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90" w:rsidRPr="00793505" w:rsidRDefault="00CD2F90" w:rsidP="00CD2F90">
      <w:pPr>
        <w:ind w:firstLine="708"/>
        <w:jc w:val="both"/>
        <w:rPr>
          <w:b/>
          <w:sz w:val="28"/>
          <w:szCs w:val="28"/>
          <w:lang w:val="uk-UA"/>
        </w:rPr>
      </w:pPr>
      <w:r w:rsidRPr="00793505">
        <w:rPr>
          <w:b/>
          <w:sz w:val="28"/>
          <w:szCs w:val="28"/>
          <w:lang w:val="uk-UA"/>
        </w:rPr>
        <w:t>Штефан Л.В.</w:t>
      </w:r>
    </w:p>
    <w:p w:rsidR="00CD2F90" w:rsidRPr="00793505" w:rsidRDefault="00CD2F90" w:rsidP="00CD2F90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793505">
        <w:rPr>
          <w:b/>
          <w:sz w:val="28"/>
          <w:szCs w:val="28"/>
          <w:lang w:val="uk-UA"/>
        </w:rPr>
        <w:t xml:space="preserve">        ЗОВНІШНЄ СЕРЕДОВИЩЕ ЯК УМОВА ТРАНСФОРМАЦІЇ ДІЯЛЬН</w:t>
      </w:r>
      <w:r w:rsidRPr="00793505">
        <w:rPr>
          <w:b/>
          <w:sz w:val="28"/>
          <w:szCs w:val="28"/>
          <w:lang w:val="uk-UA"/>
        </w:rPr>
        <w:t>О</w:t>
      </w:r>
      <w:r w:rsidRPr="00793505">
        <w:rPr>
          <w:b/>
          <w:sz w:val="28"/>
          <w:szCs w:val="28"/>
          <w:lang w:val="uk-UA"/>
        </w:rPr>
        <w:t>СТІ ЗАКЛАДІВ ВИЩОЇ ОСВІТИ</w:t>
      </w:r>
    </w:p>
    <w:p w:rsidR="00CD2F90" w:rsidRPr="00793505" w:rsidRDefault="00CD2F90" w:rsidP="00CD2F90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793505">
        <w:rPr>
          <w:sz w:val="28"/>
          <w:szCs w:val="28"/>
          <w:lang w:val="uk-UA"/>
        </w:rPr>
        <w:t>Історично склалось так, що освіта взагалі та вища зокрема віддзеркалюють с</w:t>
      </w:r>
      <w:r w:rsidRPr="00793505">
        <w:rPr>
          <w:sz w:val="28"/>
          <w:szCs w:val="28"/>
          <w:lang w:val="uk-UA"/>
        </w:rPr>
        <w:t>у</w:t>
      </w:r>
      <w:r w:rsidRPr="00793505">
        <w:rPr>
          <w:sz w:val="28"/>
          <w:szCs w:val="28"/>
          <w:lang w:val="uk-UA"/>
        </w:rPr>
        <w:t>спільні запити. Тож зовнішнє середовище традиційно є головним «замовником» зм</w:t>
      </w:r>
      <w:r w:rsidRPr="00793505">
        <w:rPr>
          <w:sz w:val="28"/>
          <w:szCs w:val="28"/>
          <w:lang w:val="uk-UA"/>
        </w:rPr>
        <w:t>і</w:t>
      </w:r>
      <w:r w:rsidRPr="00793505">
        <w:rPr>
          <w:sz w:val="28"/>
          <w:szCs w:val="28"/>
          <w:lang w:val="uk-UA"/>
        </w:rPr>
        <w:t>сту, форм та методів навчання. Сьогодення орієнтує сектор закладів вищої освіти (ЗВО), на створення стійких зв’язків із роботодавцями. Результатом цього стала п</w:t>
      </w:r>
      <w:r w:rsidRPr="00793505">
        <w:rPr>
          <w:sz w:val="28"/>
          <w:szCs w:val="28"/>
          <w:lang w:val="uk-UA"/>
        </w:rPr>
        <w:t>о</w:t>
      </w:r>
      <w:r w:rsidRPr="00793505">
        <w:rPr>
          <w:sz w:val="28"/>
          <w:szCs w:val="28"/>
          <w:lang w:val="uk-UA"/>
        </w:rPr>
        <w:t xml:space="preserve">ява дуальної форми навчання, суть якої полягає у поєднанні підготовки студентів у ЗВО з навчанням на підприємствах, в установах та організаціях. </w:t>
      </w:r>
    </w:p>
    <w:p w:rsidR="00CD2F90" w:rsidRPr="00793505" w:rsidRDefault="00CD2F90" w:rsidP="00CD2F90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793505">
        <w:rPr>
          <w:sz w:val="28"/>
          <w:szCs w:val="28"/>
          <w:lang w:val="uk-UA"/>
        </w:rPr>
        <w:t>Концентратом державної уваги до організації дуальної освіти стала «Конце</w:t>
      </w:r>
      <w:r w:rsidRPr="00793505">
        <w:rPr>
          <w:sz w:val="28"/>
          <w:szCs w:val="28"/>
          <w:lang w:val="uk-UA"/>
        </w:rPr>
        <w:t>п</w:t>
      </w:r>
      <w:r w:rsidRPr="00793505">
        <w:rPr>
          <w:sz w:val="28"/>
          <w:szCs w:val="28"/>
          <w:lang w:val="uk-UA"/>
        </w:rPr>
        <w:t xml:space="preserve">ція підготовки фахівців за дуальною формою здобуття освіти в Україні» (2018), яка чітко орієнтує на встановлення рівноправного партнерства закладів вищої, фахової </w:t>
      </w:r>
      <w:proofErr w:type="spellStart"/>
      <w:r w:rsidRPr="00793505">
        <w:rPr>
          <w:sz w:val="28"/>
          <w:szCs w:val="28"/>
          <w:lang w:val="uk-UA"/>
        </w:rPr>
        <w:t>передвищої</w:t>
      </w:r>
      <w:proofErr w:type="spellEnd"/>
      <w:r w:rsidRPr="00793505">
        <w:rPr>
          <w:sz w:val="28"/>
          <w:szCs w:val="28"/>
          <w:lang w:val="uk-UA"/>
        </w:rPr>
        <w:t xml:space="preserve">, професійно-технічної (професійної) освіти, роботодавців та здобувачів освіти на набуття останніми досвіду практичного застосування компетентностей та їх адаптації в умовах реальної професійної діяльності [1]. </w:t>
      </w:r>
    </w:p>
    <w:p w:rsidR="00CD2F90" w:rsidRPr="00793505" w:rsidRDefault="00CD2F90" w:rsidP="00CD2F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3505">
        <w:rPr>
          <w:rFonts w:ascii="Times New Roman" w:hAnsi="Times New Roman"/>
          <w:sz w:val="28"/>
          <w:szCs w:val="28"/>
          <w:lang w:val="uk-UA"/>
        </w:rPr>
        <w:t>Виходячи з цього, науковцями ведеться активний пошук методологічних підходів із розв’язання цього складного комплексного завдання. Одним із таких сьог</w:t>
      </w:r>
      <w:r w:rsidRPr="00793505">
        <w:rPr>
          <w:rFonts w:ascii="Times New Roman" w:hAnsi="Times New Roman"/>
          <w:sz w:val="28"/>
          <w:szCs w:val="28"/>
          <w:lang w:val="uk-UA"/>
        </w:rPr>
        <w:t>о</w:t>
      </w:r>
      <w:r w:rsidRPr="00793505">
        <w:rPr>
          <w:rFonts w:ascii="Times New Roman" w:hAnsi="Times New Roman"/>
          <w:sz w:val="28"/>
          <w:szCs w:val="28"/>
          <w:lang w:val="uk-UA"/>
        </w:rPr>
        <w:t>дні розглядається кластерний підхід (Н. Волкова, В. 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Волобоєв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>, Т. Волобуєва, Л. 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Дроздовська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>, О. Жук, Г. П’ятницька, Е. 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Семикіна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та ін.). Саме він створює умови для організації діяльності закладів вищої освіти на принципово новій основі форм</w:t>
      </w:r>
      <w:r w:rsidRPr="00793505">
        <w:rPr>
          <w:rFonts w:ascii="Times New Roman" w:hAnsi="Times New Roman"/>
          <w:sz w:val="28"/>
          <w:szCs w:val="28"/>
          <w:lang w:val="uk-UA"/>
        </w:rPr>
        <w:t>у</w:t>
      </w:r>
      <w:r w:rsidRPr="00793505">
        <w:rPr>
          <w:rFonts w:ascii="Times New Roman" w:hAnsi="Times New Roman"/>
          <w:sz w:val="28"/>
          <w:szCs w:val="28"/>
          <w:lang w:val="uk-UA"/>
        </w:rPr>
        <w:t>вання взаємодії між ними та роботодавцями. Як слушно зазначає А. 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Салаєва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>, цей п</w:t>
      </w:r>
      <w:r w:rsidRPr="00793505">
        <w:rPr>
          <w:rFonts w:ascii="Times New Roman" w:hAnsi="Times New Roman"/>
          <w:sz w:val="28"/>
          <w:szCs w:val="28"/>
          <w:lang w:val="uk-UA"/>
        </w:rPr>
        <w:t>і</w:t>
      </w:r>
      <w:r w:rsidRPr="00793505">
        <w:rPr>
          <w:rFonts w:ascii="Times New Roman" w:hAnsi="Times New Roman"/>
          <w:sz w:val="28"/>
          <w:szCs w:val="28"/>
          <w:lang w:val="uk-UA"/>
        </w:rPr>
        <w:t>дхід забезпечує можливості для інтенсивного розвитку його суб’єктів [2]. Вченими пропонуються такі варіанти створення освітніх кластерів: «знизу вгору» (кластер формується через інтеграцію окремих проєктів і програм за ініціативи його учасн</w:t>
      </w:r>
      <w:r w:rsidRPr="00793505">
        <w:rPr>
          <w:rFonts w:ascii="Times New Roman" w:hAnsi="Times New Roman"/>
          <w:sz w:val="28"/>
          <w:szCs w:val="28"/>
          <w:lang w:val="uk-UA"/>
        </w:rPr>
        <w:t>и</w:t>
      </w:r>
      <w:r w:rsidRPr="00793505">
        <w:rPr>
          <w:rFonts w:ascii="Times New Roman" w:hAnsi="Times New Roman"/>
          <w:sz w:val="28"/>
          <w:szCs w:val="28"/>
          <w:lang w:val="uk-UA"/>
        </w:rPr>
        <w:t>ків); «зверху вниз» (влада визначає стратегію формування кластера) та за змішаною системою (об’єднує попередні варіанти). Перспективи у сучасних умовах матиме, безумовно, останній варіант.</w:t>
      </w:r>
    </w:p>
    <w:p w:rsidR="00CD2F90" w:rsidRPr="00793505" w:rsidRDefault="00CD2F90" w:rsidP="00CD2F90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793505">
        <w:rPr>
          <w:sz w:val="28"/>
          <w:szCs w:val="28"/>
          <w:lang w:val="uk-UA"/>
        </w:rPr>
        <w:t>Створення освітніх кластерів передбачає значну організаційну роботу, осн</w:t>
      </w:r>
      <w:r w:rsidRPr="00793505">
        <w:rPr>
          <w:sz w:val="28"/>
          <w:szCs w:val="28"/>
          <w:lang w:val="uk-UA"/>
        </w:rPr>
        <w:t>о</w:t>
      </w:r>
      <w:r w:rsidRPr="00793505">
        <w:rPr>
          <w:sz w:val="28"/>
          <w:szCs w:val="28"/>
          <w:lang w:val="uk-UA"/>
        </w:rPr>
        <w:t>вою якої стають угоди між закладами ЗВО та роботодавцями, підґрунтя яких пови</w:t>
      </w:r>
      <w:r w:rsidRPr="00793505">
        <w:rPr>
          <w:sz w:val="28"/>
          <w:szCs w:val="28"/>
          <w:lang w:val="uk-UA"/>
        </w:rPr>
        <w:t>н</w:t>
      </w:r>
      <w:r w:rsidRPr="00793505">
        <w:rPr>
          <w:sz w:val="28"/>
          <w:szCs w:val="28"/>
          <w:lang w:val="uk-UA"/>
        </w:rPr>
        <w:t>на визначати нова державна політика. Не має сумнівів, що процес активізується в</w:t>
      </w:r>
      <w:r w:rsidRPr="00793505">
        <w:rPr>
          <w:sz w:val="28"/>
          <w:szCs w:val="28"/>
          <w:lang w:val="uk-UA"/>
        </w:rPr>
        <w:t>и</w:t>
      </w:r>
      <w:r w:rsidRPr="00793505">
        <w:rPr>
          <w:sz w:val="28"/>
          <w:szCs w:val="28"/>
          <w:lang w:val="uk-UA"/>
        </w:rPr>
        <w:t>ключно за умови розширення економічного сектору в країні, який буде конче зац</w:t>
      </w:r>
      <w:r w:rsidRPr="00793505">
        <w:rPr>
          <w:sz w:val="28"/>
          <w:szCs w:val="28"/>
          <w:lang w:val="uk-UA"/>
        </w:rPr>
        <w:t>і</w:t>
      </w:r>
      <w:r w:rsidRPr="00793505">
        <w:rPr>
          <w:sz w:val="28"/>
          <w:szCs w:val="28"/>
          <w:lang w:val="uk-UA"/>
        </w:rPr>
        <w:t>кавлений у співпраці з ЗВО. Інакше все залишиться на рівні слабко діючих угод, де партнерська взаємодія буде задекларована лише формально.</w:t>
      </w:r>
    </w:p>
    <w:p w:rsidR="00CD2F90" w:rsidRPr="00793505" w:rsidRDefault="00CD2F90" w:rsidP="00CD2F90">
      <w:pPr>
        <w:tabs>
          <w:tab w:val="left" w:pos="900"/>
        </w:tabs>
        <w:ind w:firstLine="720"/>
        <w:jc w:val="both"/>
        <w:rPr>
          <w:b/>
          <w:sz w:val="28"/>
          <w:szCs w:val="28"/>
          <w:lang w:val="uk-UA"/>
        </w:rPr>
      </w:pPr>
      <w:r w:rsidRPr="00793505">
        <w:rPr>
          <w:b/>
          <w:sz w:val="28"/>
          <w:szCs w:val="28"/>
          <w:lang w:val="uk-UA"/>
        </w:rPr>
        <w:t>Література</w:t>
      </w:r>
    </w:p>
    <w:p w:rsidR="00CD2F90" w:rsidRPr="00793505" w:rsidRDefault="00CD2F90" w:rsidP="00CD2F90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  <w:ind w:left="0" w:firstLine="709"/>
        <w:jc w:val="both"/>
        <w:rPr>
          <w:b/>
          <w:sz w:val="28"/>
          <w:szCs w:val="28"/>
          <w:lang w:val="uk-UA"/>
        </w:rPr>
      </w:pPr>
      <w:r w:rsidRPr="00793505">
        <w:rPr>
          <w:sz w:val="28"/>
          <w:szCs w:val="28"/>
          <w:lang w:val="uk-UA"/>
        </w:rPr>
        <w:t xml:space="preserve">Концепція підготовки фахівців за дуальною формою здобуття освіти в Україні [Електронний ресурс]: </w:t>
      </w:r>
      <w:r w:rsidRPr="00793505">
        <w:rPr>
          <w:i/>
          <w:sz w:val="28"/>
          <w:szCs w:val="28"/>
          <w:lang w:val="uk-UA"/>
        </w:rPr>
        <w:t>Friedrich-Ebert-Stiftung :</w:t>
      </w:r>
      <w:r w:rsidRPr="00793505">
        <w:rPr>
          <w:sz w:val="28"/>
          <w:szCs w:val="28"/>
          <w:lang w:val="uk-UA"/>
        </w:rPr>
        <w:t xml:space="preserve"> [офіц. сайт Фонду імені Фрідріха </w:t>
      </w:r>
      <w:proofErr w:type="spellStart"/>
      <w:r w:rsidRPr="00793505">
        <w:rPr>
          <w:sz w:val="28"/>
          <w:szCs w:val="28"/>
          <w:lang w:val="uk-UA"/>
        </w:rPr>
        <w:t>Еберта</w:t>
      </w:r>
      <w:proofErr w:type="spellEnd"/>
      <w:r w:rsidRPr="00793505">
        <w:rPr>
          <w:sz w:val="28"/>
          <w:szCs w:val="28"/>
          <w:lang w:val="uk-UA"/>
        </w:rPr>
        <w:t xml:space="preserve"> в Україні]. Київ, 2018. Режим доступу: </w:t>
      </w:r>
      <w:hyperlink r:id="rId5" w:history="1">
        <w:r w:rsidRPr="00793505">
          <w:rPr>
            <w:rStyle w:val="a5"/>
            <w:sz w:val="28"/>
            <w:szCs w:val="28"/>
            <w:lang w:val="uk-UA"/>
          </w:rPr>
          <w:t>http://www.uam.in.ua/upload/medialibrary/3fb/3fb2c5c519f60251581d83fc2c139b61.pdf</w:t>
        </w:r>
      </w:hyperlink>
      <w:r w:rsidRPr="00793505">
        <w:rPr>
          <w:sz w:val="28"/>
          <w:szCs w:val="28"/>
          <w:lang w:val="uk-UA"/>
        </w:rPr>
        <w:t>]</w:t>
      </w:r>
    </w:p>
    <w:p w:rsidR="00CD2F90" w:rsidRPr="00793505" w:rsidRDefault="00CD2F90" w:rsidP="00CD2F90">
      <w:pPr>
        <w:pStyle w:val="a3"/>
        <w:numPr>
          <w:ilvl w:val="0"/>
          <w:numId w:val="4"/>
        </w:numPr>
        <w:tabs>
          <w:tab w:val="left" w:pos="0"/>
          <w:tab w:val="left" w:pos="90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lastRenderedPageBreak/>
        <w:t>Салаева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 А. Л.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Моделирование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культурно-образовательного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пространства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общеобразовательного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учреждения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кластерного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подхода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 xml:space="preserve"> : дис. ... канд. пед. наук : 13.00.01. </w:t>
      </w:r>
      <w:proofErr w:type="spellStart"/>
      <w:r w:rsidRPr="00793505">
        <w:rPr>
          <w:rFonts w:ascii="Times New Roman" w:hAnsi="Times New Roman"/>
          <w:sz w:val="28"/>
          <w:szCs w:val="28"/>
          <w:lang w:val="uk-UA"/>
        </w:rPr>
        <w:t>Чебоксары</w:t>
      </w:r>
      <w:proofErr w:type="spellEnd"/>
      <w:r w:rsidRPr="00793505">
        <w:rPr>
          <w:rFonts w:ascii="Times New Roman" w:hAnsi="Times New Roman"/>
          <w:sz w:val="28"/>
          <w:szCs w:val="28"/>
          <w:lang w:val="uk-UA"/>
        </w:rPr>
        <w:t>, 2015. 148 с.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601A1214"/>
    <w:multiLevelType w:val="hybridMultilevel"/>
    <w:tmpl w:val="AA8E7A3A"/>
    <w:lvl w:ilvl="0" w:tplc="8392F5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2F90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2F90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9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CD2F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styleId="a5">
    <w:name w:val="Hyperlink"/>
    <w:rsid w:val="00CD2F90"/>
    <w:rPr>
      <w:color w:val="000080"/>
      <w:u w:val="single"/>
      <w:lang/>
    </w:rPr>
  </w:style>
  <w:style w:type="character" w:customStyle="1" w:styleId="2">
    <w:name w:val="Основной текст (2)_"/>
    <w:link w:val="20"/>
    <w:locked/>
    <w:rsid w:val="00CD2F90"/>
    <w:rPr>
      <w:rFonts w:ascii="Constantia" w:hAnsi="Constant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F90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ascii="Constantia" w:eastAsiaTheme="minorHAnsi" w:hAnsi="Constantia" w:cstheme="minorBidi"/>
      <w:lang w:eastAsia="en-US"/>
    </w:r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CD2F90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m.in.ua/upload/medialibrary/3fb/3fb2c5c519f60251581d83fc2c139b6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2020-11-11T09:50:00Z</dcterms:created>
  <dcterms:modified xsi:type="dcterms:W3CDTF">2020-11-11T09:51:00Z</dcterms:modified>
</cp:coreProperties>
</file>