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EA" w:rsidRDefault="007367EA" w:rsidP="007367EA">
      <w:pPr>
        <w:pStyle w:val="Heading1"/>
        <w:ind w:left="259" w:right="385"/>
      </w:pPr>
      <w:r>
        <w:t>Нечуйвітер М.М. РОЗРОБКА ПЕРСПЕКТИВНИХ ТЕХНІЧНИХ</w:t>
      </w:r>
      <w:bookmarkStart w:id="0" w:name="Нечуйвітер_М.М._РОЗРОБКА_ПЕРСПЕКТИВНИХ_Т"/>
      <w:bookmarkEnd w:id="0"/>
      <w:r>
        <w:t xml:space="preserve"> РІШЕНЬ ТЕЦ-3 </w:t>
      </w:r>
      <w:proofErr w:type="spellStart"/>
      <w:r>
        <w:t>м.ХАРКОВА</w:t>
      </w:r>
      <w:proofErr w:type="spellEnd"/>
    </w:p>
    <w:p w:rsidR="007367EA" w:rsidRDefault="007367EA" w:rsidP="007367EA">
      <w:pPr>
        <w:pStyle w:val="a3"/>
        <w:spacing w:before="5"/>
        <w:ind w:left="0"/>
        <w:jc w:val="left"/>
        <w:rPr>
          <w:b/>
          <w:sz w:val="27"/>
        </w:rPr>
      </w:pPr>
    </w:p>
    <w:p w:rsidR="007367EA" w:rsidRDefault="007367EA" w:rsidP="007367EA">
      <w:pPr>
        <w:pStyle w:val="a3"/>
        <w:ind w:left="259" w:right="385" w:firstLine="708"/>
      </w:pPr>
      <w:r>
        <w:t xml:space="preserve">Підвищення економічності, маневреності, надійності існуючих </w:t>
      </w:r>
      <w:proofErr w:type="spellStart"/>
      <w:r>
        <w:t>теплоенерге</w:t>
      </w:r>
      <w:proofErr w:type="spellEnd"/>
      <w:r>
        <w:t xml:space="preserve">­ </w:t>
      </w:r>
      <w:proofErr w:type="spellStart"/>
      <w:r>
        <w:t>тичних</w:t>
      </w:r>
      <w:proofErr w:type="spellEnd"/>
      <w:r>
        <w:t xml:space="preserve"> об’єктів, у тому числі теплоелектроцентралей, ­ одна з проблем сучасної енергетики України . Вирішення задач цієї проблеми вимагає комплексного підходу до їх </w:t>
      </w:r>
      <w:proofErr w:type="spellStart"/>
      <w:r>
        <w:t>розв</w:t>
      </w:r>
      <w:proofErr w:type="spellEnd"/>
      <w:r>
        <w:t>/</w:t>
      </w:r>
      <w:proofErr w:type="spellStart"/>
      <w:r>
        <w:t>язання</w:t>
      </w:r>
      <w:proofErr w:type="spellEnd"/>
      <w:r>
        <w:t xml:space="preserve"> та визначення пріоритетних можливостей вибору пер­ </w:t>
      </w:r>
      <w:proofErr w:type="spellStart"/>
      <w:r>
        <w:t>спективних</w:t>
      </w:r>
      <w:proofErr w:type="spellEnd"/>
      <w:r>
        <w:t xml:space="preserve"> технічних</w:t>
      </w:r>
      <w:r>
        <w:rPr>
          <w:spacing w:val="-1"/>
        </w:rPr>
        <w:t xml:space="preserve"> </w:t>
      </w:r>
      <w:r>
        <w:t>рішень.</w:t>
      </w:r>
    </w:p>
    <w:p w:rsidR="007367EA" w:rsidRDefault="007367EA" w:rsidP="007367EA">
      <w:pPr>
        <w:pStyle w:val="a3"/>
        <w:ind w:left="259" w:right="386" w:firstLine="708"/>
      </w:pPr>
      <w:r>
        <w:t xml:space="preserve">Для </w:t>
      </w:r>
      <w:proofErr w:type="spellStart"/>
      <w:r>
        <w:t>післяпроектного</w:t>
      </w:r>
      <w:proofErr w:type="spellEnd"/>
      <w:r>
        <w:t xml:space="preserve"> стану Харківської ТЕЦ 3  ,  починаючи  з  1968­  74 років , почалось упровадження технічних рішень , а саме: переведення теплофікаційних турбін на роботу з погіршеним вакуумом ( застосування </w:t>
      </w:r>
      <w:proofErr w:type="spellStart"/>
      <w:r>
        <w:t>вбудо</w:t>
      </w:r>
      <w:proofErr w:type="spellEnd"/>
      <w:r>
        <w:t xml:space="preserve">­ </w:t>
      </w:r>
      <w:proofErr w:type="spellStart"/>
      <w:r>
        <w:t>ваного</w:t>
      </w:r>
      <w:proofErr w:type="spellEnd"/>
      <w:r>
        <w:t xml:space="preserve"> пучка ­ подача мережної води в конденсатор замість циркуляційної); збільшення кількості пікових водогрійних котлів – 4 х ПТВМ­100 та 1 х ПТВМ­ 180 у зв’язку зі збільшення теплових навантажень ТЕЦ ; упровадження низки технічних рішень, котрі дозволили досягнути питомої витрати палива до 160, 8 г/</w:t>
      </w:r>
      <w:proofErr w:type="spellStart"/>
      <w:r>
        <w:t>кВт­год</w:t>
      </w:r>
      <w:proofErr w:type="spellEnd"/>
      <w:r>
        <w:t xml:space="preserve"> у 1992</w:t>
      </w:r>
      <w:r>
        <w:rPr>
          <w:spacing w:val="-6"/>
        </w:rPr>
        <w:t xml:space="preserve"> </w:t>
      </w:r>
      <w:r>
        <w:t>році</w:t>
      </w:r>
    </w:p>
    <w:p w:rsidR="007367EA" w:rsidRDefault="007367EA" w:rsidP="007367EA">
      <w:pPr>
        <w:pStyle w:val="a3"/>
        <w:ind w:left="259" w:right="386" w:firstLine="708"/>
      </w:pPr>
      <w:r>
        <w:t xml:space="preserve">Починаючи з 2000­2001 років здійснюється : заміна застарілого обладнання  зі збільшенням електричної потужності ­ монтаж парової турбіни на параметри високого тиску Р­24­6,9/0,25 на фундаменті бувшого ТГ­5 с використанням був­ </w:t>
      </w:r>
      <w:proofErr w:type="spellStart"/>
      <w:r>
        <w:t>шого</w:t>
      </w:r>
      <w:proofErr w:type="spellEnd"/>
      <w:r>
        <w:t xml:space="preserve"> генератора ТГ­5, турбіна ХТГЗ; упроваджуються проектні розробки щодо встановлення турбоустановки потужністю 20 МВт ХТГЗ на параметри середнього тиску типу ПТ­20­2,9/1,0 с генератором Т­20­2 на фундаменті бувшого ТГ­2 (АТ­ 25­1) ЛМЗ с генератором від газової турбіни типа</w:t>
      </w:r>
      <w:r>
        <w:rPr>
          <w:spacing w:val="-5"/>
        </w:rPr>
        <w:t xml:space="preserve"> </w:t>
      </w:r>
      <w:r>
        <w:t>ГТА­18.</w:t>
      </w:r>
    </w:p>
    <w:p w:rsidR="007367EA" w:rsidRDefault="007367EA" w:rsidP="007367EA">
      <w:pPr>
        <w:pStyle w:val="a3"/>
        <w:spacing w:before="4"/>
        <w:ind w:left="259" w:right="384" w:firstLine="708"/>
      </w:pPr>
      <w:r>
        <w:t xml:space="preserve">На початок 2004 року на ТЕЦ­3 знаходяться в експлуатації 8 енергетичних </w:t>
      </w:r>
      <w:proofErr w:type="spellStart"/>
      <w:r>
        <w:t>котлоагрегатов</w:t>
      </w:r>
      <w:proofErr w:type="spellEnd"/>
      <w:r>
        <w:t xml:space="preserve"> різних параметрів, </w:t>
      </w:r>
      <w:proofErr w:type="spellStart"/>
      <w:r>
        <w:t>пять</w:t>
      </w:r>
      <w:proofErr w:type="spellEnd"/>
      <w:r>
        <w:t xml:space="preserve"> </w:t>
      </w:r>
      <w:proofErr w:type="spellStart"/>
      <w:r>
        <w:t>водогрейних</w:t>
      </w:r>
      <w:proofErr w:type="spellEnd"/>
      <w:r>
        <w:t xml:space="preserve"> котлів тепловою потужністю 100 и 180 </w:t>
      </w:r>
      <w:proofErr w:type="spellStart"/>
      <w:r>
        <w:t>Гкал</w:t>
      </w:r>
      <w:proofErr w:type="spellEnd"/>
      <w:r>
        <w:t xml:space="preserve"> /</w:t>
      </w:r>
      <w:proofErr w:type="spellStart"/>
      <w:r>
        <w:t>год</w:t>
      </w:r>
      <w:proofErr w:type="spellEnd"/>
      <w:r>
        <w:t xml:space="preserve"> (4x100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 xml:space="preserve"> та  1x180 </w:t>
      </w:r>
      <w:proofErr w:type="spellStart"/>
      <w:r>
        <w:t>Гкал</w:t>
      </w:r>
      <w:proofErr w:type="spellEnd"/>
      <w:r>
        <w:t>/</w:t>
      </w:r>
      <w:proofErr w:type="spellStart"/>
      <w:r>
        <w:t>год</w:t>
      </w:r>
      <w:proofErr w:type="spellEnd"/>
      <w:r>
        <w:t xml:space="preserve"> ) і </w:t>
      </w:r>
      <w:proofErr w:type="spellStart"/>
      <w:r>
        <w:t>пять</w:t>
      </w:r>
      <w:proofErr w:type="spellEnd"/>
      <w:r>
        <w:t xml:space="preserve"> турбоагрегатів  різної потужності . Встановлена сумарна електрична потужність складає 86 МВт, Встановлена теплова потужність ­ 1 125 </w:t>
      </w:r>
      <w:proofErr w:type="spellStart"/>
      <w:r>
        <w:t>тис.Гкал</w:t>
      </w:r>
      <w:proofErr w:type="spellEnd"/>
      <w:r>
        <w:t xml:space="preserve">. При таких технічних даних вищезазначеного теплоенергетичного об’єкта коефіцієнт теплофікації для розрахункової температури зовнішнього повітря м. Харкова  ­  23 </w:t>
      </w:r>
      <w:r>
        <w:rPr>
          <w:rFonts w:ascii="Symbol" w:hAnsi="Symbol"/>
        </w:rPr>
        <w:t></w:t>
      </w:r>
      <w:r>
        <w:t xml:space="preserve">C  станови­  </w:t>
      </w:r>
      <w:proofErr w:type="spellStart"/>
      <w:r>
        <w:t>тиме</w:t>
      </w:r>
      <w:proofErr w:type="spellEnd"/>
      <w:r>
        <w:t xml:space="preserve"> 0,</w:t>
      </w:r>
      <w:r>
        <w:rPr>
          <w:spacing w:val="-3"/>
        </w:rPr>
        <w:t xml:space="preserve"> </w:t>
      </w:r>
      <w:r>
        <w:t>55.</w:t>
      </w:r>
    </w:p>
    <w:p w:rsidR="007367EA" w:rsidRDefault="007367EA" w:rsidP="007367EA">
      <w:pPr>
        <w:pStyle w:val="a3"/>
        <w:spacing w:before="5"/>
        <w:ind w:left="259" w:right="384" w:firstLine="708"/>
      </w:pPr>
      <w:r>
        <w:t xml:space="preserve">З урахуванням встановлення турбоустановки потужністю 20 МВт ХТГЗ на параметри середнього тиску типу ПТ­20­2,9/1,0 встановлена теплова потужність  по оціночним розрахункам збільшиться приблизно на 300 </w:t>
      </w:r>
      <w:proofErr w:type="spellStart"/>
      <w:r>
        <w:t>тис.Гкал</w:t>
      </w:r>
      <w:proofErr w:type="spellEnd"/>
      <w:r>
        <w:t xml:space="preserve">. Коефіцієнт теплофікації для прогнозованого технічного рішення досягатиме значення при­ </w:t>
      </w:r>
      <w:proofErr w:type="spellStart"/>
      <w:r>
        <w:t>близно</w:t>
      </w:r>
      <w:proofErr w:type="spellEnd"/>
      <w:r>
        <w:t xml:space="preserve"> 0,64 при умові збереження існуючих теплових навантажень ПВК. Останнє підвищить енергетичну ефективність</w:t>
      </w:r>
      <w:r>
        <w:rPr>
          <w:spacing w:val="-7"/>
        </w:rPr>
        <w:t xml:space="preserve"> </w:t>
      </w:r>
      <w:r>
        <w:t>ТЕЦ.</w:t>
      </w:r>
    </w:p>
    <w:p w:rsidR="007367EA" w:rsidRDefault="007367EA" w:rsidP="007367EA">
      <w:pPr>
        <w:pStyle w:val="a3"/>
        <w:ind w:left="2611" w:right="2035"/>
        <w:jc w:val="center"/>
      </w:pPr>
      <w:r>
        <w:t>ЛІТЕРАТУРА</w:t>
      </w:r>
    </w:p>
    <w:p w:rsidR="00A5512E" w:rsidRDefault="007367EA" w:rsidP="007367EA">
      <w:r>
        <w:t xml:space="preserve">1. </w:t>
      </w:r>
      <w:proofErr w:type="spellStart"/>
      <w:r>
        <w:t>Харьковскую</w:t>
      </w:r>
      <w:proofErr w:type="spellEnd"/>
      <w:r>
        <w:t xml:space="preserve"> ТЭЦ­3 </w:t>
      </w:r>
      <w:proofErr w:type="spellStart"/>
      <w:r>
        <w:t>ожидает</w:t>
      </w:r>
      <w:proofErr w:type="spellEnd"/>
      <w:r>
        <w:t xml:space="preserve"> </w:t>
      </w:r>
      <w:proofErr w:type="spellStart"/>
      <w:r>
        <w:t>модернизация</w:t>
      </w:r>
      <w:proofErr w:type="spellEnd"/>
      <w:r>
        <w:t xml:space="preserve"> за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мирового </w:t>
      </w:r>
      <w:proofErr w:type="spellStart"/>
      <w:r>
        <w:t>бан</w:t>
      </w:r>
      <w:proofErr w:type="spellEnd"/>
      <w:r>
        <w:t xml:space="preserve">­ </w:t>
      </w:r>
      <w:proofErr w:type="spellStart"/>
      <w:r>
        <w:t>ка</w:t>
      </w:r>
      <w:proofErr w:type="spellEnd"/>
      <w:r>
        <w:t>.</w:t>
      </w:r>
      <w:r>
        <w:rPr>
          <w:color w:val="0000FF"/>
        </w:rPr>
        <w:t xml:space="preserve"> </w:t>
      </w:r>
      <w:hyperlink r:id="rId4">
        <w:r>
          <w:rPr>
            <w:color w:val="0000FF"/>
            <w:u w:val="single" w:color="0000FF"/>
          </w:rPr>
          <w:t xml:space="preserve">www.city.kharkov.ua/.../kharkivsku­tets­3­ochikue </w:t>
        </w:r>
        <w:proofErr w:type="spellStart"/>
        <w:r>
          <w:rPr>
            <w:color w:val="0000FF"/>
            <w:u w:val="single" w:color="0000FF"/>
          </w:rPr>
          <w:t>moderniza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­tsiya­za</w:t>
        </w:r>
        <w:proofErr w:type="spellEnd"/>
        <w:r>
          <w:rPr>
            <w:color w:val="0000FF"/>
            <w:u w:val="single" w:color="0000FF"/>
          </w:rPr>
          <w:t xml:space="preserve">­ </w:t>
        </w:r>
        <w:proofErr w:type="spellStart"/>
        <w:r>
          <w:rPr>
            <w:color w:val="0000FF"/>
            <w:u w:val="single" w:color="0000FF"/>
          </w:rPr>
          <w:t>rakhunok</w:t>
        </w:r>
        <w:proofErr w:type="spellEnd"/>
        <w:r>
          <w:rPr>
            <w:color w:val="0000FF"/>
            <w:u w:val="single" w:color="0000FF"/>
          </w:rPr>
          <w:t>­</w:t>
        </w:r>
      </w:hyperlink>
      <w:hyperlink r:id="rId5">
        <w:r>
          <w:rPr>
            <w:color w:val="0000FF"/>
            <w:u w:val="single" w:color="0000FF"/>
          </w:rPr>
          <w:t xml:space="preserve"> koshtiv­svitovogo­banku­28509.html</w:t>
        </w:r>
      </w:hyperlink>
    </w:p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67EA"/>
    <w:rsid w:val="007367EA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67EA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67EA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7367EA"/>
    <w:pPr>
      <w:ind w:left="131" w:firstLine="70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.kharkov.ua/.../kharkivsku-tets-3-ochikue%20moderniza%20-tsiya-za-%20rakhunok-koshtiv-svitovogo-banku-28509.html" TargetMode="External"/><Relationship Id="rId4" Type="http://schemas.openxmlformats.org/officeDocument/2006/relationships/hyperlink" Target="http://www.city.kharkov.ua/.../kharkivsku-tets-3-ochikue%20moderniza%20-tsiya-za-%20rakhunok-koshtiv-svitovogo-banku-285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</Characters>
  <Application>Microsoft Office Word</Application>
  <DocSecurity>0</DocSecurity>
  <Lines>8</Lines>
  <Paragraphs>5</Paragraphs>
  <ScaleCrop>false</ScaleCrop>
  <Company>Krokoz™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2020-10-30T09:16:00Z</dcterms:created>
  <dcterms:modified xsi:type="dcterms:W3CDTF">2020-10-30T09:17:00Z</dcterms:modified>
</cp:coreProperties>
</file>