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34" w:rsidRDefault="006D3C34" w:rsidP="006D3C34">
      <w:pPr>
        <w:pStyle w:val="Heading1"/>
        <w:ind w:left="259" w:right="387"/>
      </w:pPr>
      <w:proofErr w:type="spellStart"/>
      <w:r>
        <w:t>Малецька</w:t>
      </w:r>
      <w:proofErr w:type="spellEnd"/>
      <w:r>
        <w:t xml:space="preserve"> О.Є. КАЛІБРУВАННЯ ЗАСОБІВ ВИМІРЮВАЛЬНОЇ</w:t>
      </w:r>
      <w:bookmarkStart w:id="0" w:name="Малецька_О.Є._КАЛІБРУВАННЯ_ЗАСОБІВ_ВИМІР"/>
      <w:bookmarkEnd w:id="0"/>
      <w:r>
        <w:t xml:space="preserve"> ТЕХНІКИ ТА НЕВИЗНАЧЕНІСТЬ ВИМІРЮВАНЬ. ПРАКТИЧНІ АСПЕКТИ</w:t>
      </w:r>
    </w:p>
    <w:p w:rsidR="006D3C34" w:rsidRDefault="006D3C34" w:rsidP="006D3C34">
      <w:pPr>
        <w:ind w:left="259" w:right="387" w:firstLine="707"/>
        <w:jc w:val="both"/>
        <w:rPr>
          <w:sz w:val="26"/>
        </w:rPr>
      </w:pPr>
      <w:r>
        <w:rPr>
          <w:sz w:val="26"/>
        </w:rPr>
        <w:t xml:space="preserve">Понад 2­х років чинна в Україні нова редакція Закону України «Про метрологію та метрологічну діяльність» [1], згідно з якою змінені визначення довгий час відомих на практиці термінів «повірка» та «калібрування» засобів вимірювальної техніки (далі – ЗВТ). За час дії цього закону з повіркою якось </w:t>
      </w:r>
      <w:proofErr w:type="spellStart"/>
      <w:r>
        <w:rPr>
          <w:sz w:val="26"/>
        </w:rPr>
        <w:t>метрологи­практики</w:t>
      </w:r>
      <w:proofErr w:type="spellEnd"/>
      <w:r>
        <w:rPr>
          <w:sz w:val="26"/>
        </w:rPr>
        <w:t xml:space="preserve"> порозумілися, а ось з калібруванням набагато складніше. Тому вважаю актуальним ще раз звернутися до </w:t>
      </w:r>
      <w:proofErr w:type="spellStart"/>
      <w:r>
        <w:rPr>
          <w:sz w:val="26"/>
        </w:rPr>
        <w:t>пи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тання</w:t>
      </w:r>
      <w:proofErr w:type="spellEnd"/>
      <w:r>
        <w:rPr>
          <w:sz w:val="26"/>
        </w:rPr>
        <w:t xml:space="preserve"> застосування калібрування ЗВТ та оцінок невизначеності вимірювань на </w:t>
      </w:r>
      <w:proofErr w:type="spellStart"/>
      <w:r>
        <w:rPr>
          <w:sz w:val="26"/>
        </w:rPr>
        <w:t>виробниц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тві</w:t>
      </w:r>
      <w:proofErr w:type="spellEnd"/>
      <w:r>
        <w:rPr>
          <w:sz w:val="26"/>
        </w:rPr>
        <w:t>.</w:t>
      </w:r>
    </w:p>
    <w:p w:rsidR="006D3C34" w:rsidRDefault="006D3C34" w:rsidP="006D3C34">
      <w:pPr>
        <w:ind w:left="259" w:right="387" w:firstLine="707"/>
        <w:jc w:val="both"/>
        <w:rPr>
          <w:sz w:val="26"/>
        </w:rPr>
      </w:pPr>
      <w:r>
        <w:rPr>
          <w:sz w:val="26"/>
        </w:rPr>
        <w:t xml:space="preserve">Для досягнення достовірного результату вимірювань параметру (характеристики) продукції, що контролюється, поперед всього визначають значення діапазону можливих змін значень (допуск) та вимоги до точності цього параметру ­ знання про допустиме значення кількісної оцінки точності вимірювань, яка виражена як похибка або </w:t>
      </w:r>
      <w:proofErr w:type="spellStart"/>
      <w:r>
        <w:rPr>
          <w:sz w:val="26"/>
        </w:rPr>
        <w:t>невизначе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ність</w:t>
      </w:r>
      <w:proofErr w:type="spellEnd"/>
      <w:r>
        <w:rPr>
          <w:sz w:val="26"/>
        </w:rPr>
        <w:t xml:space="preserve"> вимірювань. Однак, на практиці вираження точності результату вимірювань у ви­ </w:t>
      </w:r>
      <w:proofErr w:type="spellStart"/>
      <w:r>
        <w:rPr>
          <w:sz w:val="26"/>
        </w:rPr>
        <w:t>гляді</w:t>
      </w:r>
      <w:proofErr w:type="spellEnd"/>
      <w:r>
        <w:rPr>
          <w:sz w:val="26"/>
        </w:rPr>
        <w:t xml:space="preserve"> невизначеності на цей час застосовується рідко для окремих вимірювань. Для </w:t>
      </w:r>
      <w:proofErr w:type="spellStart"/>
      <w:r>
        <w:rPr>
          <w:sz w:val="26"/>
        </w:rPr>
        <w:t>оцін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ки</w:t>
      </w:r>
      <w:proofErr w:type="spellEnd"/>
      <w:r>
        <w:rPr>
          <w:sz w:val="26"/>
        </w:rPr>
        <w:t xml:space="preserve"> невизначеності вимірювання застосоване ЗВТ повинно бути відкаліброване. В Законі</w:t>
      </w:r>
    </w:p>
    <w:p w:rsidR="006D3C34" w:rsidRDefault="006D3C34" w:rsidP="006D3C34">
      <w:pPr>
        <w:pStyle w:val="a3"/>
        <w:numPr>
          <w:ilvl w:val="0"/>
          <w:numId w:val="3"/>
        </w:numPr>
        <w:tabs>
          <w:tab w:val="left" w:pos="649"/>
        </w:tabs>
        <w:ind w:right="385" w:firstLine="0"/>
        <w:jc w:val="both"/>
        <w:rPr>
          <w:sz w:val="26"/>
        </w:rPr>
      </w:pPr>
      <w:r>
        <w:rPr>
          <w:sz w:val="26"/>
        </w:rPr>
        <w:t xml:space="preserve">калібрування визначене як «сукупність операцій, за допомогою яких за заданих умов на першому етапі встановлюється співвідношення між значеннями величини, що </w:t>
      </w:r>
      <w:proofErr w:type="spellStart"/>
      <w:r>
        <w:rPr>
          <w:sz w:val="26"/>
        </w:rPr>
        <w:t>забезпе</w:t>
      </w:r>
      <w:proofErr w:type="spellEnd"/>
      <w:r>
        <w:rPr>
          <w:sz w:val="26"/>
        </w:rPr>
        <w:t xml:space="preserve">­ чуються еталонами з притаманними їм невизначеностями вимірювань, та відповідними показами з пов’язаними з ними невизначеностями вимірювань, а на другому етапі ця </w:t>
      </w:r>
      <w:proofErr w:type="spellStart"/>
      <w:r>
        <w:rPr>
          <w:sz w:val="26"/>
        </w:rPr>
        <w:t>ін</w:t>
      </w:r>
      <w:proofErr w:type="spellEnd"/>
      <w:r>
        <w:rPr>
          <w:sz w:val="26"/>
        </w:rPr>
        <w:t xml:space="preserve">­ формація використовується для встановлення співвідношення для отримання результату вимірювання з показу». Тобто, ця операція передбачає одержання власником ЗВТ </w:t>
      </w:r>
      <w:proofErr w:type="spellStart"/>
      <w:r>
        <w:rPr>
          <w:sz w:val="26"/>
        </w:rPr>
        <w:t>свідоц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тва</w:t>
      </w:r>
      <w:proofErr w:type="spellEnd"/>
      <w:r>
        <w:rPr>
          <w:sz w:val="26"/>
        </w:rPr>
        <w:t xml:space="preserve"> про (або сертифіката) калібрування, в якому буде визначені відхил показів ЗВТ від еталонних значень та невизначеність вимірювань під час калібрування. І ці дані слід </w:t>
      </w:r>
      <w:proofErr w:type="spellStart"/>
      <w:r>
        <w:rPr>
          <w:sz w:val="26"/>
        </w:rPr>
        <w:t>вра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ховувати</w:t>
      </w:r>
      <w:proofErr w:type="spellEnd"/>
      <w:r>
        <w:rPr>
          <w:sz w:val="26"/>
        </w:rPr>
        <w:t xml:space="preserve"> при проведені вимірювань за допомогою відкаліброваного</w:t>
      </w:r>
      <w:r>
        <w:rPr>
          <w:spacing w:val="-8"/>
          <w:sz w:val="26"/>
        </w:rPr>
        <w:t xml:space="preserve"> </w:t>
      </w:r>
      <w:r>
        <w:rPr>
          <w:sz w:val="26"/>
        </w:rPr>
        <w:t>ЗВТ.</w:t>
      </w:r>
    </w:p>
    <w:p w:rsidR="006D3C34" w:rsidRDefault="006D3C34" w:rsidP="006D3C34">
      <w:pPr>
        <w:spacing w:line="299" w:lineRule="exact"/>
        <w:ind w:left="967"/>
        <w:jc w:val="both"/>
        <w:rPr>
          <w:sz w:val="26"/>
        </w:rPr>
      </w:pPr>
      <w:r>
        <w:rPr>
          <w:sz w:val="26"/>
        </w:rPr>
        <w:t>На практиці виникають проблеми, пов’язані з відповідями на наступні питання:</w:t>
      </w:r>
    </w:p>
    <w:p w:rsidR="006D3C34" w:rsidRDefault="006D3C34" w:rsidP="006D3C34">
      <w:pPr>
        <w:pStyle w:val="a3"/>
        <w:numPr>
          <w:ilvl w:val="1"/>
          <w:numId w:val="3"/>
        </w:numPr>
        <w:tabs>
          <w:tab w:val="left" w:pos="1678"/>
        </w:tabs>
        <w:ind w:left="259" w:right="386" w:firstLine="707"/>
        <w:rPr>
          <w:sz w:val="26"/>
        </w:rPr>
      </w:pPr>
      <w:r>
        <w:rPr>
          <w:sz w:val="26"/>
        </w:rPr>
        <w:t xml:space="preserve">з якої невизначеністю слід калібрувати підприємству ЗВТ, якщо не </w:t>
      </w:r>
      <w:proofErr w:type="spellStart"/>
      <w:r>
        <w:rPr>
          <w:sz w:val="26"/>
        </w:rPr>
        <w:t>встанов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лено</w:t>
      </w:r>
      <w:proofErr w:type="spellEnd"/>
      <w:r>
        <w:rPr>
          <w:sz w:val="26"/>
        </w:rPr>
        <w:t xml:space="preserve"> значення цільової невизначеності результату вимірювань, які проводяться за </w:t>
      </w:r>
      <w:proofErr w:type="spellStart"/>
      <w:r>
        <w:rPr>
          <w:sz w:val="26"/>
        </w:rPr>
        <w:t>допо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могою</w:t>
      </w:r>
      <w:proofErr w:type="spellEnd"/>
      <w:r>
        <w:rPr>
          <w:sz w:val="26"/>
        </w:rPr>
        <w:t xml:space="preserve"> цього</w:t>
      </w:r>
      <w:r>
        <w:rPr>
          <w:spacing w:val="-3"/>
          <w:sz w:val="26"/>
        </w:rPr>
        <w:t xml:space="preserve"> </w:t>
      </w:r>
      <w:r>
        <w:rPr>
          <w:sz w:val="26"/>
        </w:rPr>
        <w:t>ЗВТ?</w:t>
      </w:r>
    </w:p>
    <w:p w:rsidR="006D3C34" w:rsidRDefault="006D3C34" w:rsidP="006D3C34">
      <w:pPr>
        <w:pStyle w:val="a3"/>
        <w:numPr>
          <w:ilvl w:val="1"/>
          <w:numId w:val="3"/>
        </w:numPr>
        <w:tabs>
          <w:tab w:val="left" w:pos="1742"/>
          <w:tab w:val="left" w:pos="1743"/>
        </w:tabs>
        <w:ind w:left="259" w:right="388" w:firstLine="707"/>
        <w:rPr>
          <w:sz w:val="26"/>
        </w:rPr>
      </w:pPr>
      <w:r>
        <w:rPr>
          <w:sz w:val="26"/>
        </w:rPr>
        <w:t xml:space="preserve">яким чином може бути встановлене або визначення значення цільової </w:t>
      </w:r>
      <w:proofErr w:type="spellStart"/>
      <w:r>
        <w:rPr>
          <w:sz w:val="26"/>
        </w:rPr>
        <w:t>неви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значеності</w:t>
      </w:r>
      <w:proofErr w:type="spellEnd"/>
      <w:r>
        <w:rPr>
          <w:sz w:val="26"/>
        </w:rPr>
        <w:t xml:space="preserve">, враховуючи її визначення – «невизначеність вимірювань, встановлена як </w:t>
      </w:r>
      <w:proofErr w:type="spellStart"/>
      <w:r>
        <w:rPr>
          <w:sz w:val="26"/>
        </w:rPr>
        <w:t>вер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хня</w:t>
      </w:r>
      <w:proofErr w:type="spellEnd"/>
      <w:r>
        <w:rPr>
          <w:sz w:val="26"/>
        </w:rPr>
        <w:t xml:space="preserve"> границя та визнана на підставі передбачуваного використання результатів вимірю­ </w:t>
      </w:r>
      <w:proofErr w:type="spellStart"/>
      <w:r>
        <w:rPr>
          <w:sz w:val="26"/>
        </w:rPr>
        <w:t>вань</w:t>
      </w:r>
      <w:proofErr w:type="spellEnd"/>
      <w:r>
        <w:rPr>
          <w:sz w:val="26"/>
        </w:rPr>
        <w:t>?</w:t>
      </w:r>
    </w:p>
    <w:p w:rsidR="006D3C34" w:rsidRDefault="006D3C34" w:rsidP="006D3C34">
      <w:pPr>
        <w:spacing w:line="293" w:lineRule="exact"/>
        <w:ind w:left="967"/>
        <w:jc w:val="both"/>
        <w:rPr>
          <w:sz w:val="26"/>
        </w:rPr>
      </w:pPr>
      <w:r>
        <w:rPr>
          <w:sz w:val="26"/>
        </w:rPr>
        <w:t>Для відповіді на ці питання підприємство повинно:</w:t>
      </w:r>
    </w:p>
    <w:p w:rsidR="006D3C34" w:rsidRDefault="006D3C34" w:rsidP="006D3C34">
      <w:pPr>
        <w:pStyle w:val="a3"/>
        <w:numPr>
          <w:ilvl w:val="0"/>
          <w:numId w:val="2"/>
        </w:numPr>
        <w:tabs>
          <w:tab w:val="left" w:pos="1678"/>
        </w:tabs>
        <w:ind w:right="388" w:firstLine="707"/>
        <w:jc w:val="both"/>
        <w:rPr>
          <w:sz w:val="26"/>
        </w:rPr>
      </w:pPr>
      <w:r>
        <w:rPr>
          <w:sz w:val="26"/>
        </w:rPr>
        <w:t xml:space="preserve">визначити можливе максимальне значення невизначеності вимірювань ре­ </w:t>
      </w:r>
      <w:proofErr w:type="spellStart"/>
      <w:r>
        <w:rPr>
          <w:sz w:val="26"/>
        </w:rPr>
        <w:t>зультату</w:t>
      </w:r>
      <w:proofErr w:type="spellEnd"/>
      <w:r>
        <w:rPr>
          <w:sz w:val="26"/>
        </w:rPr>
        <w:t xml:space="preserve"> на підставі апріорних знань про процес вимірювання або вимог замовника про­ </w:t>
      </w:r>
      <w:proofErr w:type="spellStart"/>
      <w:r>
        <w:rPr>
          <w:sz w:val="26"/>
        </w:rPr>
        <w:t>дукції</w:t>
      </w:r>
      <w:proofErr w:type="spellEnd"/>
      <w:r>
        <w:rPr>
          <w:sz w:val="26"/>
        </w:rPr>
        <w:t>;</w:t>
      </w:r>
    </w:p>
    <w:p w:rsidR="006D3C34" w:rsidRDefault="006D3C34" w:rsidP="006D3C34">
      <w:pPr>
        <w:pStyle w:val="a3"/>
        <w:numPr>
          <w:ilvl w:val="0"/>
          <w:numId w:val="2"/>
        </w:numPr>
        <w:tabs>
          <w:tab w:val="left" w:pos="1678"/>
        </w:tabs>
        <w:ind w:right="389" w:firstLine="707"/>
        <w:jc w:val="both"/>
        <w:rPr>
          <w:sz w:val="26"/>
        </w:rPr>
      </w:pPr>
      <w:r>
        <w:rPr>
          <w:sz w:val="26"/>
        </w:rPr>
        <w:t xml:space="preserve">скласти рівняння вимірювання, за яким визначити значення </w:t>
      </w:r>
      <w:proofErr w:type="spellStart"/>
      <w:r>
        <w:rPr>
          <w:sz w:val="26"/>
        </w:rPr>
        <w:t>впливних</w:t>
      </w:r>
      <w:proofErr w:type="spellEnd"/>
      <w:r>
        <w:rPr>
          <w:sz w:val="26"/>
        </w:rPr>
        <w:t xml:space="preserve"> вели­ чин та вклад невизначеності при калібруванні</w:t>
      </w:r>
      <w:r>
        <w:rPr>
          <w:spacing w:val="-5"/>
          <w:sz w:val="26"/>
        </w:rPr>
        <w:t xml:space="preserve"> </w:t>
      </w:r>
      <w:r>
        <w:rPr>
          <w:sz w:val="26"/>
        </w:rPr>
        <w:t>ЗВТ;</w:t>
      </w:r>
    </w:p>
    <w:p w:rsidR="006D3C34" w:rsidRDefault="006D3C34" w:rsidP="006D3C34">
      <w:pPr>
        <w:pStyle w:val="a3"/>
        <w:numPr>
          <w:ilvl w:val="0"/>
          <w:numId w:val="2"/>
        </w:numPr>
        <w:tabs>
          <w:tab w:val="left" w:pos="1678"/>
        </w:tabs>
        <w:ind w:right="389" w:firstLine="707"/>
        <w:jc w:val="both"/>
        <w:rPr>
          <w:sz w:val="26"/>
        </w:rPr>
      </w:pPr>
      <w:r>
        <w:rPr>
          <w:sz w:val="26"/>
        </w:rPr>
        <w:t xml:space="preserve">встановити максимально допустиме значення невизначеності під час </w:t>
      </w:r>
      <w:proofErr w:type="spellStart"/>
      <w:r>
        <w:rPr>
          <w:sz w:val="26"/>
        </w:rPr>
        <w:t>каліб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рування</w:t>
      </w:r>
      <w:proofErr w:type="spellEnd"/>
      <w:r>
        <w:rPr>
          <w:sz w:val="26"/>
        </w:rPr>
        <w:t xml:space="preserve"> ЗВТ;</w:t>
      </w:r>
    </w:p>
    <w:p w:rsidR="006D3C34" w:rsidRDefault="006D3C34" w:rsidP="006D3C34">
      <w:pPr>
        <w:pStyle w:val="a3"/>
        <w:numPr>
          <w:ilvl w:val="0"/>
          <w:numId w:val="2"/>
        </w:numPr>
        <w:tabs>
          <w:tab w:val="left" w:pos="1678"/>
        </w:tabs>
        <w:ind w:right="386" w:firstLine="707"/>
        <w:jc w:val="both"/>
        <w:rPr>
          <w:sz w:val="26"/>
        </w:rPr>
      </w:pPr>
      <w:r>
        <w:rPr>
          <w:sz w:val="26"/>
        </w:rPr>
        <w:t xml:space="preserve">за реєстром акредитованих калібрувальних лабораторій (на сайті </w:t>
      </w:r>
      <w:proofErr w:type="spellStart"/>
      <w:r>
        <w:rPr>
          <w:sz w:val="26"/>
        </w:rPr>
        <w:t>Національ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ного</w:t>
      </w:r>
      <w:proofErr w:type="spellEnd"/>
      <w:r>
        <w:rPr>
          <w:sz w:val="26"/>
        </w:rPr>
        <w:t xml:space="preserve"> агентства з акредитації України) встановити, яка лабораторія може провести </w:t>
      </w:r>
      <w:proofErr w:type="spellStart"/>
      <w:r>
        <w:rPr>
          <w:sz w:val="26"/>
        </w:rPr>
        <w:t>каліб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рування</w:t>
      </w:r>
      <w:proofErr w:type="spellEnd"/>
      <w:r>
        <w:rPr>
          <w:sz w:val="26"/>
        </w:rPr>
        <w:t xml:space="preserve"> застосованого при вимірюваннях ЗВТ з невизначеність не більше встановленого значення.</w:t>
      </w:r>
    </w:p>
    <w:p w:rsidR="006D3C34" w:rsidRDefault="006D3C34" w:rsidP="006D3C34">
      <w:pPr>
        <w:spacing w:before="1"/>
        <w:ind w:left="259" w:right="386" w:firstLine="707"/>
        <w:jc w:val="both"/>
        <w:rPr>
          <w:sz w:val="26"/>
        </w:rPr>
      </w:pPr>
      <w:r>
        <w:rPr>
          <w:sz w:val="26"/>
        </w:rPr>
        <w:t>Однак, якщо підприємство таку процедуру здійснить, то проблемою стане те, що немає довіри до результатів калібрування у калібрувальних лабораторіях. А це випливає з того, що на цей час не виконується норма закону [1] щодо методик калібрування, а саме пункт 3 статті 27 «калібрування засобів вимірювальної техніки та оформлення його ре­</w:t>
      </w:r>
    </w:p>
    <w:p w:rsidR="006D3C34" w:rsidRDefault="006D3C34" w:rsidP="006D3C34">
      <w:pPr>
        <w:jc w:val="both"/>
        <w:rPr>
          <w:sz w:val="26"/>
        </w:rPr>
        <w:sectPr w:rsidR="006D3C34">
          <w:pgSz w:w="11910" w:h="16840"/>
          <w:pgMar w:top="1020" w:right="460" w:bottom="1020" w:left="720" w:header="719" w:footer="822" w:gutter="0"/>
          <w:cols w:space="720"/>
        </w:sectPr>
      </w:pPr>
    </w:p>
    <w:p w:rsidR="006D3C34" w:rsidRDefault="006D3C34" w:rsidP="006D3C34">
      <w:pPr>
        <w:ind w:left="259" w:right="386"/>
        <w:jc w:val="both"/>
        <w:rPr>
          <w:sz w:val="26"/>
        </w:rPr>
      </w:pPr>
      <w:proofErr w:type="spellStart"/>
      <w:r>
        <w:rPr>
          <w:sz w:val="26"/>
        </w:rPr>
        <w:lastRenderedPageBreak/>
        <w:t>зультатів</w:t>
      </w:r>
      <w:proofErr w:type="spellEnd"/>
      <w:r>
        <w:rPr>
          <w:sz w:val="26"/>
        </w:rPr>
        <w:t xml:space="preserve"> проводяться відповідно до національних стандартів, гармонізованих з </w:t>
      </w:r>
      <w:proofErr w:type="spellStart"/>
      <w:r>
        <w:rPr>
          <w:sz w:val="26"/>
        </w:rPr>
        <w:t>відповід</w:t>
      </w:r>
      <w:proofErr w:type="spellEnd"/>
      <w:r>
        <w:rPr>
          <w:sz w:val="26"/>
        </w:rPr>
        <w:t xml:space="preserve">­ ними міжнародними та європейськими стандартами, та документів, прийнятих </w:t>
      </w:r>
      <w:proofErr w:type="spellStart"/>
      <w:r>
        <w:rPr>
          <w:sz w:val="26"/>
        </w:rPr>
        <w:t>міжнарод</w:t>
      </w:r>
      <w:proofErr w:type="spellEnd"/>
      <w:r>
        <w:rPr>
          <w:sz w:val="26"/>
        </w:rPr>
        <w:t xml:space="preserve">­ ними та регіональними організаціями з метрології». Зараз калібрувальні лабораторії про­ водять калібрування ЗВТ за методиками, які самі склали. Тому на практиці результати </w:t>
      </w:r>
      <w:proofErr w:type="spellStart"/>
      <w:r>
        <w:rPr>
          <w:sz w:val="26"/>
        </w:rPr>
        <w:t>ка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лібрування</w:t>
      </w:r>
      <w:proofErr w:type="spellEnd"/>
      <w:r>
        <w:rPr>
          <w:sz w:val="26"/>
        </w:rPr>
        <w:t xml:space="preserve"> залежать від компетентності калібрувальної лабораторії, що складається з кваліфікації наявного персоналу, еталонів та якості їх калібрування, від методик калібру­ </w:t>
      </w:r>
      <w:proofErr w:type="spellStart"/>
      <w:r>
        <w:rPr>
          <w:sz w:val="26"/>
        </w:rPr>
        <w:t>вання</w:t>
      </w:r>
      <w:proofErr w:type="spellEnd"/>
      <w:r>
        <w:rPr>
          <w:sz w:val="26"/>
        </w:rPr>
        <w:t xml:space="preserve"> та застосованої оцінки невизначеності. При цьому застосування </w:t>
      </w:r>
      <w:proofErr w:type="spellStart"/>
      <w:r>
        <w:rPr>
          <w:sz w:val="26"/>
        </w:rPr>
        <w:t>нестандартизова</w:t>
      </w:r>
      <w:proofErr w:type="spellEnd"/>
      <w:r>
        <w:rPr>
          <w:sz w:val="26"/>
        </w:rPr>
        <w:t>­ них методик калібрування не сприяє забезпеченню єдності вимірювань як в Україні, так і на підприємствах.</w:t>
      </w:r>
    </w:p>
    <w:p w:rsidR="006D3C34" w:rsidRDefault="006D3C34" w:rsidP="006D3C34">
      <w:pPr>
        <w:ind w:left="259" w:right="388" w:firstLine="707"/>
        <w:jc w:val="both"/>
        <w:rPr>
          <w:sz w:val="26"/>
        </w:rPr>
      </w:pPr>
      <w:r>
        <w:rPr>
          <w:sz w:val="26"/>
        </w:rPr>
        <w:t xml:space="preserve">Наступна проблема: як за результатами калібрування, наведеними у сертифікаті </w:t>
      </w:r>
      <w:proofErr w:type="spellStart"/>
      <w:r>
        <w:rPr>
          <w:sz w:val="26"/>
        </w:rPr>
        <w:t>ка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лібрування</w:t>
      </w:r>
      <w:proofErr w:type="spellEnd"/>
      <w:r>
        <w:rPr>
          <w:sz w:val="26"/>
        </w:rPr>
        <w:t xml:space="preserve"> визначити придатність ЗВТ до застосування за критерієм відповідності </w:t>
      </w:r>
      <w:proofErr w:type="spellStart"/>
      <w:r>
        <w:rPr>
          <w:sz w:val="26"/>
        </w:rPr>
        <w:t>вста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новленим</w:t>
      </w:r>
      <w:proofErr w:type="spellEnd"/>
      <w:r>
        <w:rPr>
          <w:sz w:val="26"/>
        </w:rPr>
        <w:t xml:space="preserve"> вимогам, а головне ­ нормованій максимально допустимій похибки. Ця про­ </w:t>
      </w:r>
      <w:proofErr w:type="spellStart"/>
      <w:r>
        <w:rPr>
          <w:sz w:val="26"/>
        </w:rPr>
        <w:t>блема</w:t>
      </w:r>
      <w:proofErr w:type="spellEnd"/>
      <w:r>
        <w:rPr>
          <w:sz w:val="26"/>
        </w:rPr>
        <w:t xml:space="preserve"> виникає з того, що однозначно не регламентовано як визначається відхил показів ЗВТ від значень величини, що забезпечуються еталоном. Відповідно до наявних </w:t>
      </w:r>
      <w:proofErr w:type="spellStart"/>
      <w:r>
        <w:rPr>
          <w:sz w:val="26"/>
        </w:rPr>
        <w:t>міжнаро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дних</w:t>
      </w:r>
      <w:proofErr w:type="spellEnd"/>
      <w:r>
        <w:rPr>
          <w:sz w:val="26"/>
        </w:rPr>
        <w:t xml:space="preserve"> рекомендацій щодо проведення калібрування, цей відхил може розраховуватися:</w:t>
      </w:r>
    </w:p>
    <w:p w:rsidR="006D3C34" w:rsidRDefault="006D3C34" w:rsidP="006D3C34">
      <w:pPr>
        <w:pStyle w:val="a3"/>
        <w:numPr>
          <w:ilvl w:val="0"/>
          <w:numId w:val="1"/>
        </w:numPr>
        <w:tabs>
          <w:tab w:val="left" w:pos="1678"/>
        </w:tabs>
        <w:ind w:right="388" w:firstLine="707"/>
        <w:jc w:val="both"/>
        <w:rPr>
          <w:sz w:val="26"/>
        </w:rPr>
      </w:pPr>
      <w:r>
        <w:rPr>
          <w:sz w:val="26"/>
        </w:rPr>
        <w:t xml:space="preserve">як різниця між середнім арифметичним значенням одержаних результатів вимірювань під час калібрування в одній точці, що контролюється, та значенням в цій то­ </w:t>
      </w:r>
      <w:proofErr w:type="spellStart"/>
      <w:r>
        <w:rPr>
          <w:sz w:val="26"/>
        </w:rPr>
        <w:t>чці</w:t>
      </w:r>
      <w:proofErr w:type="spellEnd"/>
      <w:r>
        <w:rPr>
          <w:sz w:val="26"/>
        </w:rPr>
        <w:t xml:space="preserve"> за</w:t>
      </w:r>
      <w:r>
        <w:rPr>
          <w:spacing w:val="-3"/>
          <w:sz w:val="26"/>
        </w:rPr>
        <w:t xml:space="preserve"> </w:t>
      </w:r>
      <w:r>
        <w:rPr>
          <w:sz w:val="26"/>
        </w:rPr>
        <w:t>еталоном;</w:t>
      </w:r>
    </w:p>
    <w:p w:rsidR="006D3C34" w:rsidRDefault="006D3C34" w:rsidP="006D3C34">
      <w:pPr>
        <w:pStyle w:val="a3"/>
        <w:numPr>
          <w:ilvl w:val="0"/>
          <w:numId w:val="1"/>
        </w:numPr>
        <w:tabs>
          <w:tab w:val="left" w:pos="1678"/>
        </w:tabs>
        <w:ind w:right="389" w:firstLine="707"/>
        <w:jc w:val="both"/>
        <w:rPr>
          <w:sz w:val="26"/>
        </w:rPr>
      </w:pPr>
      <w:r>
        <w:rPr>
          <w:sz w:val="26"/>
        </w:rPr>
        <w:t>як різниця між одним значенням показу ЗВТ, що калібрують, та значенням за еталоном.</w:t>
      </w:r>
    </w:p>
    <w:p w:rsidR="006D3C34" w:rsidRDefault="006D3C34" w:rsidP="006D3C34">
      <w:pPr>
        <w:ind w:left="259" w:right="389" w:firstLine="707"/>
        <w:jc w:val="both"/>
        <w:rPr>
          <w:sz w:val="26"/>
        </w:rPr>
      </w:pPr>
      <w:r>
        <w:rPr>
          <w:sz w:val="26"/>
        </w:rPr>
        <w:t xml:space="preserve">У випадку 1) враховується тільки систематична похибка ЗВТ, а випадкова складова похибки ЗВТ лише частково враховується у невизначеності вимірювань під час калібру­ </w:t>
      </w:r>
      <w:proofErr w:type="spellStart"/>
      <w:r>
        <w:rPr>
          <w:sz w:val="26"/>
        </w:rPr>
        <w:t>вання</w:t>
      </w:r>
      <w:proofErr w:type="spellEnd"/>
      <w:r>
        <w:rPr>
          <w:sz w:val="26"/>
        </w:rPr>
        <w:t xml:space="preserve">. У випадку 2) можна одержане значення відхилу порівнювати із значенням </w:t>
      </w:r>
      <w:proofErr w:type="spellStart"/>
      <w:r>
        <w:rPr>
          <w:sz w:val="26"/>
        </w:rPr>
        <w:t>макси</w:t>
      </w:r>
      <w:proofErr w:type="spellEnd"/>
      <w:r>
        <w:rPr>
          <w:sz w:val="26"/>
        </w:rPr>
        <w:t xml:space="preserve">­ </w:t>
      </w:r>
      <w:proofErr w:type="spellStart"/>
      <w:r>
        <w:rPr>
          <w:sz w:val="26"/>
        </w:rPr>
        <w:t>мально</w:t>
      </w:r>
      <w:proofErr w:type="spellEnd"/>
      <w:r>
        <w:rPr>
          <w:sz w:val="26"/>
        </w:rPr>
        <w:t xml:space="preserve"> допустимій похибки. Однак, може бути промах за результатом одного вимірю­ </w:t>
      </w:r>
      <w:proofErr w:type="spellStart"/>
      <w:r>
        <w:rPr>
          <w:sz w:val="26"/>
        </w:rPr>
        <w:t>вання</w:t>
      </w:r>
      <w:proofErr w:type="spellEnd"/>
      <w:r>
        <w:rPr>
          <w:sz w:val="26"/>
        </w:rPr>
        <w:t>, що приведе до недостовірного результату калібрування.</w:t>
      </w:r>
    </w:p>
    <w:p w:rsidR="006D3C34" w:rsidRDefault="006D3C34" w:rsidP="006D3C34">
      <w:pPr>
        <w:ind w:left="259" w:right="389" w:firstLine="707"/>
        <w:jc w:val="both"/>
        <w:rPr>
          <w:sz w:val="26"/>
        </w:rPr>
      </w:pPr>
      <w:r>
        <w:rPr>
          <w:sz w:val="26"/>
        </w:rPr>
        <w:t xml:space="preserve">В національній метрологічній практиці прийнято при метрологічному контролю ЗВТ проводити не менш 2­х незалежних спостережень. Та висновок щодо придатності ЗВТ д </w:t>
      </w:r>
      <w:proofErr w:type="spellStart"/>
      <w:r>
        <w:rPr>
          <w:sz w:val="26"/>
        </w:rPr>
        <w:t>застсування</w:t>
      </w:r>
      <w:proofErr w:type="spellEnd"/>
      <w:r>
        <w:rPr>
          <w:sz w:val="26"/>
        </w:rPr>
        <w:t xml:space="preserve"> робити на підставі значення максимального відхилення.</w:t>
      </w:r>
    </w:p>
    <w:p w:rsidR="006D3C34" w:rsidRDefault="006D3C34" w:rsidP="006D3C34">
      <w:pPr>
        <w:ind w:left="259" w:right="388" w:firstLine="707"/>
        <w:jc w:val="both"/>
        <w:rPr>
          <w:sz w:val="26"/>
        </w:rPr>
      </w:pPr>
      <w:r>
        <w:rPr>
          <w:sz w:val="26"/>
        </w:rPr>
        <w:t>З вище наведеного слід зробити висновок, що перехід на підприємствах з повірки ЗВТ на калібрування повинен здійснюватися після проведення аналізу суттєвих вимог як до застосованих ЗВТ, так і вимог до процесів вимірювання та оцінювання їх точності.</w:t>
      </w:r>
    </w:p>
    <w:p w:rsidR="006D3C34" w:rsidRDefault="006D3C34" w:rsidP="006D3C34">
      <w:pPr>
        <w:spacing w:line="297" w:lineRule="exact"/>
        <w:ind w:left="2611" w:right="2040"/>
        <w:jc w:val="center"/>
        <w:rPr>
          <w:sz w:val="26"/>
        </w:rPr>
      </w:pPr>
      <w:r>
        <w:rPr>
          <w:sz w:val="26"/>
        </w:rPr>
        <w:t>ЛІТЕРАТУРА</w:t>
      </w:r>
    </w:p>
    <w:p w:rsidR="006D3C34" w:rsidRDefault="006D3C34" w:rsidP="006D3C34">
      <w:pPr>
        <w:ind w:left="259" w:right="390" w:firstLine="707"/>
        <w:jc w:val="both"/>
        <w:rPr>
          <w:sz w:val="26"/>
        </w:rPr>
      </w:pPr>
      <w:r>
        <w:rPr>
          <w:color w:val="0000FF"/>
          <w:sz w:val="24"/>
        </w:rPr>
        <w:t xml:space="preserve">1. </w:t>
      </w:r>
      <w:r>
        <w:rPr>
          <w:color w:val="0000FF"/>
          <w:sz w:val="26"/>
          <w:u w:val="single" w:color="0000FF"/>
        </w:rPr>
        <w:t xml:space="preserve">Закон України </w:t>
      </w:r>
      <w:proofErr w:type="spellStart"/>
      <w:r>
        <w:rPr>
          <w:color w:val="0000FF"/>
          <w:sz w:val="26"/>
          <w:u w:val="single" w:color="0000FF"/>
        </w:rPr>
        <w:t>“Про</w:t>
      </w:r>
      <w:proofErr w:type="spellEnd"/>
      <w:r>
        <w:rPr>
          <w:color w:val="0000FF"/>
          <w:sz w:val="26"/>
          <w:u w:val="single" w:color="0000FF"/>
        </w:rPr>
        <w:t xml:space="preserve"> метрологію та метрологічну </w:t>
      </w:r>
      <w:proofErr w:type="spellStart"/>
      <w:r>
        <w:rPr>
          <w:color w:val="0000FF"/>
          <w:sz w:val="26"/>
          <w:u w:val="single" w:color="0000FF"/>
        </w:rPr>
        <w:t>діяльність”</w:t>
      </w:r>
      <w:proofErr w:type="spellEnd"/>
      <w:r>
        <w:rPr>
          <w:color w:val="0000FF"/>
          <w:sz w:val="26"/>
          <w:u w:val="single" w:color="0000FF"/>
        </w:rPr>
        <w:t xml:space="preserve"> від 5.06.2014 р. № 1314­VII із змінами, внесеними у відповідності із Законом </w:t>
      </w:r>
      <w:hyperlink r:id="rId5">
        <w:r>
          <w:rPr>
            <w:color w:val="0000FF"/>
            <w:sz w:val="26"/>
            <w:u w:val="single" w:color="0000FF"/>
          </w:rPr>
          <w:t>№ 124­VIII від 15.01.2015</w:t>
        </w:r>
        <w:r>
          <w:rPr>
            <w:color w:val="0000FF"/>
            <w:sz w:val="26"/>
          </w:rPr>
          <w:t xml:space="preserve"> </w:t>
        </w:r>
        <w:r>
          <w:rPr>
            <w:color w:val="0000FF"/>
            <w:sz w:val="26"/>
            <w:u w:val="single" w:color="0000FF"/>
          </w:rPr>
          <w:t>р.</w:t>
        </w:r>
      </w:hyperlink>
    </w:p>
    <w:p w:rsidR="006D3C34" w:rsidRDefault="006D3C34" w:rsidP="006D3C34">
      <w:pPr>
        <w:jc w:val="both"/>
        <w:rPr>
          <w:sz w:val="26"/>
        </w:rPr>
        <w:sectPr w:rsidR="006D3C34">
          <w:pgSz w:w="11910" w:h="16840"/>
          <w:pgMar w:top="1020" w:right="460" w:bottom="1020" w:left="720" w:header="719" w:footer="822" w:gutter="0"/>
          <w:cols w:space="720"/>
        </w:sectPr>
      </w:pPr>
    </w:p>
    <w:p w:rsidR="00A5512E" w:rsidRDefault="00A5512E"/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92"/>
    <w:multiLevelType w:val="hybridMultilevel"/>
    <w:tmpl w:val="53EC18CA"/>
    <w:lvl w:ilvl="0" w:tplc="64965FC6">
      <w:start w:val="1"/>
      <w:numFmt w:val="decimal"/>
      <w:lvlText w:val="[%1]"/>
      <w:lvlJc w:val="left"/>
      <w:pPr>
        <w:ind w:left="259" w:hanging="389"/>
        <w:jc w:val="right"/>
      </w:pPr>
      <w:rPr>
        <w:rFonts w:hint="default"/>
        <w:spacing w:val="0"/>
        <w:w w:val="99"/>
        <w:lang w:val="uk-UA" w:eastAsia="uk-UA" w:bidi="uk-UA"/>
      </w:rPr>
    </w:lvl>
    <w:lvl w:ilvl="1" w:tplc="A2DEBEA6">
      <w:numFmt w:val="bullet"/>
      <w:lvlText w:val="­"/>
      <w:lvlJc w:val="left"/>
      <w:pPr>
        <w:ind w:left="131" w:hanging="207"/>
      </w:pPr>
      <w:rPr>
        <w:rFonts w:hint="default"/>
        <w:w w:val="100"/>
        <w:lang w:val="uk-UA" w:eastAsia="uk-UA" w:bidi="uk-UA"/>
      </w:rPr>
    </w:lvl>
    <w:lvl w:ilvl="2" w:tplc="5DD08C78">
      <w:numFmt w:val="bullet"/>
      <w:lvlText w:val="•"/>
      <w:lvlJc w:val="left"/>
      <w:pPr>
        <w:ind w:left="1422" w:hanging="207"/>
      </w:pPr>
      <w:rPr>
        <w:rFonts w:hint="default"/>
        <w:lang w:val="uk-UA" w:eastAsia="uk-UA" w:bidi="uk-UA"/>
      </w:rPr>
    </w:lvl>
    <w:lvl w:ilvl="3" w:tplc="5AC8254A">
      <w:numFmt w:val="bullet"/>
      <w:lvlText w:val="•"/>
      <w:lvlJc w:val="left"/>
      <w:pPr>
        <w:ind w:left="2585" w:hanging="207"/>
      </w:pPr>
      <w:rPr>
        <w:rFonts w:hint="default"/>
        <w:lang w:val="uk-UA" w:eastAsia="uk-UA" w:bidi="uk-UA"/>
      </w:rPr>
    </w:lvl>
    <w:lvl w:ilvl="4" w:tplc="0E90231A">
      <w:numFmt w:val="bullet"/>
      <w:lvlText w:val="•"/>
      <w:lvlJc w:val="left"/>
      <w:pPr>
        <w:ind w:left="3748" w:hanging="207"/>
      </w:pPr>
      <w:rPr>
        <w:rFonts w:hint="default"/>
        <w:lang w:val="uk-UA" w:eastAsia="uk-UA" w:bidi="uk-UA"/>
      </w:rPr>
    </w:lvl>
    <w:lvl w:ilvl="5" w:tplc="EB3E3C8C">
      <w:numFmt w:val="bullet"/>
      <w:lvlText w:val="•"/>
      <w:lvlJc w:val="left"/>
      <w:pPr>
        <w:ind w:left="4911" w:hanging="207"/>
      </w:pPr>
      <w:rPr>
        <w:rFonts w:hint="default"/>
        <w:lang w:val="uk-UA" w:eastAsia="uk-UA" w:bidi="uk-UA"/>
      </w:rPr>
    </w:lvl>
    <w:lvl w:ilvl="6" w:tplc="2556C150">
      <w:numFmt w:val="bullet"/>
      <w:lvlText w:val="•"/>
      <w:lvlJc w:val="left"/>
      <w:pPr>
        <w:ind w:left="6074" w:hanging="207"/>
      </w:pPr>
      <w:rPr>
        <w:rFonts w:hint="default"/>
        <w:lang w:val="uk-UA" w:eastAsia="uk-UA" w:bidi="uk-UA"/>
      </w:rPr>
    </w:lvl>
    <w:lvl w:ilvl="7" w:tplc="97B20C72">
      <w:numFmt w:val="bullet"/>
      <w:lvlText w:val="•"/>
      <w:lvlJc w:val="left"/>
      <w:pPr>
        <w:ind w:left="7237" w:hanging="207"/>
      </w:pPr>
      <w:rPr>
        <w:rFonts w:hint="default"/>
        <w:lang w:val="uk-UA" w:eastAsia="uk-UA" w:bidi="uk-UA"/>
      </w:rPr>
    </w:lvl>
    <w:lvl w:ilvl="8" w:tplc="EB0005F0">
      <w:numFmt w:val="bullet"/>
      <w:lvlText w:val="•"/>
      <w:lvlJc w:val="left"/>
      <w:pPr>
        <w:ind w:left="8399" w:hanging="207"/>
      </w:pPr>
      <w:rPr>
        <w:rFonts w:hint="default"/>
        <w:lang w:val="uk-UA" w:eastAsia="uk-UA" w:bidi="uk-UA"/>
      </w:rPr>
    </w:lvl>
  </w:abstractNum>
  <w:abstractNum w:abstractNumId="1">
    <w:nsid w:val="215277DA"/>
    <w:multiLevelType w:val="hybridMultilevel"/>
    <w:tmpl w:val="7BDC1866"/>
    <w:lvl w:ilvl="0" w:tplc="7F486A4A">
      <w:start w:val="1"/>
      <w:numFmt w:val="decimal"/>
      <w:lvlText w:val="%1)"/>
      <w:lvlJc w:val="left"/>
      <w:pPr>
        <w:ind w:left="259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089CBD74">
      <w:numFmt w:val="bullet"/>
      <w:lvlText w:val="•"/>
      <w:lvlJc w:val="left"/>
      <w:pPr>
        <w:ind w:left="1306" w:hanging="711"/>
      </w:pPr>
      <w:rPr>
        <w:rFonts w:hint="default"/>
        <w:lang w:val="uk-UA" w:eastAsia="uk-UA" w:bidi="uk-UA"/>
      </w:rPr>
    </w:lvl>
    <w:lvl w:ilvl="2" w:tplc="986A9CAA">
      <w:numFmt w:val="bullet"/>
      <w:lvlText w:val="•"/>
      <w:lvlJc w:val="left"/>
      <w:pPr>
        <w:ind w:left="2353" w:hanging="711"/>
      </w:pPr>
      <w:rPr>
        <w:rFonts w:hint="default"/>
        <w:lang w:val="uk-UA" w:eastAsia="uk-UA" w:bidi="uk-UA"/>
      </w:rPr>
    </w:lvl>
    <w:lvl w:ilvl="3" w:tplc="9EB05F64">
      <w:numFmt w:val="bullet"/>
      <w:lvlText w:val="•"/>
      <w:lvlJc w:val="left"/>
      <w:pPr>
        <w:ind w:left="3399" w:hanging="711"/>
      </w:pPr>
      <w:rPr>
        <w:rFonts w:hint="default"/>
        <w:lang w:val="uk-UA" w:eastAsia="uk-UA" w:bidi="uk-UA"/>
      </w:rPr>
    </w:lvl>
    <w:lvl w:ilvl="4" w:tplc="E29ADFE0">
      <w:numFmt w:val="bullet"/>
      <w:lvlText w:val="•"/>
      <w:lvlJc w:val="left"/>
      <w:pPr>
        <w:ind w:left="4446" w:hanging="711"/>
      </w:pPr>
      <w:rPr>
        <w:rFonts w:hint="default"/>
        <w:lang w:val="uk-UA" w:eastAsia="uk-UA" w:bidi="uk-UA"/>
      </w:rPr>
    </w:lvl>
    <w:lvl w:ilvl="5" w:tplc="2A2AF7E4">
      <w:numFmt w:val="bullet"/>
      <w:lvlText w:val="•"/>
      <w:lvlJc w:val="left"/>
      <w:pPr>
        <w:ind w:left="5492" w:hanging="711"/>
      </w:pPr>
      <w:rPr>
        <w:rFonts w:hint="default"/>
        <w:lang w:val="uk-UA" w:eastAsia="uk-UA" w:bidi="uk-UA"/>
      </w:rPr>
    </w:lvl>
    <w:lvl w:ilvl="6" w:tplc="77464BC6">
      <w:numFmt w:val="bullet"/>
      <w:lvlText w:val="•"/>
      <w:lvlJc w:val="left"/>
      <w:pPr>
        <w:ind w:left="6539" w:hanging="711"/>
      </w:pPr>
      <w:rPr>
        <w:rFonts w:hint="default"/>
        <w:lang w:val="uk-UA" w:eastAsia="uk-UA" w:bidi="uk-UA"/>
      </w:rPr>
    </w:lvl>
    <w:lvl w:ilvl="7" w:tplc="71D0BE8E">
      <w:numFmt w:val="bullet"/>
      <w:lvlText w:val="•"/>
      <w:lvlJc w:val="left"/>
      <w:pPr>
        <w:ind w:left="7585" w:hanging="711"/>
      </w:pPr>
      <w:rPr>
        <w:rFonts w:hint="default"/>
        <w:lang w:val="uk-UA" w:eastAsia="uk-UA" w:bidi="uk-UA"/>
      </w:rPr>
    </w:lvl>
    <w:lvl w:ilvl="8" w:tplc="023293C4">
      <w:numFmt w:val="bullet"/>
      <w:lvlText w:val="•"/>
      <w:lvlJc w:val="left"/>
      <w:pPr>
        <w:ind w:left="8632" w:hanging="711"/>
      </w:pPr>
      <w:rPr>
        <w:rFonts w:hint="default"/>
        <w:lang w:val="uk-UA" w:eastAsia="uk-UA" w:bidi="uk-UA"/>
      </w:rPr>
    </w:lvl>
  </w:abstractNum>
  <w:abstractNum w:abstractNumId="2">
    <w:nsid w:val="286D0946"/>
    <w:multiLevelType w:val="hybridMultilevel"/>
    <w:tmpl w:val="D2FEF8CA"/>
    <w:lvl w:ilvl="0" w:tplc="FB3A7446">
      <w:start w:val="1"/>
      <w:numFmt w:val="decimal"/>
      <w:lvlText w:val="%1)"/>
      <w:lvlJc w:val="left"/>
      <w:pPr>
        <w:ind w:left="259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2496FF5C">
      <w:numFmt w:val="bullet"/>
      <w:lvlText w:val="•"/>
      <w:lvlJc w:val="left"/>
      <w:pPr>
        <w:ind w:left="1306" w:hanging="711"/>
      </w:pPr>
      <w:rPr>
        <w:rFonts w:hint="default"/>
        <w:lang w:val="uk-UA" w:eastAsia="uk-UA" w:bidi="uk-UA"/>
      </w:rPr>
    </w:lvl>
    <w:lvl w:ilvl="2" w:tplc="2C8AEF4A">
      <w:numFmt w:val="bullet"/>
      <w:lvlText w:val="•"/>
      <w:lvlJc w:val="left"/>
      <w:pPr>
        <w:ind w:left="2353" w:hanging="711"/>
      </w:pPr>
      <w:rPr>
        <w:rFonts w:hint="default"/>
        <w:lang w:val="uk-UA" w:eastAsia="uk-UA" w:bidi="uk-UA"/>
      </w:rPr>
    </w:lvl>
    <w:lvl w:ilvl="3" w:tplc="9A0C4AB0">
      <w:numFmt w:val="bullet"/>
      <w:lvlText w:val="•"/>
      <w:lvlJc w:val="left"/>
      <w:pPr>
        <w:ind w:left="3399" w:hanging="711"/>
      </w:pPr>
      <w:rPr>
        <w:rFonts w:hint="default"/>
        <w:lang w:val="uk-UA" w:eastAsia="uk-UA" w:bidi="uk-UA"/>
      </w:rPr>
    </w:lvl>
    <w:lvl w:ilvl="4" w:tplc="A5DC5A3A">
      <w:numFmt w:val="bullet"/>
      <w:lvlText w:val="•"/>
      <w:lvlJc w:val="left"/>
      <w:pPr>
        <w:ind w:left="4446" w:hanging="711"/>
      </w:pPr>
      <w:rPr>
        <w:rFonts w:hint="default"/>
        <w:lang w:val="uk-UA" w:eastAsia="uk-UA" w:bidi="uk-UA"/>
      </w:rPr>
    </w:lvl>
    <w:lvl w:ilvl="5" w:tplc="E18C4596">
      <w:numFmt w:val="bullet"/>
      <w:lvlText w:val="•"/>
      <w:lvlJc w:val="left"/>
      <w:pPr>
        <w:ind w:left="5492" w:hanging="711"/>
      </w:pPr>
      <w:rPr>
        <w:rFonts w:hint="default"/>
        <w:lang w:val="uk-UA" w:eastAsia="uk-UA" w:bidi="uk-UA"/>
      </w:rPr>
    </w:lvl>
    <w:lvl w:ilvl="6" w:tplc="DFF8E306">
      <w:numFmt w:val="bullet"/>
      <w:lvlText w:val="•"/>
      <w:lvlJc w:val="left"/>
      <w:pPr>
        <w:ind w:left="6539" w:hanging="711"/>
      </w:pPr>
      <w:rPr>
        <w:rFonts w:hint="default"/>
        <w:lang w:val="uk-UA" w:eastAsia="uk-UA" w:bidi="uk-UA"/>
      </w:rPr>
    </w:lvl>
    <w:lvl w:ilvl="7" w:tplc="E52A31C8">
      <w:numFmt w:val="bullet"/>
      <w:lvlText w:val="•"/>
      <w:lvlJc w:val="left"/>
      <w:pPr>
        <w:ind w:left="7585" w:hanging="711"/>
      </w:pPr>
      <w:rPr>
        <w:rFonts w:hint="default"/>
        <w:lang w:val="uk-UA" w:eastAsia="uk-UA" w:bidi="uk-UA"/>
      </w:rPr>
    </w:lvl>
    <w:lvl w:ilvl="8" w:tplc="4F5CEBF8">
      <w:numFmt w:val="bullet"/>
      <w:lvlText w:val="•"/>
      <w:lvlJc w:val="left"/>
      <w:pPr>
        <w:ind w:left="8632" w:hanging="711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3C34"/>
    <w:rsid w:val="006D3C34"/>
    <w:rsid w:val="00A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D3C34"/>
    <w:pPr>
      <w:ind w:left="131" w:firstLine="708"/>
      <w:jc w:val="both"/>
      <w:outlineLvl w:val="1"/>
    </w:pPr>
    <w:rPr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6D3C34"/>
    <w:pPr>
      <w:ind w:left="131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24-19/paran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3846</Words>
  <Characters>2193</Characters>
  <Application>Microsoft Office Word</Application>
  <DocSecurity>0</DocSecurity>
  <Lines>18</Lines>
  <Paragraphs>12</Paragraphs>
  <ScaleCrop>false</ScaleCrop>
  <Company>Krokoz™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2020-10-30T09:26:00Z</dcterms:created>
  <dcterms:modified xsi:type="dcterms:W3CDTF">2020-10-30T09:27:00Z</dcterms:modified>
</cp:coreProperties>
</file>