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BD" w:rsidRPr="00855414" w:rsidRDefault="00CD46BD" w:rsidP="00CD46BD">
      <w:pPr>
        <w:tabs>
          <w:tab w:val="left" w:pos="6804"/>
          <w:tab w:val="left" w:pos="7513"/>
        </w:tabs>
        <w:ind w:firstLine="709"/>
        <w:rPr>
          <w:rFonts w:eastAsia="Palatino Linotype"/>
          <w:b/>
          <w:sz w:val="28"/>
          <w:szCs w:val="28"/>
          <w:lang w:val="en-US"/>
        </w:rPr>
      </w:pPr>
      <w:proofErr w:type="spellStart"/>
      <w:r>
        <w:rPr>
          <w:rFonts w:eastAsia="Palatino Linotype"/>
          <w:b/>
          <w:sz w:val="28"/>
          <w:szCs w:val="28"/>
          <w:lang w:val="en-US"/>
        </w:rPr>
        <w:t>Fedorova</w:t>
      </w:r>
      <w:proofErr w:type="spellEnd"/>
      <w:r>
        <w:rPr>
          <w:rFonts w:eastAsia="Palatino Linotype"/>
          <w:b/>
          <w:sz w:val="28"/>
          <w:szCs w:val="28"/>
          <w:lang w:val="en-US"/>
        </w:rPr>
        <w:t xml:space="preserve"> Y.V.</w:t>
      </w:r>
      <w:r w:rsidRPr="00855414">
        <w:rPr>
          <w:rFonts w:eastAsia="Palatino Linotype"/>
          <w:b/>
          <w:sz w:val="28"/>
          <w:szCs w:val="28"/>
          <w:lang w:val="en-US"/>
        </w:rPr>
        <w:t xml:space="preserve">, </w:t>
      </w:r>
      <w:proofErr w:type="spellStart"/>
      <w:r>
        <w:rPr>
          <w:rFonts w:eastAsia="Palatino Linotype"/>
          <w:b/>
          <w:sz w:val="28"/>
          <w:szCs w:val="28"/>
          <w:lang w:val="en-US"/>
        </w:rPr>
        <w:t>Krupka</w:t>
      </w:r>
      <w:proofErr w:type="spellEnd"/>
      <w:r>
        <w:rPr>
          <w:rFonts w:eastAsia="Palatino Linotype"/>
          <w:b/>
          <w:sz w:val="28"/>
          <w:szCs w:val="28"/>
          <w:lang w:val="en-US"/>
        </w:rPr>
        <w:t xml:space="preserve"> D.D.</w:t>
      </w:r>
    </w:p>
    <w:p w:rsidR="00CD46BD" w:rsidRPr="008F35AE" w:rsidRDefault="00CD46BD" w:rsidP="00CD46BD">
      <w:pPr>
        <w:tabs>
          <w:tab w:val="left" w:pos="6804"/>
          <w:tab w:val="left" w:pos="7513"/>
        </w:tabs>
        <w:ind w:firstLine="709"/>
        <w:rPr>
          <w:rFonts w:eastAsia="Palatino Linotype"/>
          <w:b/>
          <w:sz w:val="28"/>
          <w:szCs w:val="28"/>
          <w:lang w:val="en-US"/>
        </w:rPr>
      </w:pPr>
      <w:r>
        <w:rPr>
          <w:rFonts w:eastAsia="Palatino Linotype"/>
          <w:b/>
          <w:sz w:val="28"/>
          <w:szCs w:val="28"/>
          <w:lang w:val="en-US"/>
        </w:rPr>
        <w:t>THE F</w:t>
      </w:r>
      <w:r w:rsidRPr="007966CD">
        <w:rPr>
          <w:rFonts w:eastAsia="Palatino Linotype"/>
          <w:b/>
          <w:sz w:val="28"/>
          <w:szCs w:val="28"/>
          <w:lang w:val="uk-UA"/>
        </w:rPr>
        <w:t xml:space="preserve">EATURES OF DEVELOPMENT </w:t>
      </w:r>
      <w:r w:rsidRPr="008F35AE">
        <w:rPr>
          <w:rFonts w:eastAsia="Palatino Linotype"/>
          <w:b/>
          <w:sz w:val="28"/>
          <w:szCs w:val="28"/>
          <w:lang w:val="en-US"/>
        </w:rPr>
        <w:t>ISLAMIC BANKING</w:t>
      </w:r>
    </w:p>
    <w:p w:rsidR="00CD46BD" w:rsidRPr="008F35AE" w:rsidRDefault="00CD46BD" w:rsidP="00CD46BD">
      <w:pPr>
        <w:tabs>
          <w:tab w:val="left" w:pos="8931"/>
        </w:tabs>
        <w:ind w:firstLine="709"/>
        <w:jc w:val="both"/>
        <w:rPr>
          <w:rFonts w:eastAsia="Palatino Linotype"/>
          <w:sz w:val="28"/>
          <w:szCs w:val="28"/>
          <w:lang w:val="en-US"/>
        </w:rPr>
      </w:pPr>
      <w:r w:rsidRPr="008F35AE">
        <w:rPr>
          <w:rFonts w:eastAsia="Palatino Linotype"/>
          <w:sz w:val="28"/>
          <w:szCs w:val="28"/>
          <w:lang w:val="en-US"/>
        </w:rPr>
        <w:t>In the last few decades the increasing significance of Islamic finance has been observed. Among all the Islamic financial institutions, banks emerged at the earliest. Up to now banks have been playing a dominant role in Islamic financial industry. The value of their assets accounts for over 90% of assets of all Islamic financial institutions. Islamic banks operate in over 75 countries,</w:t>
      </w:r>
      <w:r w:rsidRPr="008F35AE">
        <w:rPr>
          <w:rFonts w:eastAsia="Palatino Linotype"/>
          <w:i/>
          <w:sz w:val="28"/>
          <w:szCs w:val="28"/>
          <w:lang w:val="en-US"/>
        </w:rPr>
        <w:t xml:space="preserve"> </w:t>
      </w:r>
      <w:r w:rsidRPr="008F35AE">
        <w:rPr>
          <w:rFonts w:eastAsia="Palatino Linotype"/>
          <w:sz w:val="28"/>
          <w:szCs w:val="28"/>
          <w:lang w:val="en-US"/>
        </w:rPr>
        <w:t>not only Muslim ones but also those where Muslim minority live, such as the UK, the USA or France.</w:t>
      </w:r>
    </w:p>
    <w:p w:rsidR="00CD46BD" w:rsidRPr="008F35AE" w:rsidRDefault="00CD46BD" w:rsidP="00CD46BD">
      <w:pPr>
        <w:tabs>
          <w:tab w:val="left" w:pos="6804"/>
          <w:tab w:val="left" w:pos="7513"/>
        </w:tabs>
        <w:ind w:firstLine="709"/>
        <w:jc w:val="both"/>
        <w:rPr>
          <w:rFonts w:eastAsia="Palatino Linotype"/>
          <w:sz w:val="28"/>
          <w:szCs w:val="28"/>
          <w:lang w:val="en-US"/>
        </w:rPr>
      </w:pPr>
      <w:r w:rsidRPr="008F35AE">
        <w:rPr>
          <w:rFonts w:eastAsia="Palatino Linotype"/>
          <w:sz w:val="28"/>
          <w:szCs w:val="28"/>
          <w:lang w:val="en-US"/>
        </w:rPr>
        <w:t>A distinctive feature of Islamic banks is</w:t>
      </w:r>
      <w:r>
        <w:rPr>
          <w:rFonts w:eastAsia="Palatino Linotype"/>
          <w:sz w:val="28"/>
          <w:szCs w:val="28"/>
          <w:lang w:val="en-US"/>
        </w:rPr>
        <w:t xml:space="preserve"> the obligation to conduct op</w:t>
      </w:r>
      <w:r w:rsidRPr="008F35AE">
        <w:rPr>
          <w:rFonts w:eastAsia="Palatino Linotype"/>
          <w:sz w:val="28"/>
          <w:szCs w:val="28"/>
          <w:lang w:val="en-US"/>
        </w:rPr>
        <w:t xml:space="preserve">erations in accordance with principles of </w:t>
      </w:r>
      <w:proofErr w:type="spellStart"/>
      <w:r w:rsidRPr="008F35AE">
        <w:rPr>
          <w:rFonts w:eastAsia="Palatino Linotype"/>
          <w:sz w:val="28"/>
          <w:szCs w:val="28"/>
          <w:lang w:val="en-US"/>
        </w:rPr>
        <w:t>sharia</w:t>
      </w:r>
      <w:proofErr w:type="spellEnd"/>
      <w:r w:rsidRPr="008F35AE">
        <w:rPr>
          <w:rFonts w:eastAsia="Palatino Linotype"/>
          <w:sz w:val="28"/>
          <w:szCs w:val="28"/>
          <w:lang w:val="en-US"/>
        </w:rPr>
        <w:t xml:space="preserve">, which is the religious law of Muslims. The basic </w:t>
      </w:r>
      <w:proofErr w:type="spellStart"/>
      <w:r w:rsidRPr="008F35AE">
        <w:rPr>
          <w:rFonts w:eastAsia="Palatino Linotype"/>
          <w:sz w:val="28"/>
          <w:szCs w:val="28"/>
          <w:lang w:val="en-US"/>
        </w:rPr>
        <w:t>sharia</w:t>
      </w:r>
      <w:proofErr w:type="spellEnd"/>
      <w:r w:rsidRPr="008F35AE">
        <w:rPr>
          <w:rFonts w:eastAsia="Palatino Linotype"/>
          <w:sz w:val="28"/>
          <w:szCs w:val="28"/>
          <w:lang w:val="en-US"/>
        </w:rPr>
        <w:t xml:space="preserve"> principle applied by Islamic financial institutions is the prohibition of usury (</w:t>
      </w:r>
      <w:proofErr w:type="spellStart"/>
      <w:proofErr w:type="gramStart"/>
      <w:r w:rsidRPr="008F35AE">
        <w:rPr>
          <w:rFonts w:eastAsia="Palatino Linotype"/>
          <w:sz w:val="28"/>
          <w:szCs w:val="28"/>
          <w:lang w:val="en-US"/>
        </w:rPr>
        <w:t>arab</w:t>
      </w:r>
      <w:proofErr w:type="spellEnd"/>
      <w:proofErr w:type="gramEnd"/>
      <w:r w:rsidRPr="008F35AE">
        <w:rPr>
          <w:rFonts w:eastAsia="Palatino Linotype"/>
          <w:sz w:val="28"/>
          <w:szCs w:val="28"/>
          <w:lang w:val="en-US"/>
        </w:rPr>
        <w:t xml:space="preserve">. </w:t>
      </w:r>
      <w:proofErr w:type="spellStart"/>
      <w:r w:rsidRPr="008F35AE">
        <w:rPr>
          <w:rFonts w:eastAsia="Palatino Linotype"/>
          <w:i/>
          <w:sz w:val="28"/>
          <w:szCs w:val="28"/>
          <w:lang w:val="en-US"/>
        </w:rPr>
        <w:t>riba</w:t>
      </w:r>
      <w:proofErr w:type="spellEnd"/>
      <w:r w:rsidRPr="008F35AE">
        <w:rPr>
          <w:rFonts w:eastAsia="Palatino Linotype"/>
          <w:sz w:val="28"/>
          <w:szCs w:val="28"/>
          <w:lang w:val="en-US"/>
        </w:rPr>
        <w:t xml:space="preserve">). </w:t>
      </w:r>
      <w:proofErr w:type="spellStart"/>
      <w:r w:rsidRPr="000B6655">
        <w:rPr>
          <w:rFonts w:eastAsia="Palatino Linotype"/>
          <w:i/>
          <w:sz w:val="28"/>
          <w:szCs w:val="28"/>
          <w:lang w:val="en-US"/>
        </w:rPr>
        <w:t>Riba</w:t>
      </w:r>
      <w:proofErr w:type="spellEnd"/>
      <w:r w:rsidRPr="008F35AE">
        <w:rPr>
          <w:rFonts w:eastAsia="Palatino Linotype"/>
          <w:sz w:val="28"/>
          <w:szCs w:val="28"/>
          <w:lang w:val="en-US"/>
        </w:rPr>
        <w:t xml:space="preserve"> is sort of increase over the principal amount</w:t>
      </w:r>
      <w:r w:rsidRPr="008F35AE">
        <w:rPr>
          <w:rFonts w:eastAsia="Palatino Linotype"/>
          <w:sz w:val="28"/>
          <w:szCs w:val="28"/>
          <w:lang w:val="uk-UA"/>
        </w:rPr>
        <w:t xml:space="preserve">. </w:t>
      </w:r>
      <w:r w:rsidRPr="008F35AE">
        <w:rPr>
          <w:rFonts w:eastAsia="Palatino Linotype"/>
          <w:sz w:val="28"/>
          <w:szCs w:val="28"/>
          <w:lang w:val="en-US"/>
        </w:rPr>
        <w:t xml:space="preserve">The prohibition of </w:t>
      </w:r>
      <w:proofErr w:type="spellStart"/>
      <w:r w:rsidRPr="008F35AE">
        <w:rPr>
          <w:rFonts w:eastAsia="Palatino Linotype"/>
          <w:i/>
          <w:sz w:val="28"/>
          <w:szCs w:val="28"/>
          <w:lang w:val="en-US"/>
        </w:rPr>
        <w:t>riba</w:t>
      </w:r>
      <w:proofErr w:type="spellEnd"/>
      <w:r w:rsidRPr="008F35AE">
        <w:rPr>
          <w:rFonts w:eastAsia="Palatino Linotype"/>
          <w:sz w:val="28"/>
          <w:szCs w:val="28"/>
          <w:lang w:val="en-US"/>
        </w:rPr>
        <w:t xml:space="preserve"> has huge implications on operations con-ducted by Islamic banks since none of them can be based on interest. Other important principles include: avoidance of uncertainty (</w:t>
      </w:r>
      <w:proofErr w:type="spellStart"/>
      <w:r w:rsidRPr="008F35AE">
        <w:rPr>
          <w:rFonts w:eastAsia="Palatino Linotype"/>
          <w:i/>
          <w:sz w:val="28"/>
          <w:szCs w:val="28"/>
          <w:lang w:val="en-US"/>
        </w:rPr>
        <w:t>gharar</w:t>
      </w:r>
      <w:proofErr w:type="spellEnd"/>
      <w:r w:rsidRPr="008F35AE">
        <w:rPr>
          <w:rFonts w:eastAsia="Palatino Linotype"/>
          <w:sz w:val="28"/>
          <w:szCs w:val="28"/>
          <w:lang w:val="en-US"/>
        </w:rPr>
        <w:t>), prohibition of speculation (</w:t>
      </w:r>
      <w:proofErr w:type="spellStart"/>
      <w:r w:rsidRPr="008F35AE">
        <w:rPr>
          <w:rFonts w:eastAsia="Palatino Linotype"/>
          <w:i/>
          <w:sz w:val="28"/>
          <w:szCs w:val="28"/>
          <w:lang w:val="en-US"/>
        </w:rPr>
        <w:t>maysir</w:t>
      </w:r>
      <w:proofErr w:type="spellEnd"/>
      <w:r w:rsidRPr="008F35AE">
        <w:rPr>
          <w:rFonts w:eastAsia="Palatino Linotype"/>
          <w:sz w:val="28"/>
          <w:szCs w:val="28"/>
          <w:lang w:val="en-US"/>
        </w:rPr>
        <w:t>) and prohibition of trading in illegal (</w:t>
      </w:r>
      <w:proofErr w:type="spellStart"/>
      <w:r w:rsidRPr="008F35AE">
        <w:rPr>
          <w:rFonts w:eastAsia="Palatino Linotype"/>
          <w:i/>
          <w:sz w:val="28"/>
          <w:szCs w:val="28"/>
          <w:lang w:val="en-US"/>
        </w:rPr>
        <w:t>haram</w:t>
      </w:r>
      <w:proofErr w:type="spellEnd"/>
      <w:r w:rsidRPr="008F35AE">
        <w:rPr>
          <w:rFonts w:eastAsia="Palatino Linotype"/>
          <w:i/>
          <w:sz w:val="28"/>
          <w:szCs w:val="28"/>
          <w:lang w:val="en-US"/>
        </w:rPr>
        <w:t>)</w:t>
      </w:r>
      <w:r w:rsidRPr="008F35AE">
        <w:rPr>
          <w:rFonts w:eastAsia="Palatino Linotype"/>
          <w:sz w:val="28"/>
          <w:szCs w:val="28"/>
          <w:lang w:val="en-US"/>
        </w:rPr>
        <w:t xml:space="preserve"> products (e.g. alcohol, pork, pornography, tobacco).</w:t>
      </w:r>
    </w:p>
    <w:p w:rsidR="00CD46BD" w:rsidRPr="008F35AE" w:rsidRDefault="00CD46BD" w:rsidP="00CD46BD">
      <w:pPr>
        <w:tabs>
          <w:tab w:val="left" w:pos="6804"/>
          <w:tab w:val="left" w:pos="7513"/>
        </w:tabs>
        <w:ind w:firstLine="709"/>
        <w:jc w:val="both"/>
        <w:rPr>
          <w:rFonts w:eastAsia="Palatino Linotype"/>
          <w:sz w:val="28"/>
          <w:szCs w:val="28"/>
          <w:lang w:val="en-US"/>
        </w:rPr>
      </w:pPr>
      <w:bookmarkStart w:id="0" w:name="page2"/>
      <w:bookmarkEnd w:id="0"/>
      <w:r w:rsidRPr="008F35AE">
        <w:rPr>
          <w:rFonts w:eastAsia="Palatino Linotype"/>
          <w:sz w:val="28"/>
          <w:szCs w:val="28"/>
          <w:lang w:val="en-US"/>
        </w:rPr>
        <w:t>Conventional banks have access to a number of liquidity tools</w:t>
      </w:r>
      <w:r w:rsidRPr="008F35AE">
        <w:rPr>
          <w:rFonts w:eastAsia="Palatino Linotype"/>
          <w:sz w:val="28"/>
          <w:szCs w:val="28"/>
          <w:lang w:val="uk-UA"/>
        </w:rPr>
        <w:t xml:space="preserve">: </w:t>
      </w:r>
      <w:r w:rsidRPr="008F35AE">
        <w:rPr>
          <w:rFonts w:eastAsia="Palatino Linotype"/>
          <w:sz w:val="28"/>
          <w:szCs w:val="28"/>
          <w:lang w:val="en-US"/>
        </w:rPr>
        <w:t xml:space="preserve"> interbank deposits, foreign ex-change swaps, repo operations, treasury bills and commercial papers. </w:t>
      </w:r>
      <w:proofErr w:type="gramStart"/>
      <w:r w:rsidRPr="008F35AE">
        <w:rPr>
          <w:rFonts w:eastAsia="Palatino Linotype"/>
          <w:sz w:val="28"/>
          <w:szCs w:val="28"/>
          <w:lang w:val="en-US"/>
        </w:rPr>
        <w:t>This tools</w:t>
      </w:r>
      <w:proofErr w:type="gramEnd"/>
      <w:r w:rsidRPr="008F35AE">
        <w:rPr>
          <w:rFonts w:eastAsia="Palatino Linotype"/>
          <w:sz w:val="28"/>
          <w:szCs w:val="28"/>
          <w:lang w:val="en-US"/>
        </w:rPr>
        <w:t xml:space="preserve"> are based on interest rate and that is why they are not accessible to Islamic banks. Thus the problem with the access to liquidity management instruments constitutes one of the most serious problems for Islamic banks.</w:t>
      </w:r>
    </w:p>
    <w:p w:rsidR="00CD46BD" w:rsidRPr="00F90517" w:rsidRDefault="00CD46BD" w:rsidP="00CD46BD">
      <w:pPr>
        <w:jc w:val="both"/>
        <w:rPr>
          <w:rFonts w:eastAsia="Palatino Linotype"/>
          <w:sz w:val="28"/>
          <w:szCs w:val="28"/>
          <w:lang w:val="en-US"/>
        </w:rPr>
      </w:pPr>
      <w:r w:rsidRPr="008F35AE">
        <w:rPr>
          <w:rFonts w:eastAsia="Palatino Linotype"/>
          <w:sz w:val="28"/>
          <w:szCs w:val="28"/>
          <w:lang w:val="en-US"/>
        </w:rPr>
        <w:t xml:space="preserve">Some </w:t>
      </w:r>
      <w:r w:rsidRPr="00F90517">
        <w:rPr>
          <w:rFonts w:eastAsia="Palatino Linotype"/>
          <w:sz w:val="28"/>
          <w:szCs w:val="28"/>
          <w:lang w:val="en-US"/>
        </w:rPr>
        <w:t>initiatives have been already taken aiming at closer collaboration between different Islamic countries, such as establishment of International Islamic Liquidity Management Corporation (IILM), International Islamic Financial Market (IIFM) and Liquidity Management Center. Those bodies are expected to play a key role in the process of harmonization and standardization of transactions across the Islamic countries which would facilitate the creation of cross-border money market.</w:t>
      </w:r>
    </w:p>
    <w:p w:rsidR="00CD46BD" w:rsidRPr="00F90517" w:rsidRDefault="00CD46BD" w:rsidP="00CD46BD">
      <w:pPr>
        <w:spacing w:line="239" w:lineRule="auto"/>
        <w:ind w:firstLine="709"/>
        <w:jc w:val="both"/>
        <w:rPr>
          <w:bCs/>
          <w:sz w:val="28"/>
          <w:szCs w:val="28"/>
          <w:shd w:val="clear" w:color="auto" w:fill="FFFFFF"/>
          <w:lang w:val="en-US"/>
        </w:rPr>
      </w:pPr>
      <w:r w:rsidRPr="00F90517">
        <w:rPr>
          <w:bCs/>
          <w:sz w:val="28"/>
          <w:szCs w:val="28"/>
          <w:shd w:val="clear" w:color="auto" w:fill="FFFFFF"/>
          <w:lang w:val="en-US"/>
        </w:rPr>
        <w:t xml:space="preserve">The Islamic banking system is still at the stage of formation, there are many contradictions and inconsistencies in it. For example, each bank has its own </w:t>
      </w:r>
      <w:proofErr w:type="spellStart"/>
      <w:r w:rsidRPr="00F90517">
        <w:rPr>
          <w:bCs/>
          <w:sz w:val="28"/>
          <w:szCs w:val="28"/>
          <w:shd w:val="clear" w:color="auto" w:fill="FFFFFF"/>
          <w:lang w:val="en-US"/>
        </w:rPr>
        <w:t>Shariah</w:t>
      </w:r>
      <w:proofErr w:type="spellEnd"/>
      <w:r w:rsidRPr="00F90517">
        <w:rPr>
          <w:bCs/>
          <w:sz w:val="28"/>
          <w:szCs w:val="28"/>
          <w:shd w:val="clear" w:color="auto" w:fill="FFFFFF"/>
          <w:lang w:val="en-US"/>
        </w:rPr>
        <w:t xml:space="preserve"> Council, which in its own way interprets </w:t>
      </w:r>
      <w:proofErr w:type="spellStart"/>
      <w:r w:rsidRPr="00F90517">
        <w:rPr>
          <w:bCs/>
          <w:sz w:val="28"/>
          <w:szCs w:val="28"/>
          <w:shd w:val="clear" w:color="auto" w:fill="FFFFFF"/>
          <w:lang w:val="en-US"/>
        </w:rPr>
        <w:t>Sharia</w:t>
      </w:r>
      <w:proofErr w:type="spellEnd"/>
      <w:r w:rsidRPr="00F90517">
        <w:rPr>
          <w:bCs/>
          <w:sz w:val="28"/>
          <w:szCs w:val="28"/>
          <w:shd w:val="clear" w:color="auto" w:fill="FFFFFF"/>
          <w:lang w:val="en-US"/>
        </w:rPr>
        <w:t xml:space="preserve"> law.</w:t>
      </w:r>
    </w:p>
    <w:p w:rsidR="00CD46BD" w:rsidRPr="00F90517" w:rsidRDefault="00CD46BD" w:rsidP="00CD46BD">
      <w:pPr>
        <w:spacing w:line="239" w:lineRule="auto"/>
        <w:ind w:firstLine="709"/>
        <w:jc w:val="both"/>
        <w:rPr>
          <w:bCs/>
          <w:sz w:val="28"/>
          <w:szCs w:val="28"/>
          <w:shd w:val="clear" w:color="auto" w:fill="FFFFFF"/>
          <w:lang w:val="en-US"/>
        </w:rPr>
      </w:pPr>
      <w:r w:rsidRPr="00F90517">
        <w:rPr>
          <w:bCs/>
          <w:sz w:val="28"/>
          <w:szCs w:val="28"/>
          <w:shd w:val="clear" w:color="auto" w:fill="FFFFFF"/>
          <w:lang w:val="en-US"/>
        </w:rPr>
        <w:t xml:space="preserve">Along with adherence to strict </w:t>
      </w:r>
      <w:proofErr w:type="spellStart"/>
      <w:r w:rsidRPr="00F90517">
        <w:rPr>
          <w:bCs/>
          <w:sz w:val="28"/>
          <w:szCs w:val="28"/>
          <w:shd w:val="clear" w:color="auto" w:fill="FFFFFF"/>
          <w:lang w:val="en-US"/>
        </w:rPr>
        <w:t>sharia</w:t>
      </w:r>
      <w:proofErr w:type="spellEnd"/>
      <w:r w:rsidRPr="00F90517">
        <w:rPr>
          <w:bCs/>
          <w:sz w:val="28"/>
          <w:szCs w:val="28"/>
          <w:shd w:val="clear" w:color="auto" w:fill="FFFFFF"/>
          <w:lang w:val="en-US"/>
        </w:rPr>
        <w:t xml:space="preserve"> rules, that  require crediting of real objects excluding operations with alcohol, pork, intentional risk, speculation, entertainment business, Islamic banks are adapting to the global banking system through various hybrid versions of profit sharing, responsible storage, joint venture, rent, etc.</w:t>
      </w:r>
    </w:p>
    <w:p w:rsidR="00CD46BD" w:rsidRPr="00F90517" w:rsidRDefault="00CD46BD" w:rsidP="00CD46BD">
      <w:pPr>
        <w:spacing w:line="239" w:lineRule="auto"/>
        <w:ind w:firstLine="709"/>
        <w:jc w:val="both"/>
        <w:rPr>
          <w:rFonts w:eastAsia="Palatino Linotype"/>
          <w:sz w:val="28"/>
          <w:szCs w:val="28"/>
          <w:lang w:val="en-US"/>
        </w:rPr>
      </w:pPr>
    </w:p>
    <w:p w:rsidR="00CD46BD" w:rsidRDefault="00CD46BD" w:rsidP="00CD46BD">
      <w:pPr>
        <w:spacing w:line="239" w:lineRule="auto"/>
        <w:ind w:firstLine="709"/>
        <w:jc w:val="both"/>
        <w:rPr>
          <w:rFonts w:eastAsia="Palatino Linotype"/>
          <w:sz w:val="28"/>
          <w:szCs w:val="28"/>
          <w:lang w:val="uk-UA"/>
        </w:rPr>
      </w:pPr>
      <w:r w:rsidRPr="00F90517">
        <w:rPr>
          <w:rFonts w:eastAsia="Palatino Linotype"/>
          <w:sz w:val="28"/>
          <w:szCs w:val="28"/>
          <w:lang w:val="en-US"/>
        </w:rPr>
        <w:t>Bibliography</w:t>
      </w:r>
    </w:p>
    <w:p w:rsidR="00CD46BD" w:rsidRPr="000B6655" w:rsidRDefault="00CD46BD" w:rsidP="00CD46BD">
      <w:pPr>
        <w:spacing w:line="239" w:lineRule="auto"/>
        <w:ind w:firstLine="709"/>
        <w:jc w:val="both"/>
        <w:rPr>
          <w:rFonts w:eastAsia="Palatino Linotype"/>
          <w:sz w:val="28"/>
          <w:szCs w:val="28"/>
          <w:lang w:val="uk-UA"/>
        </w:rPr>
      </w:pPr>
    </w:p>
    <w:p w:rsidR="00CD46BD" w:rsidRPr="002F2935" w:rsidRDefault="00CD46BD" w:rsidP="00CD46BD">
      <w:pPr>
        <w:pStyle w:val="a3"/>
        <w:numPr>
          <w:ilvl w:val="0"/>
          <w:numId w:val="1"/>
        </w:numPr>
        <w:tabs>
          <w:tab w:val="left" w:pos="340"/>
        </w:tabs>
        <w:spacing w:line="0" w:lineRule="atLeast"/>
        <w:jc w:val="both"/>
        <w:rPr>
          <w:rFonts w:eastAsia="Palatino Linotype"/>
          <w:sz w:val="28"/>
          <w:szCs w:val="28"/>
          <w:lang w:val="en-US"/>
        </w:rPr>
      </w:pPr>
      <w:proofErr w:type="spellStart"/>
      <w:r w:rsidRPr="002F2935">
        <w:rPr>
          <w:rFonts w:eastAsia="Palatino Linotype"/>
          <w:sz w:val="28"/>
          <w:szCs w:val="28"/>
          <w:lang w:val="en-US"/>
        </w:rPr>
        <w:t>Sobol</w:t>
      </w:r>
      <w:proofErr w:type="spellEnd"/>
      <w:r w:rsidRPr="002F2935">
        <w:rPr>
          <w:rFonts w:eastAsia="Palatino Linotype"/>
          <w:sz w:val="28"/>
          <w:szCs w:val="28"/>
          <w:lang w:val="en-US"/>
        </w:rPr>
        <w:t xml:space="preserve"> I. (2012), Concept of Profit and Loss Sharing in Islamic Finance, in: Regional Management. Theory, Practice and Development, </w:t>
      </w:r>
      <w:proofErr w:type="spellStart"/>
      <w:r w:rsidRPr="002F2935">
        <w:rPr>
          <w:rFonts w:eastAsia="Palatino Linotype"/>
          <w:sz w:val="28"/>
          <w:szCs w:val="28"/>
          <w:lang w:val="en-US"/>
        </w:rPr>
        <w:t>Hittmar</w:t>
      </w:r>
      <w:proofErr w:type="spellEnd"/>
      <w:r w:rsidRPr="002F2935">
        <w:rPr>
          <w:rFonts w:eastAsia="Palatino Linotype"/>
          <w:sz w:val="28"/>
          <w:szCs w:val="28"/>
          <w:lang w:val="en-US"/>
        </w:rPr>
        <w:t xml:space="preserve"> S. (ed.), Faculty of Management Science and Informatics, University of </w:t>
      </w:r>
      <w:proofErr w:type="spellStart"/>
      <w:r w:rsidRPr="002F2935">
        <w:rPr>
          <w:rFonts w:eastAsia="Palatino Linotype"/>
          <w:sz w:val="28"/>
          <w:szCs w:val="28"/>
          <w:lang w:val="en-US"/>
        </w:rPr>
        <w:t>Zilina</w:t>
      </w:r>
      <w:proofErr w:type="spellEnd"/>
      <w:r w:rsidRPr="002F2935">
        <w:rPr>
          <w:rFonts w:eastAsia="Palatino Linotype"/>
          <w:sz w:val="28"/>
          <w:szCs w:val="28"/>
          <w:lang w:val="en-US"/>
        </w:rPr>
        <w:t xml:space="preserve">, </w:t>
      </w:r>
      <w:proofErr w:type="spellStart"/>
      <w:r w:rsidRPr="002F2935">
        <w:rPr>
          <w:rFonts w:eastAsia="Palatino Linotype"/>
          <w:sz w:val="28"/>
          <w:szCs w:val="28"/>
          <w:lang w:val="en-US"/>
        </w:rPr>
        <w:t>Zilina</w:t>
      </w:r>
      <w:proofErr w:type="spellEnd"/>
      <w:r w:rsidRPr="002F2935">
        <w:rPr>
          <w:rFonts w:eastAsia="Palatino Linotype"/>
          <w:sz w:val="28"/>
          <w:szCs w:val="28"/>
          <w:lang w:val="en-US"/>
        </w:rPr>
        <w:t>.</w:t>
      </w:r>
    </w:p>
    <w:p w:rsidR="00CD46BD" w:rsidRPr="002F2935" w:rsidRDefault="00CD46BD" w:rsidP="00CD46BD">
      <w:pPr>
        <w:spacing w:line="47" w:lineRule="exact"/>
        <w:rPr>
          <w:rFonts w:eastAsia="Palatino Linotype"/>
          <w:sz w:val="28"/>
          <w:szCs w:val="28"/>
          <w:lang w:val="en-US"/>
        </w:rPr>
      </w:pPr>
    </w:p>
    <w:p w:rsidR="00CD46BD" w:rsidRPr="002F2935" w:rsidRDefault="00CD46BD" w:rsidP="00CD46BD">
      <w:pPr>
        <w:pStyle w:val="a3"/>
        <w:numPr>
          <w:ilvl w:val="0"/>
          <w:numId w:val="1"/>
        </w:numPr>
        <w:tabs>
          <w:tab w:val="left" w:pos="340"/>
        </w:tabs>
        <w:spacing w:line="229" w:lineRule="auto"/>
        <w:jc w:val="both"/>
        <w:rPr>
          <w:rFonts w:eastAsia="Palatino Linotype"/>
          <w:sz w:val="28"/>
          <w:szCs w:val="28"/>
          <w:lang w:val="en-US"/>
        </w:rPr>
      </w:pPr>
      <w:r w:rsidRPr="002F2935">
        <w:rPr>
          <w:rFonts w:eastAsia="Palatino Linotype"/>
          <w:sz w:val="28"/>
          <w:szCs w:val="28"/>
          <w:lang w:val="en-US"/>
        </w:rPr>
        <w:t>The World Islamic Banking Competitiveness Report 2012/2013. Growing Beyond: DNA of Successful Transformation (2012), Ernst &amp; Young.</w:t>
      </w:r>
    </w:p>
    <w:p w:rsidR="00D15BB4" w:rsidRPr="00CD46BD" w:rsidRDefault="00D15BB4">
      <w:pPr>
        <w:rPr>
          <w:lang w:val="en-US"/>
        </w:rPr>
      </w:pPr>
    </w:p>
    <w:sectPr w:rsidR="00D15BB4" w:rsidRPr="00CD46BD"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3F76"/>
    <w:multiLevelType w:val="hybridMultilevel"/>
    <w:tmpl w:val="CED4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D46BD"/>
    <w:rsid w:val="0007502A"/>
    <w:rsid w:val="00164619"/>
    <w:rsid w:val="00453984"/>
    <w:rsid w:val="0062579D"/>
    <w:rsid w:val="00BF7752"/>
    <w:rsid w:val="00CD46BD"/>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BD"/>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1925</Words>
  <Characters>1098</Characters>
  <Application>Microsoft Office Word</Application>
  <DocSecurity>0</DocSecurity>
  <Lines>9</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2017-10-10T08:34:00Z</dcterms:created>
  <dcterms:modified xsi:type="dcterms:W3CDTF">2017-10-10T08:37:00Z</dcterms:modified>
</cp:coreProperties>
</file>