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AD4" w:rsidRPr="00494DA7" w:rsidRDefault="00985AD4" w:rsidP="00985AD4">
      <w:pPr>
        <w:ind w:firstLine="567"/>
        <w:jc w:val="both"/>
        <w:rPr>
          <w:sz w:val="28"/>
          <w:szCs w:val="28"/>
        </w:rPr>
      </w:pPr>
      <w:r w:rsidRPr="00494DA7">
        <w:rPr>
          <w:b/>
          <w:sz w:val="28"/>
          <w:szCs w:val="28"/>
          <w:lang w:val="uk-UA"/>
        </w:rPr>
        <w:t xml:space="preserve">Александров О.В., </w:t>
      </w:r>
      <w:proofErr w:type="spellStart"/>
      <w:r w:rsidRPr="00494DA7">
        <w:rPr>
          <w:b/>
          <w:sz w:val="28"/>
          <w:szCs w:val="28"/>
          <w:lang w:val="uk-UA"/>
        </w:rPr>
        <w:t>Цихановська</w:t>
      </w:r>
      <w:proofErr w:type="spellEnd"/>
      <w:r w:rsidRPr="00494DA7">
        <w:rPr>
          <w:b/>
          <w:sz w:val="28"/>
          <w:szCs w:val="28"/>
          <w:lang w:val="uk-UA"/>
        </w:rPr>
        <w:t xml:space="preserve"> І.В.</w:t>
      </w:r>
      <w:r w:rsidRPr="00494DA7">
        <w:rPr>
          <w:b/>
          <w:sz w:val="28"/>
          <w:szCs w:val="28"/>
        </w:rPr>
        <w:t xml:space="preserve"> </w:t>
      </w:r>
      <w:r w:rsidRPr="00494DA7">
        <w:rPr>
          <w:b/>
          <w:sz w:val="28"/>
          <w:szCs w:val="28"/>
          <w:lang w:val="uk-UA"/>
        </w:rPr>
        <w:t xml:space="preserve"> </w:t>
      </w:r>
      <w:r w:rsidRPr="00494DA7">
        <w:rPr>
          <w:sz w:val="28"/>
          <w:szCs w:val="28"/>
          <w:lang w:val="uk-UA"/>
        </w:rPr>
        <w:t>УІПА, м. Харків</w:t>
      </w:r>
    </w:p>
    <w:p w:rsidR="00985AD4" w:rsidRPr="00494DA7" w:rsidRDefault="00985AD4" w:rsidP="00985AD4">
      <w:pPr>
        <w:ind w:firstLine="567"/>
        <w:rPr>
          <w:b/>
          <w:sz w:val="28"/>
          <w:szCs w:val="28"/>
          <w:lang w:val="uk-UA"/>
        </w:rPr>
      </w:pPr>
      <w:r w:rsidRPr="00494DA7">
        <w:rPr>
          <w:b/>
          <w:sz w:val="28"/>
          <w:szCs w:val="28"/>
          <w:lang w:val="uk-UA"/>
        </w:rPr>
        <w:t>ДОСЛІДЖЕННЯ ПРОЦЕСІВ ОКИСНЮВАЛЬНИХ ТА ТЕРМІЧНИХ ПЕРЕТВОРЕННЬ В СИСТЕМІ: ОЛІЯ – ЛІПІДО – МАГНЕТИТОВА СУСПЕНЗІЯ (частина 2)</w:t>
      </w:r>
    </w:p>
    <w:p w:rsidR="00985AD4" w:rsidRPr="00494DA7" w:rsidRDefault="00985AD4" w:rsidP="00985AD4">
      <w:pPr>
        <w:ind w:firstLine="567"/>
        <w:jc w:val="both"/>
        <w:rPr>
          <w:bCs/>
          <w:sz w:val="28"/>
          <w:szCs w:val="28"/>
          <w:lang w:val="uk-UA"/>
        </w:rPr>
      </w:pPr>
      <w:r w:rsidRPr="00494DA7">
        <w:rPr>
          <w:b/>
          <w:sz w:val="28"/>
          <w:szCs w:val="28"/>
          <w:lang w:val="uk-UA"/>
        </w:rPr>
        <w:t xml:space="preserve">Аналіз останніх досліджень і публікацій. </w:t>
      </w:r>
      <w:r w:rsidRPr="00494DA7">
        <w:rPr>
          <w:sz w:val="28"/>
          <w:szCs w:val="28"/>
          <w:lang w:val="uk-UA"/>
        </w:rPr>
        <w:t xml:space="preserve">Аналіз наукових досліджень і публікацій з питань якості жирів, подовження терміну їх зберігання, їх перетворень при дії кисню і температури показав, що до теперішнього часу дослідження з пошуку добавок, що перешкоджають проходженню окислювальних і деструктивних процесів в жирах продовжуються з наростаючою інтенсивністю, наприклад,  [5-9]. </w:t>
      </w:r>
    </w:p>
    <w:p w:rsidR="00985AD4" w:rsidRPr="00494DA7" w:rsidRDefault="00985AD4" w:rsidP="00985AD4">
      <w:pPr>
        <w:ind w:firstLine="567"/>
        <w:jc w:val="both"/>
        <w:rPr>
          <w:bCs/>
          <w:sz w:val="28"/>
          <w:szCs w:val="28"/>
          <w:lang w:val="uk-UA"/>
        </w:rPr>
      </w:pPr>
      <w:r w:rsidRPr="00494DA7">
        <w:rPr>
          <w:bCs/>
          <w:sz w:val="28"/>
          <w:szCs w:val="28"/>
          <w:lang w:val="uk-UA"/>
        </w:rPr>
        <w:t xml:space="preserve">Розвиток промислового виробництва харчових продуктів актуалізує проблеми збереження їх якості та збільшення термінів придатності. </w:t>
      </w:r>
      <w:proofErr w:type="spellStart"/>
      <w:r w:rsidRPr="00494DA7">
        <w:rPr>
          <w:bCs/>
          <w:sz w:val="28"/>
          <w:szCs w:val="28"/>
          <w:lang w:val="uk-UA"/>
        </w:rPr>
        <w:t>Жировмісні</w:t>
      </w:r>
      <w:proofErr w:type="spellEnd"/>
      <w:r w:rsidRPr="00494DA7">
        <w:rPr>
          <w:bCs/>
          <w:sz w:val="28"/>
          <w:szCs w:val="28"/>
          <w:lang w:val="uk-UA"/>
        </w:rPr>
        <w:t xml:space="preserve"> продукти піддаються не тільки </w:t>
      </w:r>
      <w:proofErr w:type="spellStart"/>
      <w:r w:rsidRPr="00494DA7">
        <w:rPr>
          <w:bCs/>
          <w:sz w:val="28"/>
          <w:szCs w:val="28"/>
          <w:lang w:val="uk-UA"/>
        </w:rPr>
        <w:t>мікробіологічноому</w:t>
      </w:r>
      <w:proofErr w:type="spellEnd"/>
      <w:r w:rsidRPr="00494DA7">
        <w:rPr>
          <w:bCs/>
          <w:sz w:val="28"/>
          <w:szCs w:val="28"/>
          <w:lang w:val="uk-UA"/>
        </w:rPr>
        <w:t xml:space="preserve"> псуванню, в боротьбі з яким допомагають консерванти, але і окисному. Роль захисників харчових </w:t>
      </w:r>
      <w:proofErr w:type="spellStart"/>
      <w:r w:rsidRPr="00494DA7">
        <w:rPr>
          <w:bCs/>
          <w:sz w:val="28"/>
          <w:szCs w:val="28"/>
          <w:lang w:val="uk-UA"/>
        </w:rPr>
        <w:t>жировмісних</w:t>
      </w:r>
      <w:proofErr w:type="spellEnd"/>
      <w:r w:rsidRPr="00494DA7">
        <w:rPr>
          <w:bCs/>
          <w:sz w:val="28"/>
          <w:szCs w:val="28"/>
          <w:lang w:val="uk-UA"/>
        </w:rPr>
        <w:t xml:space="preserve"> продуктів від окиснення (і в першу чергу ненасичених жирів) виконують антиоксиданти.</w:t>
      </w:r>
    </w:p>
    <w:p w:rsidR="00985AD4" w:rsidRPr="00494DA7" w:rsidRDefault="00985AD4" w:rsidP="00985AD4">
      <w:pPr>
        <w:ind w:firstLine="567"/>
        <w:jc w:val="both"/>
        <w:rPr>
          <w:sz w:val="28"/>
          <w:szCs w:val="28"/>
          <w:lang w:val="uk-UA"/>
        </w:rPr>
      </w:pPr>
      <w:r w:rsidRPr="00494DA7">
        <w:rPr>
          <w:sz w:val="28"/>
          <w:szCs w:val="28"/>
          <w:lang w:val="uk-UA"/>
        </w:rPr>
        <w:t>При тривалому зберіганні в жирах</w:t>
      </w:r>
      <w:r w:rsidRPr="00494DA7">
        <w:rPr>
          <w:color w:val="FF0000"/>
          <w:sz w:val="28"/>
          <w:szCs w:val="28"/>
          <w:lang w:val="uk-UA"/>
        </w:rPr>
        <w:t xml:space="preserve"> </w:t>
      </w:r>
      <w:r w:rsidRPr="00494DA7">
        <w:rPr>
          <w:sz w:val="28"/>
          <w:szCs w:val="28"/>
          <w:lang w:val="uk-UA"/>
        </w:rPr>
        <w:t>і</w:t>
      </w:r>
      <w:r w:rsidRPr="00494DA7">
        <w:rPr>
          <w:color w:val="FF0000"/>
          <w:sz w:val="28"/>
          <w:szCs w:val="28"/>
          <w:lang w:val="uk-UA"/>
        </w:rPr>
        <w:t xml:space="preserve"> </w:t>
      </w:r>
      <w:r w:rsidRPr="00494DA7">
        <w:rPr>
          <w:sz w:val="28"/>
          <w:szCs w:val="28"/>
          <w:lang w:val="uk-UA"/>
        </w:rPr>
        <w:t xml:space="preserve">оліях, може відбуватися гідроліз – одна з  причин погіршення їх якості і є однією з причин псування. Цей процес особливо прискорюється при підвищенні </w:t>
      </w:r>
      <w:r w:rsidRPr="006E34A1">
        <w:rPr>
          <w:sz w:val="28"/>
          <w:szCs w:val="28"/>
          <w:lang w:val="uk-UA"/>
        </w:rPr>
        <w:t>вмісту</w:t>
      </w:r>
      <w:r w:rsidRPr="00494DA7">
        <w:rPr>
          <w:sz w:val="28"/>
          <w:szCs w:val="28"/>
          <w:lang w:val="uk-UA"/>
        </w:rPr>
        <w:t xml:space="preserve"> вологи в  жирах та продуктах на їх основі, температури і активності ферменту ліпази  При підвищених температурах в оліях, крім гідролітичного розпаду і </w:t>
      </w:r>
      <w:proofErr w:type="spellStart"/>
      <w:r w:rsidRPr="00494DA7">
        <w:rPr>
          <w:sz w:val="28"/>
          <w:szCs w:val="28"/>
          <w:lang w:val="uk-UA"/>
        </w:rPr>
        <w:t>автоокиснення</w:t>
      </w:r>
      <w:proofErr w:type="spellEnd"/>
      <w:r w:rsidRPr="00494DA7">
        <w:rPr>
          <w:sz w:val="28"/>
          <w:szCs w:val="28"/>
          <w:lang w:val="uk-UA"/>
        </w:rPr>
        <w:t xml:space="preserve">, додаються ще й інші деструктивні процеси: циклізації і </w:t>
      </w:r>
      <w:proofErr w:type="spellStart"/>
      <w:r w:rsidRPr="00494DA7">
        <w:rPr>
          <w:sz w:val="28"/>
          <w:szCs w:val="28"/>
          <w:lang w:val="uk-UA"/>
        </w:rPr>
        <w:t>термополімеризації</w:t>
      </w:r>
      <w:proofErr w:type="spellEnd"/>
      <w:r w:rsidRPr="00494DA7">
        <w:rPr>
          <w:sz w:val="28"/>
          <w:szCs w:val="28"/>
          <w:lang w:val="uk-UA"/>
        </w:rPr>
        <w:t xml:space="preserve"> [10,11].</w:t>
      </w:r>
    </w:p>
    <w:p w:rsidR="00985AD4" w:rsidRPr="00494DA7" w:rsidRDefault="00985AD4" w:rsidP="00985AD4">
      <w:pPr>
        <w:ind w:firstLine="567"/>
        <w:jc w:val="both"/>
        <w:rPr>
          <w:i/>
          <w:sz w:val="28"/>
          <w:szCs w:val="28"/>
          <w:lang w:val="uk-UA"/>
        </w:rPr>
      </w:pPr>
      <w:proofErr w:type="spellStart"/>
      <w:r w:rsidRPr="00494DA7">
        <w:rPr>
          <w:sz w:val="28"/>
          <w:szCs w:val="28"/>
        </w:rPr>
        <w:t>Показник</w:t>
      </w:r>
      <w:proofErr w:type="spellEnd"/>
      <w:r w:rsidRPr="00494DA7">
        <w:rPr>
          <w:sz w:val="28"/>
          <w:szCs w:val="28"/>
          <w:lang w:val="uk-UA"/>
        </w:rPr>
        <w:t>и</w:t>
      </w:r>
      <w:r w:rsidRPr="00494DA7">
        <w:rPr>
          <w:sz w:val="28"/>
          <w:szCs w:val="28"/>
        </w:rPr>
        <w:t xml:space="preserve"> </w:t>
      </w:r>
      <w:proofErr w:type="spellStart"/>
      <w:r w:rsidRPr="00494DA7">
        <w:rPr>
          <w:sz w:val="28"/>
          <w:szCs w:val="28"/>
        </w:rPr>
        <w:t>якості</w:t>
      </w:r>
      <w:proofErr w:type="spellEnd"/>
      <w:r w:rsidRPr="00494DA7">
        <w:rPr>
          <w:sz w:val="28"/>
          <w:szCs w:val="28"/>
        </w:rPr>
        <w:t xml:space="preserve"> та </w:t>
      </w:r>
      <w:proofErr w:type="spellStart"/>
      <w:r w:rsidRPr="00494DA7">
        <w:rPr>
          <w:sz w:val="28"/>
          <w:szCs w:val="28"/>
        </w:rPr>
        <w:t>вмісту</w:t>
      </w:r>
      <w:proofErr w:type="spellEnd"/>
      <w:r w:rsidRPr="00494DA7">
        <w:rPr>
          <w:sz w:val="28"/>
          <w:szCs w:val="28"/>
        </w:rPr>
        <w:t xml:space="preserve"> </w:t>
      </w:r>
      <w:proofErr w:type="gramStart"/>
      <w:r w:rsidRPr="00494DA7">
        <w:rPr>
          <w:sz w:val="28"/>
          <w:szCs w:val="28"/>
        </w:rPr>
        <w:t xml:space="preserve">в </w:t>
      </w:r>
      <w:proofErr w:type="spellStart"/>
      <w:r w:rsidRPr="00494DA7">
        <w:rPr>
          <w:sz w:val="28"/>
          <w:szCs w:val="28"/>
        </w:rPr>
        <w:t>ол</w:t>
      </w:r>
      <w:proofErr w:type="gramEnd"/>
      <w:r w:rsidRPr="00494DA7">
        <w:rPr>
          <w:sz w:val="28"/>
          <w:szCs w:val="28"/>
        </w:rPr>
        <w:t>і</w:t>
      </w:r>
      <w:r w:rsidRPr="00494DA7">
        <w:rPr>
          <w:sz w:val="28"/>
          <w:szCs w:val="28"/>
          <w:lang w:val="uk-UA"/>
        </w:rPr>
        <w:t>ях</w:t>
      </w:r>
      <w:proofErr w:type="spellEnd"/>
      <w:r w:rsidRPr="00494DA7">
        <w:rPr>
          <w:sz w:val="28"/>
          <w:szCs w:val="28"/>
        </w:rPr>
        <w:t xml:space="preserve"> </w:t>
      </w:r>
      <w:r w:rsidRPr="00494DA7">
        <w:rPr>
          <w:sz w:val="28"/>
          <w:szCs w:val="28"/>
          <w:lang w:val="uk-UA"/>
        </w:rPr>
        <w:t xml:space="preserve">продуктів їх перетворення </w:t>
      </w:r>
      <w:proofErr w:type="spellStart"/>
      <w:r w:rsidRPr="00494DA7">
        <w:rPr>
          <w:sz w:val="28"/>
          <w:szCs w:val="28"/>
        </w:rPr>
        <w:t>можливо</w:t>
      </w:r>
      <w:proofErr w:type="spellEnd"/>
      <w:r w:rsidRPr="00494DA7">
        <w:rPr>
          <w:sz w:val="28"/>
          <w:szCs w:val="28"/>
        </w:rPr>
        <w:t xml:space="preserve"> </w:t>
      </w:r>
      <w:r w:rsidRPr="00494DA7">
        <w:rPr>
          <w:sz w:val="28"/>
          <w:szCs w:val="28"/>
          <w:lang w:val="uk-UA"/>
        </w:rPr>
        <w:t>визнач</w:t>
      </w:r>
      <w:proofErr w:type="spellStart"/>
      <w:r w:rsidRPr="00494DA7">
        <w:rPr>
          <w:sz w:val="28"/>
          <w:szCs w:val="28"/>
        </w:rPr>
        <w:t>ити</w:t>
      </w:r>
      <w:proofErr w:type="spellEnd"/>
      <w:r w:rsidRPr="00494DA7">
        <w:rPr>
          <w:sz w:val="28"/>
          <w:szCs w:val="28"/>
        </w:rPr>
        <w:t xml:space="preserve"> за </w:t>
      </w:r>
      <w:proofErr w:type="spellStart"/>
      <w:r w:rsidRPr="00494DA7">
        <w:rPr>
          <w:sz w:val="28"/>
          <w:szCs w:val="28"/>
        </w:rPr>
        <w:t>допомогою</w:t>
      </w:r>
      <w:proofErr w:type="spellEnd"/>
      <w:r w:rsidRPr="00494DA7">
        <w:rPr>
          <w:sz w:val="28"/>
          <w:szCs w:val="28"/>
        </w:rPr>
        <w:t xml:space="preserve"> величин </w:t>
      </w:r>
      <w:proofErr w:type="spellStart"/>
      <w:r w:rsidRPr="00494DA7">
        <w:rPr>
          <w:sz w:val="28"/>
          <w:szCs w:val="28"/>
        </w:rPr>
        <w:t>наступних</w:t>
      </w:r>
      <w:proofErr w:type="spellEnd"/>
      <w:r w:rsidRPr="00494DA7">
        <w:rPr>
          <w:sz w:val="28"/>
          <w:szCs w:val="28"/>
        </w:rPr>
        <w:t xml:space="preserve"> чисел:</w:t>
      </w:r>
      <w:r w:rsidRPr="00494DA7">
        <w:rPr>
          <w:sz w:val="28"/>
          <w:szCs w:val="28"/>
          <w:lang w:val="uk-UA"/>
        </w:rPr>
        <w:t xml:space="preserve"> кислотного, йодного, </w:t>
      </w:r>
      <w:proofErr w:type="spellStart"/>
      <w:r w:rsidRPr="00494DA7">
        <w:rPr>
          <w:sz w:val="28"/>
          <w:szCs w:val="28"/>
          <w:lang w:val="uk-UA"/>
        </w:rPr>
        <w:t>пероксидного</w:t>
      </w:r>
      <w:proofErr w:type="spellEnd"/>
      <w:r w:rsidRPr="00494DA7">
        <w:rPr>
          <w:sz w:val="28"/>
          <w:szCs w:val="28"/>
          <w:lang w:val="uk-UA"/>
        </w:rPr>
        <w:t xml:space="preserve"> </w:t>
      </w:r>
      <w:r w:rsidRPr="00494DA7">
        <w:rPr>
          <w:sz w:val="28"/>
          <w:szCs w:val="28"/>
        </w:rPr>
        <w:t>[12-16]</w:t>
      </w:r>
      <w:r w:rsidRPr="00494DA7">
        <w:rPr>
          <w:sz w:val="28"/>
          <w:szCs w:val="28"/>
          <w:lang w:val="uk-UA"/>
        </w:rPr>
        <w:t>.</w:t>
      </w:r>
    </w:p>
    <w:p w:rsidR="00985AD4" w:rsidRPr="00494DA7" w:rsidRDefault="00985AD4" w:rsidP="00985AD4">
      <w:pPr>
        <w:ind w:firstLine="567"/>
        <w:jc w:val="both"/>
        <w:rPr>
          <w:sz w:val="28"/>
          <w:szCs w:val="28"/>
          <w:lang w:val="uk-UA"/>
        </w:rPr>
      </w:pPr>
      <w:r w:rsidRPr="00494DA7">
        <w:rPr>
          <w:sz w:val="28"/>
          <w:szCs w:val="28"/>
          <w:lang w:val="uk-UA"/>
        </w:rPr>
        <w:t>Для попередження деструктивних процесів в олії додають різні добавки, в тому числі і антиоксиданти - речовини, що гальмують реакцію окиснення олій і призначені для продовження термінів їх зберігання [17].</w:t>
      </w:r>
    </w:p>
    <w:p w:rsidR="00985AD4" w:rsidRPr="00494DA7" w:rsidRDefault="00985AD4" w:rsidP="00985AD4">
      <w:pPr>
        <w:ind w:firstLine="567"/>
        <w:jc w:val="both"/>
        <w:rPr>
          <w:sz w:val="28"/>
          <w:szCs w:val="28"/>
          <w:lang w:val="uk-UA"/>
        </w:rPr>
      </w:pPr>
      <w:r w:rsidRPr="00494DA7">
        <w:rPr>
          <w:bCs/>
          <w:sz w:val="28"/>
          <w:szCs w:val="28"/>
          <w:lang w:val="uk-UA"/>
        </w:rPr>
        <w:t xml:space="preserve">Антиоксиданти сповільнюють процес окиснення і при цьому вони витрачаються, тому, чим вище їх дозування, тим більше термін придатності олій або </w:t>
      </w:r>
      <w:proofErr w:type="spellStart"/>
      <w:r w:rsidRPr="00494DA7">
        <w:rPr>
          <w:bCs/>
          <w:sz w:val="28"/>
          <w:szCs w:val="28"/>
          <w:lang w:val="uk-UA"/>
        </w:rPr>
        <w:t>жировмісних</w:t>
      </w:r>
      <w:proofErr w:type="spellEnd"/>
      <w:r w:rsidRPr="00494DA7">
        <w:rPr>
          <w:bCs/>
          <w:sz w:val="28"/>
          <w:szCs w:val="28"/>
          <w:lang w:val="uk-UA"/>
        </w:rPr>
        <w:t xml:space="preserve"> продуктів (в певних межах). Але таким шляхом нескінченно термін придатності збільшувати неможливо: концентрацію більшості синтетичних антиоксидантів вище 0,02% піднімати недоцільно з технологічних та гігієнічних міркувань. Відомо, що</w:t>
      </w:r>
      <w:r w:rsidRPr="00494DA7">
        <w:rPr>
          <w:sz w:val="28"/>
          <w:szCs w:val="28"/>
          <w:lang w:val="uk-UA"/>
        </w:rPr>
        <w:t xml:space="preserve"> після припинення дії </w:t>
      </w:r>
      <w:proofErr w:type="spellStart"/>
      <w:r w:rsidRPr="00494DA7">
        <w:rPr>
          <w:sz w:val="28"/>
          <w:szCs w:val="28"/>
          <w:lang w:val="uk-UA"/>
        </w:rPr>
        <w:t>антиокиснювача</w:t>
      </w:r>
      <w:proofErr w:type="spellEnd"/>
      <w:r w:rsidRPr="00494DA7">
        <w:rPr>
          <w:sz w:val="28"/>
          <w:szCs w:val="28"/>
          <w:lang w:val="uk-UA"/>
        </w:rPr>
        <w:t xml:space="preserve">, він у жирі не виявляється; тобто </w:t>
      </w:r>
      <w:proofErr w:type="spellStart"/>
      <w:r w:rsidRPr="00494DA7">
        <w:rPr>
          <w:sz w:val="28"/>
          <w:szCs w:val="28"/>
          <w:lang w:val="uk-UA"/>
        </w:rPr>
        <w:t>антиокиснювачі</w:t>
      </w:r>
      <w:proofErr w:type="spellEnd"/>
      <w:r w:rsidRPr="00494DA7">
        <w:rPr>
          <w:sz w:val="28"/>
          <w:szCs w:val="28"/>
          <w:lang w:val="uk-UA"/>
        </w:rPr>
        <w:t>, гальмуючи окиснення, самі при цьому перетворюються в продукти окиснення [5-9,11,12,17].</w:t>
      </w:r>
    </w:p>
    <w:p w:rsidR="00985AD4" w:rsidRPr="00494DA7" w:rsidRDefault="00985AD4" w:rsidP="00985AD4">
      <w:pPr>
        <w:ind w:firstLine="567"/>
        <w:jc w:val="both"/>
        <w:rPr>
          <w:sz w:val="28"/>
          <w:szCs w:val="28"/>
          <w:lang w:val="uk-UA"/>
        </w:rPr>
      </w:pPr>
      <w:r w:rsidRPr="00494DA7">
        <w:rPr>
          <w:sz w:val="28"/>
          <w:szCs w:val="28"/>
          <w:lang w:val="uk-UA"/>
        </w:rPr>
        <w:t xml:space="preserve">Сильне гальмування окиснення можуть викликати антиоксиданти, що реагують з </w:t>
      </w:r>
      <w:proofErr w:type="spellStart"/>
      <w:r w:rsidRPr="00494DA7">
        <w:rPr>
          <w:sz w:val="28"/>
          <w:szCs w:val="28"/>
          <w:lang w:val="uk-UA"/>
        </w:rPr>
        <w:t>пероксидними</w:t>
      </w:r>
      <w:proofErr w:type="spellEnd"/>
      <w:r w:rsidRPr="00494DA7">
        <w:rPr>
          <w:sz w:val="28"/>
          <w:szCs w:val="28"/>
          <w:lang w:val="uk-UA"/>
        </w:rPr>
        <w:t xml:space="preserve"> радикалами без утворення нових активних радикалів, деякі антиоксиданти здатні реагувати з </w:t>
      </w:r>
      <w:proofErr w:type="spellStart"/>
      <w:r w:rsidRPr="00494DA7">
        <w:rPr>
          <w:sz w:val="28"/>
          <w:szCs w:val="28"/>
          <w:lang w:val="uk-UA"/>
        </w:rPr>
        <w:t>гідропероксидами</w:t>
      </w:r>
      <w:proofErr w:type="spellEnd"/>
      <w:r w:rsidRPr="00494DA7">
        <w:rPr>
          <w:sz w:val="28"/>
          <w:szCs w:val="28"/>
          <w:lang w:val="uk-UA"/>
        </w:rPr>
        <w:t xml:space="preserve"> без утворення вільних радикалів. Тому доцільно застосовувати суміш антиоксидантів, що характеризуються різною дією [11,17].</w:t>
      </w:r>
    </w:p>
    <w:p w:rsidR="00985AD4" w:rsidRPr="00494DA7" w:rsidRDefault="00985AD4" w:rsidP="00985AD4">
      <w:pPr>
        <w:ind w:firstLine="567"/>
        <w:jc w:val="both"/>
        <w:rPr>
          <w:bCs/>
          <w:sz w:val="28"/>
          <w:szCs w:val="28"/>
          <w:lang w:val="uk-UA"/>
        </w:rPr>
      </w:pPr>
      <w:r w:rsidRPr="00494DA7">
        <w:rPr>
          <w:sz w:val="28"/>
          <w:szCs w:val="28"/>
          <w:lang w:val="uk-UA"/>
        </w:rPr>
        <w:t xml:space="preserve">Застосування антиоксидантів, як і інших харчових добавок, регулюється органами охорони здоров'я. </w:t>
      </w:r>
      <w:r w:rsidRPr="00494DA7">
        <w:rPr>
          <w:sz w:val="28"/>
          <w:szCs w:val="28"/>
        </w:rPr>
        <w:t xml:space="preserve">За </w:t>
      </w:r>
      <w:proofErr w:type="spellStart"/>
      <w:r w:rsidRPr="00494DA7">
        <w:rPr>
          <w:sz w:val="28"/>
          <w:szCs w:val="28"/>
        </w:rPr>
        <w:t>концепції</w:t>
      </w:r>
      <w:proofErr w:type="spellEnd"/>
      <w:r w:rsidRPr="00494DA7">
        <w:rPr>
          <w:sz w:val="28"/>
          <w:szCs w:val="28"/>
        </w:rPr>
        <w:t xml:space="preserve"> здорового </w:t>
      </w:r>
      <w:proofErr w:type="spellStart"/>
      <w:r w:rsidRPr="00494DA7">
        <w:rPr>
          <w:sz w:val="28"/>
          <w:szCs w:val="28"/>
        </w:rPr>
        <w:t>харчування</w:t>
      </w:r>
      <w:proofErr w:type="spellEnd"/>
      <w:r w:rsidRPr="00494DA7">
        <w:rPr>
          <w:sz w:val="28"/>
          <w:szCs w:val="28"/>
        </w:rPr>
        <w:t xml:space="preserve"> </w:t>
      </w:r>
      <w:proofErr w:type="spellStart"/>
      <w:r w:rsidRPr="00494DA7">
        <w:rPr>
          <w:sz w:val="28"/>
          <w:szCs w:val="28"/>
        </w:rPr>
        <w:t>і</w:t>
      </w:r>
      <w:proofErr w:type="spellEnd"/>
      <w:r w:rsidRPr="00494DA7">
        <w:rPr>
          <w:sz w:val="28"/>
          <w:szCs w:val="28"/>
        </w:rPr>
        <w:t xml:space="preserve"> </w:t>
      </w:r>
      <w:proofErr w:type="spellStart"/>
      <w:proofErr w:type="gramStart"/>
      <w:r w:rsidRPr="00494DA7">
        <w:rPr>
          <w:sz w:val="28"/>
          <w:szCs w:val="28"/>
        </w:rPr>
        <w:t>проф</w:t>
      </w:r>
      <w:proofErr w:type="gramEnd"/>
      <w:r w:rsidRPr="00494DA7">
        <w:rPr>
          <w:sz w:val="28"/>
          <w:szCs w:val="28"/>
        </w:rPr>
        <w:t>ілактики</w:t>
      </w:r>
      <w:proofErr w:type="spellEnd"/>
      <w:r w:rsidRPr="00494DA7">
        <w:rPr>
          <w:sz w:val="28"/>
          <w:szCs w:val="28"/>
        </w:rPr>
        <w:t xml:space="preserve"> </w:t>
      </w:r>
      <w:proofErr w:type="spellStart"/>
      <w:r w:rsidRPr="00494DA7">
        <w:rPr>
          <w:sz w:val="28"/>
          <w:szCs w:val="28"/>
        </w:rPr>
        <w:t>хронічних</w:t>
      </w:r>
      <w:proofErr w:type="spellEnd"/>
      <w:r w:rsidRPr="00494DA7">
        <w:rPr>
          <w:sz w:val="28"/>
          <w:szCs w:val="28"/>
        </w:rPr>
        <w:t xml:space="preserve"> </w:t>
      </w:r>
      <w:proofErr w:type="spellStart"/>
      <w:r w:rsidRPr="00494DA7">
        <w:rPr>
          <w:sz w:val="28"/>
          <w:szCs w:val="28"/>
        </w:rPr>
        <w:t>захворювань</w:t>
      </w:r>
      <w:proofErr w:type="spellEnd"/>
      <w:r w:rsidRPr="00494DA7">
        <w:rPr>
          <w:sz w:val="28"/>
          <w:szCs w:val="28"/>
        </w:rPr>
        <w:t xml:space="preserve"> в </w:t>
      </w:r>
      <w:proofErr w:type="spellStart"/>
      <w:r w:rsidRPr="00494DA7">
        <w:rPr>
          <w:sz w:val="28"/>
          <w:szCs w:val="28"/>
        </w:rPr>
        <w:t>останні</w:t>
      </w:r>
      <w:proofErr w:type="spellEnd"/>
      <w:r w:rsidRPr="00494DA7">
        <w:rPr>
          <w:sz w:val="28"/>
          <w:szCs w:val="28"/>
        </w:rPr>
        <w:t xml:space="preserve"> роки </w:t>
      </w:r>
      <w:proofErr w:type="spellStart"/>
      <w:r w:rsidRPr="00494DA7">
        <w:rPr>
          <w:sz w:val="28"/>
          <w:szCs w:val="28"/>
        </w:rPr>
        <w:t>розглядається</w:t>
      </w:r>
      <w:proofErr w:type="spellEnd"/>
      <w:r w:rsidRPr="00494DA7">
        <w:rPr>
          <w:sz w:val="28"/>
          <w:szCs w:val="28"/>
        </w:rPr>
        <w:t xml:space="preserve"> </w:t>
      </w:r>
      <w:proofErr w:type="spellStart"/>
      <w:r w:rsidRPr="00494DA7">
        <w:rPr>
          <w:sz w:val="28"/>
          <w:szCs w:val="28"/>
        </w:rPr>
        <w:t>науковий</w:t>
      </w:r>
      <w:proofErr w:type="spellEnd"/>
      <w:r w:rsidRPr="00494DA7">
        <w:rPr>
          <w:sz w:val="28"/>
          <w:szCs w:val="28"/>
        </w:rPr>
        <w:t xml:space="preserve"> </w:t>
      </w:r>
      <w:proofErr w:type="spellStart"/>
      <w:r w:rsidRPr="00494DA7">
        <w:rPr>
          <w:sz w:val="28"/>
          <w:szCs w:val="28"/>
        </w:rPr>
        <w:t>підхід</w:t>
      </w:r>
      <w:proofErr w:type="spellEnd"/>
      <w:r w:rsidRPr="00494DA7">
        <w:rPr>
          <w:sz w:val="28"/>
          <w:szCs w:val="28"/>
        </w:rPr>
        <w:t xml:space="preserve"> до </w:t>
      </w:r>
      <w:proofErr w:type="spellStart"/>
      <w:r w:rsidRPr="00494DA7">
        <w:rPr>
          <w:sz w:val="28"/>
          <w:szCs w:val="28"/>
        </w:rPr>
        <w:t>створення</w:t>
      </w:r>
      <w:proofErr w:type="spellEnd"/>
      <w:r w:rsidRPr="00494DA7">
        <w:rPr>
          <w:sz w:val="28"/>
          <w:szCs w:val="28"/>
        </w:rPr>
        <w:t xml:space="preserve"> </w:t>
      </w:r>
      <w:proofErr w:type="spellStart"/>
      <w:r w:rsidRPr="00494DA7">
        <w:rPr>
          <w:sz w:val="28"/>
          <w:szCs w:val="28"/>
        </w:rPr>
        <w:t>продуктів</w:t>
      </w:r>
      <w:proofErr w:type="spellEnd"/>
      <w:r w:rsidRPr="00494DA7">
        <w:rPr>
          <w:sz w:val="28"/>
          <w:szCs w:val="28"/>
        </w:rPr>
        <w:t xml:space="preserve">, </w:t>
      </w:r>
      <w:proofErr w:type="spellStart"/>
      <w:r w:rsidRPr="00494DA7">
        <w:rPr>
          <w:sz w:val="28"/>
          <w:szCs w:val="28"/>
        </w:rPr>
        <w:t>які</w:t>
      </w:r>
      <w:proofErr w:type="spellEnd"/>
      <w:r w:rsidRPr="00494DA7">
        <w:rPr>
          <w:sz w:val="28"/>
          <w:szCs w:val="28"/>
        </w:rPr>
        <w:t xml:space="preserve"> </w:t>
      </w:r>
      <w:proofErr w:type="spellStart"/>
      <w:r w:rsidRPr="00494DA7">
        <w:rPr>
          <w:sz w:val="28"/>
          <w:szCs w:val="28"/>
        </w:rPr>
        <w:t>мають</w:t>
      </w:r>
      <w:proofErr w:type="spellEnd"/>
      <w:r w:rsidRPr="00494DA7">
        <w:rPr>
          <w:sz w:val="28"/>
          <w:szCs w:val="28"/>
        </w:rPr>
        <w:t xml:space="preserve"> статус </w:t>
      </w:r>
      <w:proofErr w:type="spellStart"/>
      <w:r w:rsidRPr="00494DA7">
        <w:rPr>
          <w:sz w:val="28"/>
          <w:szCs w:val="28"/>
        </w:rPr>
        <w:t>фізіологічних</w:t>
      </w:r>
      <w:proofErr w:type="spellEnd"/>
      <w:r w:rsidRPr="00494DA7">
        <w:rPr>
          <w:sz w:val="28"/>
          <w:szCs w:val="28"/>
        </w:rPr>
        <w:t xml:space="preserve">, </w:t>
      </w:r>
      <w:proofErr w:type="spellStart"/>
      <w:r w:rsidRPr="00494DA7">
        <w:rPr>
          <w:sz w:val="28"/>
          <w:szCs w:val="28"/>
        </w:rPr>
        <w:t>функціональних</w:t>
      </w:r>
      <w:proofErr w:type="spellEnd"/>
      <w:r w:rsidRPr="00494DA7">
        <w:rPr>
          <w:sz w:val="28"/>
          <w:szCs w:val="28"/>
        </w:rPr>
        <w:t xml:space="preserve"> </w:t>
      </w:r>
      <w:proofErr w:type="spellStart"/>
      <w:r w:rsidRPr="00494DA7">
        <w:rPr>
          <w:sz w:val="28"/>
          <w:szCs w:val="28"/>
        </w:rPr>
        <w:t>продуктів</w:t>
      </w:r>
      <w:proofErr w:type="spellEnd"/>
      <w:r w:rsidRPr="00494DA7">
        <w:rPr>
          <w:sz w:val="28"/>
          <w:szCs w:val="28"/>
          <w:lang w:val="uk-UA"/>
        </w:rPr>
        <w:t>.</w:t>
      </w:r>
      <w:r w:rsidRPr="00494DA7">
        <w:rPr>
          <w:sz w:val="28"/>
          <w:szCs w:val="28"/>
        </w:rPr>
        <w:t xml:space="preserve"> </w:t>
      </w:r>
      <w:r w:rsidRPr="00494DA7">
        <w:rPr>
          <w:sz w:val="28"/>
          <w:szCs w:val="28"/>
          <w:lang w:val="uk-UA"/>
        </w:rPr>
        <w:t>І</w:t>
      </w:r>
      <w:proofErr w:type="spellStart"/>
      <w:r w:rsidRPr="00494DA7">
        <w:rPr>
          <w:sz w:val="28"/>
          <w:szCs w:val="28"/>
        </w:rPr>
        <w:t>нгредієнти</w:t>
      </w:r>
      <w:proofErr w:type="spellEnd"/>
      <w:r w:rsidRPr="00494DA7">
        <w:rPr>
          <w:sz w:val="28"/>
          <w:szCs w:val="28"/>
          <w:lang w:val="uk-UA"/>
        </w:rPr>
        <w:t>,</w:t>
      </w:r>
      <w:r w:rsidRPr="00494DA7">
        <w:rPr>
          <w:sz w:val="28"/>
          <w:szCs w:val="28"/>
        </w:rPr>
        <w:t xml:space="preserve"> </w:t>
      </w:r>
      <w:proofErr w:type="spellStart"/>
      <w:r w:rsidRPr="00494DA7">
        <w:rPr>
          <w:sz w:val="28"/>
          <w:szCs w:val="28"/>
        </w:rPr>
        <w:t>що</w:t>
      </w:r>
      <w:proofErr w:type="spellEnd"/>
      <w:r w:rsidRPr="00494DA7">
        <w:rPr>
          <w:sz w:val="28"/>
          <w:szCs w:val="28"/>
        </w:rPr>
        <w:t xml:space="preserve"> </w:t>
      </w:r>
      <w:proofErr w:type="spellStart"/>
      <w:r w:rsidRPr="00494DA7">
        <w:rPr>
          <w:sz w:val="28"/>
          <w:szCs w:val="28"/>
        </w:rPr>
        <w:t>входять</w:t>
      </w:r>
      <w:proofErr w:type="spellEnd"/>
      <w:r w:rsidRPr="00494DA7">
        <w:rPr>
          <w:sz w:val="28"/>
          <w:szCs w:val="28"/>
        </w:rPr>
        <w:t xml:space="preserve"> до складу</w:t>
      </w:r>
      <w:r w:rsidRPr="00494DA7">
        <w:rPr>
          <w:sz w:val="28"/>
          <w:szCs w:val="28"/>
          <w:lang w:val="uk-UA"/>
        </w:rPr>
        <w:t xml:space="preserve"> олій та продуктів на їх основі,</w:t>
      </w:r>
      <w:r w:rsidRPr="00494DA7">
        <w:rPr>
          <w:sz w:val="28"/>
          <w:szCs w:val="28"/>
        </w:rPr>
        <w:t xml:space="preserve"> </w:t>
      </w:r>
      <w:proofErr w:type="spellStart"/>
      <w:r w:rsidRPr="00494DA7">
        <w:rPr>
          <w:sz w:val="28"/>
          <w:szCs w:val="28"/>
        </w:rPr>
        <w:t>повинні</w:t>
      </w:r>
      <w:proofErr w:type="spellEnd"/>
      <w:r w:rsidRPr="00494DA7">
        <w:rPr>
          <w:sz w:val="28"/>
          <w:szCs w:val="28"/>
        </w:rPr>
        <w:t xml:space="preserve"> бути </w:t>
      </w:r>
      <w:proofErr w:type="spellStart"/>
      <w:r w:rsidRPr="00494DA7">
        <w:rPr>
          <w:sz w:val="28"/>
          <w:szCs w:val="28"/>
        </w:rPr>
        <w:t>біологічно</w:t>
      </w:r>
      <w:proofErr w:type="spellEnd"/>
      <w:r w:rsidRPr="00494DA7">
        <w:rPr>
          <w:sz w:val="28"/>
          <w:szCs w:val="28"/>
        </w:rPr>
        <w:t xml:space="preserve"> </w:t>
      </w:r>
      <w:proofErr w:type="spellStart"/>
      <w:r w:rsidRPr="00494DA7">
        <w:rPr>
          <w:sz w:val="28"/>
          <w:szCs w:val="28"/>
        </w:rPr>
        <w:t>активними</w:t>
      </w:r>
      <w:proofErr w:type="spellEnd"/>
      <w:r w:rsidRPr="00494DA7">
        <w:rPr>
          <w:sz w:val="28"/>
          <w:szCs w:val="28"/>
        </w:rPr>
        <w:t xml:space="preserve">, </w:t>
      </w:r>
      <w:proofErr w:type="spellStart"/>
      <w:r w:rsidRPr="00494DA7">
        <w:rPr>
          <w:sz w:val="28"/>
          <w:szCs w:val="28"/>
        </w:rPr>
        <w:t>безпечними</w:t>
      </w:r>
      <w:proofErr w:type="spellEnd"/>
      <w:r w:rsidRPr="00494DA7">
        <w:rPr>
          <w:sz w:val="28"/>
          <w:szCs w:val="28"/>
        </w:rPr>
        <w:t xml:space="preserve">, </w:t>
      </w:r>
      <w:proofErr w:type="spellStart"/>
      <w:r w:rsidRPr="00494DA7">
        <w:rPr>
          <w:sz w:val="28"/>
          <w:szCs w:val="28"/>
        </w:rPr>
        <w:t>мати</w:t>
      </w:r>
      <w:proofErr w:type="spellEnd"/>
      <w:r w:rsidRPr="00494DA7">
        <w:rPr>
          <w:sz w:val="28"/>
          <w:szCs w:val="28"/>
        </w:rPr>
        <w:t xml:space="preserve"> </w:t>
      </w:r>
      <w:proofErr w:type="spellStart"/>
      <w:r w:rsidRPr="00494DA7">
        <w:rPr>
          <w:sz w:val="28"/>
          <w:szCs w:val="28"/>
        </w:rPr>
        <w:t>точні</w:t>
      </w:r>
      <w:proofErr w:type="spellEnd"/>
      <w:r w:rsidRPr="00494DA7">
        <w:rPr>
          <w:sz w:val="28"/>
          <w:szCs w:val="28"/>
        </w:rPr>
        <w:t xml:space="preserve"> характеристики, </w:t>
      </w:r>
      <w:proofErr w:type="spellStart"/>
      <w:r w:rsidRPr="00494DA7">
        <w:rPr>
          <w:sz w:val="28"/>
          <w:szCs w:val="28"/>
        </w:rPr>
        <w:lastRenderedPageBreak/>
        <w:t>норми</w:t>
      </w:r>
      <w:proofErr w:type="spellEnd"/>
      <w:r w:rsidRPr="00494DA7">
        <w:rPr>
          <w:sz w:val="28"/>
          <w:szCs w:val="28"/>
        </w:rPr>
        <w:t xml:space="preserve"> </w:t>
      </w:r>
      <w:proofErr w:type="spellStart"/>
      <w:r w:rsidRPr="00494DA7">
        <w:rPr>
          <w:sz w:val="28"/>
          <w:szCs w:val="28"/>
        </w:rPr>
        <w:t>щоденного</w:t>
      </w:r>
      <w:proofErr w:type="spellEnd"/>
      <w:r w:rsidRPr="00494DA7">
        <w:rPr>
          <w:sz w:val="28"/>
          <w:szCs w:val="28"/>
        </w:rPr>
        <w:t xml:space="preserve"> </w:t>
      </w:r>
      <w:proofErr w:type="spellStart"/>
      <w:r w:rsidRPr="00494DA7">
        <w:rPr>
          <w:sz w:val="28"/>
          <w:szCs w:val="28"/>
        </w:rPr>
        <w:t>споживання</w:t>
      </w:r>
      <w:proofErr w:type="spellEnd"/>
      <w:r w:rsidRPr="00494DA7">
        <w:rPr>
          <w:sz w:val="28"/>
          <w:szCs w:val="28"/>
        </w:rPr>
        <w:t xml:space="preserve">, а </w:t>
      </w:r>
      <w:proofErr w:type="spellStart"/>
      <w:r w:rsidRPr="00494DA7">
        <w:rPr>
          <w:sz w:val="28"/>
          <w:szCs w:val="28"/>
        </w:rPr>
        <w:t>також</w:t>
      </w:r>
      <w:proofErr w:type="spellEnd"/>
      <w:r w:rsidRPr="00494DA7">
        <w:rPr>
          <w:sz w:val="28"/>
          <w:szCs w:val="28"/>
        </w:rPr>
        <w:t xml:space="preserve">  </w:t>
      </w:r>
      <w:proofErr w:type="spellStart"/>
      <w:r w:rsidRPr="00494DA7">
        <w:rPr>
          <w:sz w:val="28"/>
          <w:szCs w:val="28"/>
        </w:rPr>
        <w:t>проявляти</w:t>
      </w:r>
      <w:proofErr w:type="spellEnd"/>
      <w:r w:rsidRPr="00494DA7">
        <w:rPr>
          <w:sz w:val="28"/>
          <w:szCs w:val="28"/>
        </w:rPr>
        <w:t xml:space="preserve"> </w:t>
      </w:r>
      <w:proofErr w:type="spellStart"/>
      <w:r w:rsidRPr="00494DA7">
        <w:rPr>
          <w:sz w:val="28"/>
          <w:szCs w:val="28"/>
        </w:rPr>
        <w:t>антиоксидантну</w:t>
      </w:r>
      <w:proofErr w:type="spellEnd"/>
      <w:r w:rsidRPr="00494DA7">
        <w:rPr>
          <w:sz w:val="28"/>
          <w:szCs w:val="28"/>
          <w:lang w:val="uk-UA"/>
        </w:rPr>
        <w:t xml:space="preserve"> </w:t>
      </w:r>
      <w:proofErr w:type="spellStart"/>
      <w:r w:rsidRPr="00494DA7">
        <w:rPr>
          <w:sz w:val="28"/>
          <w:szCs w:val="28"/>
        </w:rPr>
        <w:t>активн</w:t>
      </w:r>
      <w:proofErr w:type="spellEnd"/>
      <w:r w:rsidRPr="00494DA7">
        <w:rPr>
          <w:sz w:val="28"/>
          <w:szCs w:val="28"/>
          <w:lang w:val="uk-UA"/>
        </w:rPr>
        <w:t>і</w:t>
      </w:r>
      <w:proofErr w:type="spellStart"/>
      <w:r w:rsidRPr="00494DA7">
        <w:rPr>
          <w:sz w:val="28"/>
          <w:szCs w:val="28"/>
        </w:rPr>
        <w:t>сть</w:t>
      </w:r>
      <w:proofErr w:type="spellEnd"/>
      <w:r w:rsidRPr="00494DA7">
        <w:rPr>
          <w:sz w:val="28"/>
          <w:szCs w:val="28"/>
        </w:rPr>
        <w:t xml:space="preserve"> [</w:t>
      </w:r>
      <w:r w:rsidRPr="00494DA7">
        <w:rPr>
          <w:sz w:val="28"/>
          <w:szCs w:val="28"/>
          <w:lang w:val="uk-UA"/>
        </w:rPr>
        <w:t>13</w:t>
      </w:r>
      <w:r w:rsidRPr="00494DA7">
        <w:rPr>
          <w:sz w:val="28"/>
          <w:szCs w:val="28"/>
        </w:rPr>
        <w:t>].</w:t>
      </w:r>
      <w:r w:rsidRPr="00494DA7">
        <w:rPr>
          <w:bCs/>
          <w:sz w:val="28"/>
          <w:szCs w:val="28"/>
          <w:lang w:val="uk-UA"/>
        </w:rPr>
        <w:t xml:space="preserve"> </w:t>
      </w:r>
    </w:p>
    <w:p w:rsidR="00985AD4" w:rsidRPr="00494DA7" w:rsidRDefault="00985AD4" w:rsidP="00985AD4">
      <w:pPr>
        <w:ind w:firstLine="567"/>
        <w:jc w:val="both"/>
        <w:rPr>
          <w:sz w:val="28"/>
          <w:szCs w:val="28"/>
          <w:lang w:val="uk-UA"/>
        </w:rPr>
      </w:pPr>
      <w:r w:rsidRPr="00494DA7">
        <w:rPr>
          <w:sz w:val="28"/>
          <w:szCs w:val="28"/>
          <w:lang w:val="uk-UA"/>
        </w:rPr>
        <w:t>Одним із антиоксидантів може слугувати магнетит (Fe</w:t>
      </w:r>
      <w:r w:rsidRPr="00494DA7">
        <w:rPr>
          <w:sz w:val="28"/>
          <w:szCs w:val="28"/>
          <w:vertAlign w:val="subscript"/>
          <w:lang w:val="uk-UA"/>
        </w:rPr>
        <w:t>3</w:t>
      </w:r>
      <w:r w:rsidRPr="00494DA7">
        <w:rPr>
          <w:sz w:val="28"/>
          <w:szCs w:val="28"/>
          <w:lang w:val="en-US"/>
        </w:rPr>
        <w:t>O</w:t>
      </w:r>
      <w:r w:rsidRPr="00494DA7">
        <w:rPr>
          <w:sz w:val="28"/>
          <w:szCs w:val="28"/>
          <w:vertAlign w:val="subscript"/>
          <w:lang w:val="uk-UA"/>
        </w:rPr>
        <w:t>4</w:t>
      </w:r>
      <w:r w:rsidRPr="00494DA7">
        <w:rPr>
          <w:sz w:val="28"/>
          <w:szCs w:val="28"/>
          <w:lang w:val="uk-UA"/>
        </w:rPr>
        <w:t xml:space="preserve">), </w:t>
      </w:r>
      <w:r w:rsidRPr="00494DA7">
        <w:rPr>
          <w:color w:val="002060"/>
          <w:sz w:val="28"/>
          <w:szCs w:val="28"/>
          <w:lang w:val="uk-UA"/>
        </w:rPr>
        <w:t>-</w:t>
      </w:r>
      <w:r w:rsidRPr="00494DA7">
        <w:rPr>
          <w:sz w:val="28"/>
          <w:szCs w:val="28"/>
          <w:lang w:val="uk-UA"/>
        </w:rPr>
        <w:t xml:space="preserve">  компонент складової </w:t>
      </w:r>
      <w:proofErr w:type="spellStart"/>
      <w:r w:rsidRPr="00494DA7">
        <w:rPr>
          <w:sz w:val="28"/>
          <w:szCs w:val="28"/>
          <w:lang w:val="uk-UA"/>
        </w:rPr>
        <w:t>ліпідо-магнетитової</w:t>
      </w:r>
      <w:proofErr w:type="spellEnd"/>
      <w:r w:rsidRPr="00494DA7">
        <w:rPr>
          <w:sz w:val="28"/>
          <w:szCs w:val="28"/>
          <w:lang w:val="uk-UA"/>
        </w:rPr>
        <w:t xml:space="preserve"> суспензії (ЛМС). </w:t>
      </w:r>
      <w:r w:rsidRPr="00494DA7">
        <w:rPr>
          <w:color w:val="000000"/>
          <w:sz w:val="28"/>
          <w:szCs w:val="28"/>
          <w:lang w:val="uk-UA"/>
        </w:rPr>
        <w:t xml:space="preserve">ЛМС з точки зору колоїдної хімії є стійкою високодисперсною гетерогенною системою ліофобного типу з високою мірою </w:t>
      </w:r>
      <w:proofErr w:type="spellStart"/>
      <w:r w:rsidRPr="00494DA7">
        <w:rPr>
          <w:color w:val="000000"/>
          <w:sz w:val="28"/>
          <w:szCs w:val="28"/>
          <w:lang w:val="uk-UA"/>
        </w:rPr>
        <w:t>ліофілізації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стабілізуючих часток магнітного матеріалу в дисперсійному середовищі. Володіючи властивостями </w:t>
      </w:r>
      <w:proofErr w:type="spellStart"/>
      <w:r w:rsidRPr="00494DA7">
        <w:rPr>
          <w:color w:val="000000"/>
          <w:sz w:val="28"/>
          <w:szCs w:val="28"/>
          <w:lang w:val="uk-UA"/>
        </w:rPr>
        <w:t>антиоксиданта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(за рахунок двовалентного заліза у магнетиті), рідкого </w:t>
      </w:r>
      <w:proofErr w:type="spellStart"/>
      <w:r w:rsidRPr="00494DA7">
        <w:rPr>
          <w:color w:val="000000"/>
          <w:sz w:val="28"/>
          <w:szCs w:val="28"/>
          <w:lang w:val="uk-UA"/>
        </w:rPr>
        <w:t>феромагнетика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вона дозволяє по новому вирішити багато науково-технічних і </w:t>
      </w:r>
      <w:proofErr w:type="spellStart"/>
      <w:r w:rsidRPr="00494DA7">
        <w:rPr>
          <w:color w:val="000000"/>
          <w:sz w:val="28"/>
          <w:szCs w:val="28"/>
          <w:lang w:val="uk-UA"/>
        </w:rPr>
        <w:t>медико-біологічних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завдань</w:t>
      </w:r>
      <w:r w:rsidRPr="00494DA7">
        <w:rPr>
          <w:color w:val="000000"/>
          <w:sz w:val="28"/>
          <w:szCs w:val="28"/>
        </w:rPr>
        <w:t>.</w:t>
      </w:r>
    </w:p>
    <w:p w:rsidR="00985AD4" w:rsidRPr="00494DA7" w:rsidRDefault="00985AD4" w:rsidP="00985AD4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94DA7">
        <w:rPr>
          <w:color w:val="000000"/>
          <w:sz w:val="28"/>
          <w:szCs w:val="28"/>
          <w:lang w:val="uk-UA"/>
        </w:rPr>
        <w:t xml:space="preserve">ЛМС володіє унікальним поєднанням плинності, і здібності відчутно взаємодіяти з магнітним полем. Ії властивості визначаються сукупністю характеристик компонентів </w:t>
      </w:r>
      <w:r w:rsidRPr="00494DA7">
        <w:rPr>
          <w:sz w:val="28"/>
          <w:szCs w:val="28"/>
          <w:lang w:val="uk-UA"/>
        </w:rPr>
        <w:t>входять до її складу (твердої магнітної фази, дисперсійного середовища і стабілізатора), варіюючи якими можна в досить широких межах змінювати фізико</w:t>
      </w:r>
      <w:r w:rsidRPr="00494DA7">
        <w:rPr>
          <w:color w:val="000000"/>
          <w:sz w:val="28"/>
          <w:szCs w:val="28"/>
          <w:lang w:val="uk-UA"/>
        </w:rPr>
        <w:t>-хімічні параметри ЛМС залежно від умов їх вживання [18-23].</w:t>
      </w:r>
    </w:p>
    <w:p w:rsidR="00985AD4" w:rsidRPr="00494DA7" w:rsidRDefault="00985AD4" w:rsidP="00985AD4">
      <w:pPr>
        <w:ind w:firstLine="567"/>
        <w:jc w:val="both"/>
        <w:rPr>
          <w:color w:val="000000"/>
          <w:sz w:val="28"/>
          <w:szCs w:val="28"/>
          <w:lang w:val="uk-UA"/>
        </w:rPr>
      </w:pPr>
    </w:p>
    <w:p w:rsidR="00985AD4" w:rsidRPr="00494DA7" w:rsidRDefault="00985AD4" w:rsidP="00985AD4">
      <w:pPr>
        <w:jc w:val="center"/>
        <w:rPr>
          <w:b/>
          <w:sz w:val="28"/>
          <w:szCs w:val="28"/>
          <w:lang w:val="uk-UA"/>
        </w:rPr>
      </w:pPr>
      <w:proofErr w:type="spellStart"/>
      <w:r w:rsidRPr="00494DA7">
        <w:rPr>
          <w:b/>
          <w:sz w:val="28"/>
          <w:szCs w:val="28"/>
          <w:lang w:val="uk-UA"/>
        </w:rPr>
        <w:t>Литература</w:t>
      </w:r>
      <w:proofErr w:type="spellEnd"/>
      <w:r w:rsidRPr="00494DA7">
        <w:rPr>
          <w:b/>
          <w:sz w:val="28"/>
          <w:szCs w:val="28"/>
          <w:lang w:val="uk-UA"/>
        </w:rPr>
        <w:t>:</w:t>
      </w:r>
    </w:p>
    <w:p w:rsidR="00985AD4" w:rsidRPr="00494DA7" w:rsidRDefault="00985AD4" w:rsidP="00985AD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94DA7">
        <w:rPr>
          <w:color w:val="000000"/>
          <w:sz w:val="28"/>
          <w:szCs w:val="28"/>
          <w:lang w:val="uk-UA"/>
        </w:rPr>
        <w:t xml:space="preserve">5. </w:t>
      </w:r>
      <w:proofErr w:type="spellStart"/>
      <w:r w:rsidRPr="00494DA7">
        <w:rPr>
          <w:color w:val="000000"/>
          <w:sz w:val="28"/>
          <w:szCs w:val="28"/>
          <w:lang w:val="uk-UA"/>
        </w:rPr>
        <w:t>Тютюнников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Б.Н. </w:t>
      </w:r>
      <w:proofErr w:type="spellStart"/>
      <w:r w:rsidRPr="00494DA7">
        <w:rPr>
          <w:color w:val="000000"/>
          <w:sz w:val="28"/>
          <w:szCs w:val="28"/>
          <w:lang w:val="uk-UA"/>
        </w:rPr>
        <w:t>Химия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жиров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[Текст]. – 3-е </w:t>
      </w:r>
      <w:proofErr w:type="spellStart"/>
      <w:r w:rsidRPr="00494DA7">
        <w:rPr>
          <w:color w:val="000000"/>
          <w:sz w:val="28"/>
          <w:szCs w:val="28"/>
          <w:lang w:val="uk-UA"/>
        </w:rPr>
        <w:t>изд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., </w:t>
      </w:r>
      <w:proofErr w:type="spellStart"/>
      <w:r w:rsidRPr="00494DA7">
        <w:rPr>
          <w:color w:val="000000"/>
          <w:sz w:val="28"/>
          <w:szCs w:val="28"/>
          <w:lang w:val="uk-UA"/>
        </w:rPr>
        <w:t>перераб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. и </w:t>
      </w:r>
      <w:proofErr w:type="spellStart"/>
      <w:r w:rsidRPr="00494DA7">
        <w:rPr>
          <w:color w:val="000000"/>
          <w:sz w:val="28"/>
          <w:szCs w:val="28"/>
          <w:lang w:val="uk-UA"/>
        </w:rPr>
        <w:t>доп</w:t>
      </w:r>
      <w:proofErr w:type="spellEnd"/>
      <w:r w:rsidRPr="00494DA7">
        <w:rPr>
          <w:color w:val="000000"/>
          <w:sz w:val="28"/>
          <w:szCs w:val="28"/>
          <w:lang w:val="uk-UA"/>
        </w:rPr>
        <w:t>. – М.: Колос. –1992. – 448с.</w:t>
      </w:r>
    </w:p>
    <w:p w:rsidR="00985AD4" w:rsidRPr="00494DA7" w:rsidRDefault="00985AD4" w:rsidP="00985AD4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494DA7">
        <w:rPr>
          <w:color w:val="000000"/>
          <w:sz w:val="28"/>
          <w:szCs w:val="28"/>
          <w:lang w:val="uk-UA"/>
        </w:rPr>
        <w:t xml:space="preserve">6. </w:t>
      </w:r>
      <w:proofErr w:type="spellStart"/>
      <w:r w:rsidRPr="00494DA7">
        <w:rPr>
          <w:color w:val="000000"/>
          <w:sz w:val="28"/>
          <w:szCs w:val="28"/>
          <w:lang w:val="uk-UA"/>
        </w:rPr>
        <w:t>Рогинский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В.А. </w:t>
      </w:r>
      <w:proofErr w:type="spellStart"/>
      <w:r w:rsidRPr="00494DA7">
        <w:rPr>
          <w:color w:val="000000"/>
          <w:sz w:val="28"/>
          <w:szCs w:val="28"/>
          <w:lang w:val="uk-UA"/>
        </w:rPr>
        <w:t>Кинетика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окисления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эфиров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полиненасыщенных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жирных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кислот, </w:t>
      </w:r>
      <w:proofErr w:type="spellStart"/>
      <w:r w:rsidRPr="00494DA7">
        <w:rPr>
          <w:color w:val="000000"/>
          <w:sz w:val="28"/>
          <w:szCs w:val="28"/>
          <w:lang w:val="uk-UA"/>
        </w:rPr>
        <w:t>ингибированного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замещенными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фенолами // </w:t>
      </w:r>
      <w:proofErr w:type="spellStart"/>
      <w:r w:rsidRPr="00494DA7">
        <w:rPr>
          <w:color w:val="000000"/>
          <w:sz w:val="28"/>
          <w:szCs w:val="28"/>
          <w:lang w:val="uk-UA"/>
        </w:rPr>
        <w:t>Кинетика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Pr="00494DA7">
        <w:rPr>
          <w:color w:val="000000"/>
          <w:sz w:val="28"/>
          <w:szCs w:val="28"/>
          <w:lang w:val="uk-UA"/>
        </w:rPr>
        <w:t>катализ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. – 1990. - Т.31, </w:t>
      </w:r>
      <w:proofErr w:type="spellStart"/>
      <w:r w:rsidRPr="00494DA7">
        <w:rPr>
          <w:color w:val="000000"/>
          <w:sz w:val="28"/>
          <w:szCs w:val="28"/>
          <w:lang w:val="uk-UA"/>
        </w:rPr>
        <w:t>вып</w:t>
      </w:r>
      <w:proofErr w:type="spellEnd"/>
      <w:r w:rsidRPr="00494DA7">
        <w:rPr>
          <w:color w:val="000000"/>
          <w:sz w:val="28"/>
          <w:szCs w:val="28"/>
          <w:lang w:val="uk-UA"/>
        </w:rPr>
        <w:t>. 3. - С. 546-552.</w:t>
      </w:r>
    </w:p>
    <w:p w:rsidR="00985AD4" w:rsidRPr="00494DA7" w:rsidRDefault="00985AD4" w:rsidP="00985AD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94DA7">
        <w:rPr>
          <w:color w:val="000000"/>
          <w:sz w:val="28"/>
          <w:szCs w:val="28"/>
          <w:lang w:val="uk-UA"/>
        </w:rPr>
        <w:t xml:space="preserve">7. Демидов І.М. Вплив ступеня </w:t>
      </w:r>
      <w:proofErr w:type="spellStart"/>
      <w:r w:rsidRPr="00494DA7">
        <w:rPr>
          <w:color w:val="000000"/>
          <w:sz w:val="28"/>
          <w:szCs w:val="28"/>
          <w:lang w:val="uk-UA"/>
        </w:rPr>
        <w:t>ненасиченості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 олій на склад вторинних продуктів їх </w:t>
      </w:r>
      <w:proofErr w:type="spellStart"/>
      <w:r w:rsidRPr="00494DA7">
        <w:rPr>
          <w:color w:val="000000"/>
          <w:sz w:val="28"/>
          <w:szCs w:val="28"/>
          <w:lang w:val="uk-UA"/>
        </w:rPr>
        <w:t>окисненя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[Текст]: тез. </w:t>
      </w:r>
      <w:proofErr w:type="spellStart"/>
      <w:r w:rsidRPr="00494DA7">
        <w:rPr>
          <w:color w:val="000000"/>
          <w:sz w:val="28"/>
          <w:szCs w:val="28"/>
          <w:lang w:val="uk-UA"/>
        </w:rPr>
        <w:t>доп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.    Міжнародної </w:t>
      </w:r>
      <w:proofErr w:type="spellStart"/>
      <w:r w:rsidRPr="00494DA7">
        <w:rPr>
          <w:color w:val="000000"/>
          <w:sz w:val="28"/>
          <w:szCs w:val="28"/>
          <w:lang w:val="uk-UA"/>
        </w:rPr>
        <w:t>нау-ково-технічної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конференції «Технічні науки: стан, досягнення і </w:t>
      </w:r>
      <w:proofErr w:type="spellStart"/>
      <w:r w:rsidRPr="00494DA7">
        <w:rPr>
          <w:color w:val="000000"/>
          <w:sz w:val="28"/>
          <w:szCs w:val="28"/>
          <w:lang w:val="uk-UA"/>
        </w:rPr>
        <w:t>пер-спективи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розвитку м’ясної, оліє-жирової та молочної галузей» / І.М. Демидов, А.В. Григорова: Україна, </w:t>
      </w:r>
      <w:proofErr w:type="spellStart"/>
      <w:r w:rsidRPr="00494DA7">
        <w:rPr>
          <w:color w:val="000000"/>
          <w:sz w:val="28"/>
          <w:szCs w:val="28"/>
          <w:lang w:val="uk-UA"/>
        </w:rPr>
        <w:t>м.Київ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, 22-23 березня 2012 р. – </w:t>
      </w:r>
      <w:proofErr w:type="spellStart"/>
      <w:r w:rsidRPr="00494DA7">
        <w:rPr>
          <w:color w:val="000000"/>
          <w:sz w:val="28"/>
          <w:szCs w:val="28"/>
          <w:lang w:val="uk-UA"/>
        </w:rPr>
        <w:t>Ки-їв</w:t>
      </w:r>
      <w:proofErr w:type="spellEnd"/>
      <w:r w:rsidRPr="00494DA7">
        <w:rPr>
          <w:color w:val="000000"/>
          <w:sz w:val="28"/>
          <w:szCs w:val="28"/>
          <w:lang w:val="uk-UA"/>
        </w:rPr>
        <w:t>, 2012 р. – С. 42-43</w:t>
      </w:r>
    </w:p>
    <w:p w:rsidR="00985AD4" w:rsidRPr="00494DA7" w:rsidRDefault="00985AD4" w:rsidP="00985AD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94DA7">
        <w:rPr>
          <w:color w:val="000000"/>
          <w:sz w:val="28"/>
          <w:szCs w:val="28"/>
          <w:lang w:val="uk-UA"/>
        </w:rPr>
        <w:t xml:space="preserve">8. Демидов И. Н. </w:t>
      </w:r>
      <w:proofErr w:type="spellStart"/>
      <w:r w:rsidRPr="00494DA7">
        <w:rPr>
          <w:color w:val="000000"/>
          <w:sz w:val="28"/>
          <w:szCs w:val="28"/>
          <w:lang w:val="uk-UA"/>
        </w:rPr>
        <w:t>Определение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сроков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хранения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жиров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Pr="00494DA7">
        <w:rPr>
          <w:color w:val="000000"/>
          <w:sz w:val="28"/>
          <w:szCs w:val="28"/>
          <w:lang w:val="uk-UA"/>
        </w:rPr>
        <w:t>жиро-вых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продуктов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ускоренным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методом [Текст]: тез. </w:t>
      </w:r>
      <w:proofErr w:type="spellStart"/>
      <w:r w:rsidRPr="00494DA7">
        <w:rPr>
          <w:color w:val="000000"/>
          <w:sz w:val="28"/>
          <w:szCs w:val="28"/>
          <w:lang w:val="uk-UA"/>
        </w:rPr>
        <w:t>доп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. VII </w:t>
      </w:r>
      <w:proofErr w:type="spellStart"/>
      <w:r w:rsidRPr="00494DA7">
        <w:rPr>
          <w:color w:val="000000"/>
          <w:sz w:val="28"/>
          <w:szCs w:val="28"/>
          <w:lang w:val="uk-UA"/>
        </w:rPr>
        <w:t>Междунаро-дной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Pr="00494DA7">
        <w:rPr>
          <w:color w:val="000000"/>
          <w:sz w:val="28"/>
          <w:szCs w:val="28"/>
          <w:lang w:val="uk-UA"/>
        </w:rPr>
        <w:t>конференции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«</w:t>
      </w:r>
      <w:proofErr w:type="spellStart"/>
      <w:r w:rsidRPr="00494DA7">
        <w:rPr>
          <w:color w:val="000000"/>
          <w:sz w:val="28"/>
          <w:szCs w:val="28"/>
          <w:lang w:val="uk-UA"/>
        </w:rPr>
        <w:t>Масложировая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отрасль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494DA7">
        <w:rPr>
          <w:color w:val="000000"/>
          <w:sz w:val="28"/>
          <w:szCs w:val="28"/>
          <w:lang w:val="uk-UA"/>
        </w:rPr>
        <w:t>технологии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Pr="00494DA7">
        <w:rPr>
          <w:color w:val="000000"/>
          <w:sz w:val="28"/>
          <w:szCs w:val="28"/>
          <w:lang w:val="uk-UA"/>
        </w:rPr>
        <w:t>рынок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» / И.Н.Демидов, Д.В. Невмивака: </w:t>
      </w:r>
      <w:proofErr w:type="spellStart"/>
      <w:r w:rsidRPr="00494DA7">
        <w:rPr>
          <w:color w:val="000000"/>
          <w:sz w:val="28"/>
          <w:szCs w:val="28"/>
          <w:lang w:val="uk-UA"/>
        </w:rPr>
        <w:t>Украина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494DA7">
        <w:rPr>
          <w:color w:val="000000"/>
          <w:sz w:val="28"/>
          <w:szCs w:val="28"/>
          <w:lang w:val="uk-UA"/>
        </w:rPr>
        <w:t>г.Киев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,  8-9 </w:t>
      </w:r>
      <w:proofErr w:type="spellStart"/>
      <w:r w:rsidRPr="00494DA7">
        <w:rPr>
          <w:color w:val="000000"/>
          <w:sz w:val="28"/>
          <w:szCs w:val="28"/>
          <w:lang w:val="uk-UA"/>
        </w:rPr>
        <w:t>октября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494DA7">
          <w:rPr>
            <w:color w:val="000000"/>
            <w:sz w:val="28"/>
            <w:szCs w:val="28"/>
            <w:lang w:val="uk-UA"/>
          </w:rPr>
          <w:t>2014 г</w:t>
        </w:r>
      </w:smartTag>
      <w:r w:rsidRPr="00494DA7">
        <w:rPr>
          <w:color w:val="000000"/>
          <w:sz w:val="28"/>
          <w:szCs w:val="28"/>
          <w:lang w:val="uk-UA"/>
        </w:rPr>
        <w:t xml:space="preserve">. – </w:t>
      </w:r>
      <w:proofErr w:type="spellStart"/>
      <w:r w:rsidRPr="00494DA7">
        <w:rPr>
          <w:color w:val="000000"/>
          <w:sz w:val="28"/>
          <w:szCs w:val="28"/>
          <w:lang w:val="uk-UA"/>
        </w:rPr>
        <w:t>Киев</w:t>
      </w:r>
      <w:proofErr w:type="spellEnd"/>
      <w:r w:rsidRPr="00494DA7">
        <w:rPr>
          <w:color w:val="000000"/>
          <w:sz w:val="28"/>
          <w:szCs w:val="28"/>
          <w:lang w:val="uk-UA"/>
        </w:rPr>
        <w:t>,  2014 р. – С. 27-28</w:t>
      </w:r>
    </w:p>
    <w:p w:rsidR="00985AD4" w:rsidRPr="00494DA7" w:rsidRDefault="00985AD4" w:rsidP="00985AD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94DA7">
        <w:rPr>
          <w:color w:val="000000"/>
          <w:sz w:val="28"/>
          <w:szCs w:val="28"/>
          <w:lang w:val="uk-UA"/>
        </w:rPr>
        <w:t xml:space="preserve">9. Білоус О.В. Дослідження явища </w:t>
      </w:r>
      <w:proofErr w:type="spellStart"/>
      <w:r w:rsidRPr="00494DA7">
        <w:rPr>
          <w:color w:val="000000"/>
          <w:sz w:val="28"/>
          <w:szCs w:val="28"/>
          <w:lang w:val="uk-UA"/>
        </w:rPr>
        <w:t>сінергізму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між </w:t>
      </w:r>
      <w:proofErr w:type="spellStart"/>
      <w:r w:rsidRPr="00494DA7">
        <w:rPr>
          <w:color w:val="000000"/>
          <w:sz w:val="28"/>
          <w:szCs w:val="28"/>
          <w:lang w:val="uk-UA"/>
        </w:rPr>
        <w:t>токоферола-ми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соняшникової олії та інгібіторами окиснення екстракту із листя горіху волоського [Текст] / О.В. Білоус, І.М.Демидов, С.І. Бухкало // Вісник </w:t>
      </w:r>
      <w:proofErr w:type="spellStart"/>
      <w:r w:rsidRPr="00494DA7">
        <w:rPr>
          <w:color w:val="000000"/>
          <w:sz w:val="28"/>
          <w:szCs w:val="28"/>
          <w:lang w:val="uk-UA"/>
        </w:rPr>
        <w:t>Національно-го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технічного університету «ХПІ» . — 2014. —  № 49. — С.57-65</w:t>
      </w:r>
    </w:p>
    <w:p w:rsidR="00985AD4" w:rsidRPr="00494DA7" w:rsidRDefault="00985AD4" w:rsidP="00985AD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94DA7">
        <w:rPr>
          <w:color w:val="000000"/>
          <w:sz w:val="28"/>
          <w:szCs w:val="28"/>
          <w:lang w:val="uk-UA"/>
        </w:rPr>
        <w:t xml:space="preserve">10. </w:t>
      </w:r>
      <w:proofErr w:type="spellStart"/>
      <w:r w:rsidRPr="00494DA7">
        <w:rPr>
          <w:color w:val="000000"/>
          <w:sz w:val="28"/>
          <w:szCs w:val="28"/>
          <w:lang w:val="uk-UA"/>
        </w:rPr>
        <w:t>Halliwell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B. </w:t>
      </w:r>
      <w:proofErr w:type="spellStart"/>
      <w:r w:rsidRPr="00494DA7">
        <w:rPr>
          <w:color w:val="000000"/>
          <w:sz w:val="28"/>
          <w:szCs w:val="28"/>
          <w:lang w:val="uk-UA"/>
        </w:rPr>
        <w:t>The</w:t>
      </w:r>
      <w:proofErr w:type="spellEnd"/>
      <w:r w:rsidRPr="00494DA7">
        <w:rPr>
          <w:color w:val="000000"/>
          <w:sz w:val="28"/>
          <w:szCs w:val="28"/>
          <w:lang w:val="uk-UA"/>
        </w:rPr>
        <w:t> </w:t>
      </w:r>
      <w:proofErr w:type="spellStart"/>
      <w:r w:rsidRPr="00494DA7">
        <w:rPr>
          <w:color w:val="000000"/>
          <w:sz w:val="28"/>
          <w:szCs w:val="28"/>
          <w:lang w:val="uk-UA"/>
        </w:rPr>
        <w:t>characterization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of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antioxidants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 [</w:t>
      </w:r>
      <w:proofErr w:type="spellStart"/>
      <w:r w:rsidRPr="00494DA7">
        <w:rPr>
          <w:color w:val="000000"/>
          <w:sz w:val="28"/>
          <w:szCs w:val="28"/>
          <w:lang w:val="uk-UA"/>
        </w:rPr>
        <w:t>Техт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] / </w:t>
      </w:r>
      <w:proofErr w:type="spellStart"/>
      <w:r w:rsidRPr="00494DA7">
        <w:rPr>
          <w:color w:val="000000"/>
          <w:sz w:val="28"/>
          <w:szCs w:val="28"/>
          <w:lang w:val="uk-UA"/>
        </w:rPr>
        <w:t>Aeschbach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R., </w:t>
      </w:r>
      <w:proofErr w:type="spellStart"/>
      <w:r w:rsidRPr="00494DA7">
        <w:rPr>
          <w:color w:val="000000"/>
          <w:sz w:val="28"/>
          <w:szCs w:val="28"/>
          <w:lang w:val="uk-UA"/>
        </w:rPr>
        <w:t>Löliger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J., </w:t>
      </w:r>
      <w:proofErr w:type="spellStart"/>
      <w:r w:rsidRPr="00494DA7">
        <w:rPr>
          <w:color w:val="000000"/>
          <w:sz w:val="28"/>
          <w:szCs w:val="28"/>
          <w:lang w:val="uk-UA"/>
        </w:rPr>
        <w:t>Aruoma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O.I. // </w:t>
      </w:r>
      <w:proofErr w:type="spellStart"/>
      <w:r w:rsidRPr="00494DA7">
        <w:rPr>
          <w:color w:val="000000"/>
          <w:sz w:val="28"/>
          <w:szCs w:val="28"/>
          <w:lang w:val="uk-UA"/>
        </w:rPr>
        <w:t>Food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Chem.Toxicol</w:t>
      </w:r>
      <w:proofErr w:type="spellEnd"/>
      <w:r w:rsidRPr="00494DA7">
        <w:rPr>
          <w:color w:val="000000"/>
          <w:sz w:val="28"/>
          <w:szCs w:val="28"/>
          <w:lang w:val="uk-UA"/>
        </w:rPr>
        <w:t>. – 1995. – Vol.33. – p.601.</w:t>
      </w:r>
    </w:p>
    <w:p w:rsidR="00985AD4" w:rsidRPr="00494DA7" w:rsidRDefault="00985AD4" w:rsidP="00985AD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94DA7">
        <w:rPr>
          <w:color w:val="000000"/>
          <w:sz w:val="28"/>
          <w:szCs w:val="28"/>
          <w:lang w:val="uk-UA"/>
        </w:rPr>
        <w:t xml:space="preserve">11. </w:t>
      </w:r>
      <w:proofErr w:type="spellStart"/>
      <w:r w:rsidRPr="00494DA7">
        <w:rPr>
          <w:color w:val="000000"/>
          <w:sz w:val="28"/>
          <w:szCs w:val="28"/>
          <w:lang w:val="uk-UA"/>
        </w:rPr>
        <w:t>Лисицын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А.Н. </w:t>
      </w:r>
      <w:proofErr w:type="spellStart"/>
      <w:r w:rsidRPr="00494DA7">
        <w:rPr>
          <w:color w:val="000000"/>
          <w:sz w:val="28"/>
          <w:szCs w:val="28"/>
          <w:lang w:val="uk-UA"/>
        </w:rPr>
        <w:t>Некоторые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факторы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494DA7">
        <w:rPr>
          <w:color w:val="000000"/>
          <w:sz w:val="28"/>
          <w:szCs w:val="28"/>
          <w:lang w:val="uk-UA"/>
        </w:rPr>
        <w:t>определяющие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стабильность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растительных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масел к </w:t>
      </w:r>
      <w:proofErr w:type="spellStart"/>
      <w:r w:rsidRPr="00494DA7">
        <w:rPr>
          <w:color w:val="000000"/>
          <w:sz w:val="28"/>
          <w:szCs w:val="28"/>
          <w:lang w:val="uk-UA"/>
        </w:rPr>
        <w:t>окислению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/ </w:t>
      </w:r>
      <w:proofErr w:type="spellStart"/>
      <w:r w:rsidRPr="00494DA7">
        <w:rPr>
          <w:color w:val="000000"/>
          <w:sz w:val="28"/>
          <w:szCs w:val="28"/>
          <w:lang w:val="uk-UA"/>
        </w:rPr>
        <w:t>Алымова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Т.Б., Прохорова Л. Т. // </w:t>
      </w:r>
      <w:proofErr w:type="spellStart"/>
      <w:r w:rsidRPr="00494DA7">
        <w:rPr>
          <w:color w:val="000000"/>
          <w:sz w:val="28"/>
          <w:szCs w:val="28"/>
          <w:lang w:val="uk-UA"/>
        </w:rPr>
        <w:t>Масложировая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промышленность</w:t>
      </w:r>
      <w:proofErr w:type="spellEnd"/>
      <w:r w:rsidRPr="00494DA7">
        <w:rPr>
          <w:color w:val="000000"/>
          <w:sz w:val="28"/>
          <w:szCs w:val="28"/>
          <w:lang w:val="uk-UA"/>
        </w:rPr>
        <w:t>. – 2005.- № 3. – С.11-15.</w:t>
      </w:r>
    </w:p>
    <w:p w:rsidR="00985AD4" w:rsidRPr="00494DA7" w:rsidRDefault="00985AD4" w:rsidP="00985AD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94DA7">
        <w:rPr>
          <w:color w:val="000000"/>
          <w:sz w:val="28"/>
          <w:szCs w:val="28"/>
          <w:lang w:val="uk-UA"/>
        </w:rPr>
        <w:t xml:space="preserve">12. </w:t>
      </w:r>
      <w:proofErr w:type="spellStart"/>
      <w:r w:rsidRPr="00494DA7">
        <w:rPr>
          <w:color w:val="000000"/>
          <w:sz w:val="28"/>
          <w:szCs w:val="28"/>
          <w:lang w:val="uk-UA"/>
        </w:rPr>
        <w:t>Сидзюки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Ото. Порча </w:t>
      </w:r>
      <w:proofErr w:type="spellStart"/>
      <w:r w:rsidRPr="00494DA7">
        <w:rPr>
          <w:color w:val="000000"/>
          <w:sz w:val="28"/>
          <w:szCs w:val="28"/>
          <w:lang w:val="uk-UA"/>
        </w:rPr>
        <w:t>жиров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и масел и </w:t>
      </w:r>
      <w:proofErr w:type="spellStart"/>
      <w:r w:rsidRPr="00494DA7">
        <w:rPr>
          <w:color w:val="000000"/>
          <w:sz w:val="28"/>
          <w:szCs w:val="28"/>
          <w:lang w:val="uk-UA"/>
        </w:rPr>
        <w:t>способ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ее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предотвращения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 [</w:t>
      </w:r>
      <w:proofErr w:type="spellStart"/>
      <w:r w:rsidRPr="00494DA7">
        <w:rPr>
          <w:color w:val="000000"/>
          <w:sz w:val="28"/>
          <w:szCs w:val="28"/>
          <w:lang w:val="uk-UA"/>
        </w:rPr>
        <w:t>Техт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] //  </w:t>
      </w:r>
      <w:proofErr w:type="spellStart"/>
      <w:r w:rsidRPr="00494DA7">
        <w:rPr>
          <w:color w:val="000000"/>
          <w:sz w:val="28"/>
          <w:szCs w:val="28"/>
          <w:lang w:val="uk-UA"/>
        </w:rPr>
        <w:t>Юкачаку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494DA7">
        <w:rPr>
          <w:color w:val="000000"/>
          <w:sz w:val="28"/>
          <w:szCs w:val="28"/>
          <w:lang w:val="uk-UA"/>
        </w:rPr>
        <w:t>J.Jap.Oil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Chem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494DA7">
        <w:rPr>
          <w:color w:val="000000"/>
          <w:sz w:val="28"/>
          <w:szCs w:val="28"/>
          <w:lang w:val="uk-UA"/>
        </w:rPr>
        <w:t>Soc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. – 1989. </w:t>
      </w:r>
      <w:proofErr w:type="spellStart"/>
      <w:r w:rsidRPr="00494DA7">
        <w:rPr>
          <w:color w:val="000000"/>
          <w:sz w:val="28"/>
          <w:szCs w:val="28"/>
          <w:lang w:val="uk-UA"/>
        </w:rPr>
        <w:t>Vol</w:t>
      </w:r>
      <w:proofErr w:type="spellEnd"/>
      <w:r w:rsidRPr="00494DA7">
        <w:rPr>
          <w:color w:val="000000"/>
          <w:sz w:val="28"/>
          <w:szCs w:val="28"/>
          <w:lang w:val="uk-UA"/>
        </w:rPr>
        <w:t>. 38, №7. – рр.545-552 /РЖХ, 9. –  Р. 1247.</w:t>
      </w:r>
    </w:p>
    <w:p w:rsidR="00985AD4" w:rsidRPr="00494DA7" w:rsidRDefault="00985AD4" w:rsidP="00985AD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94DA7">
        <w:rPr>
          <w:color w:val="000000"/>
          <w:sz w:val="28"/>
          <w:szCs w:val="28"/>
          <w:lang w:val="uk-UA"/>
        </w:rPr>
        <w:t xml:space="preserve">13. МБТ 5061-89 </w:t>
      </w:r>
      <w:proofErr w:type="spellStart"/>
      <w:r w:rsidRPr="00494DA7">
        <w:rPr>
          <w:color w:val="000000"/>
          <w:sz w:val="28"/>
          <w:szCs w:val="28"/>
          <w:lang w:val="uk-UA"/>
        </w:rPr>
        <w:t>Медико-биологические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требования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Pr="00494DA7">
        <w:rPr>
          <w:color w:val="000000"/>
          <w:sz w:val="28"/>
          <w:szCs w:val="28"/>
          <w:lang w:val="uk-UA"/>
        </w:rPr>
        <w:t>сани-тарные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нормы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качества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продовольственного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сырья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и </w:t>
      </w:r>
      <w:proofErr w:type="spellStart"/>
      <w:r w:rsidRPr="00494DA7">
        <w:rPr>
          <w:color w:val="000000"/>
          <w:sz w:val="28"/>
          <w:szCs w:val="28"/>
          <w:lang w:val="uk-UA"/>
        </w:rPr>
        <w:t>пищевых</w:t>
      </w:r>
      <w:proofErr w:type="spellEnd"/>
      <w:r w:rsidRPr="00494DA7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494DA7">
        <w:rPr>
          <w:color w:val="000000"/>
          <w:sz w:val="28"/>
          <w:szCs w:val="28"/>
          <w:lang w:val="uk-UA"/>
        </w:rPr>
        <w:t>продуков</w:t>
      </w:r>
      <w:proofErr w:type="spellEnd"/>
      <w:r w:rsidRPr="00494DA7">
        <w:rPr>
          <w:color w:val="000000"/>
          <w:sz w:val="28"/>
          <w:szCs w:val="28"/>
          <w:lang w:val="uk-UA"/>
        </w:rPr>
        <w:t>.</w:t>
      </w:r>
    </w:p>
    <w:p w:rsidR="00985AD4" w:rsidRPr="00494DA7" w:rsidRDefault="00985AD4" w:rsidP="00985AD4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494DA7">
        <w:rPr>
          <w:color w:val="000000"/>
          <w:sz w:val="28"/>
          <w:szCs w:val="28"/>
          <w:lang w:val="uk-UA"/>
        </w:rPr>
        <w:t>14.  ДСТУ ISO 3961:2004. Жири тваринні і рослинні та олії. Визначання йодного числа.</w:t>
      </w:r>
    </w:p>
    <w:p w:rsidR="00D15BB4" w:rsidRDefault="00D15BB4"/>
    <w:sectPr w:rsidR="00D15BB4" w:rsidSect="00985AD4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5AD4"/>
    <w:rsid w:val="0007502A"/>
    <w:rsid w:val="00164619"/>
    <w:rsid w:val="006E34A1"/>
    <w:rsid w:val="00985AD4"/>
    <w:rsid w:val="00AA7264"/>
    <w:rsid w:val="00BF7752"/>
    <w:rsid w:val="00C73E9B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3771</Words>
  <Characters>2151</Characters>
  <Application>Microsoft Office Word</Application>
  <DocSecurity>0</DocSecurity>
  <Lines>17</Lines>
  <Paragraphs>11</Paragraphs>
  <ScaleCrop>false</ScaleCrop>
  <Company/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2</cp:revision>
  <dcterms:created xsi:type="dcterms:W3CDTF">2016-05-31T11:28:00Z</dcterms:created>
  <dcterms:modified xsi:type="dcterms:W3CDTF">2016-08-29T08:23:00Z</dcterms:modified>
</cp:coreProperties>
</file>