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A" w:rsidRPr="00486A41" w:rsidRDefault="00BD5F5A" w:rsidP="00BD5F5A">
      <w:pPr>
        <w:ind w:firstLine="720"/>
        <w:rPr>
          <w:b/>
          <w:sz w:val="28"/>
          <w:szCs w:val="28"/>
          <w:lang w:val="uk-UA"/>
        </w:rPr>
      </w:pPr>
      <w:r w:rsidRPr="00486A41">
        <w:rPr>
          <w:b/>
          <w:sz w:val="28"/>
          <w:szCs w:val="28"/>
          <w:lang w:val="uk-UA"/>
        </w:rPr>
        <w:t>Романов</w:t>
      </w:r>
      <w:r>
        <w:rPr>
          <w:b/>
          <w:sz w:val="28"/>
          <w:szCs w:val="28"/>
          <w:lang w:val="uk-UA"/>
        </w:rPr>
        <w:t xml:space="preserve"> </w:t>
      </w:r>
      <w:r w:rsidRPr="00BF3CC3">
        <w:rPr>
          <w:b/>
          <w:sz w:val="28"/>
          <w:szCs w:val="28"/>
          <w:lang w:val="uk-UA"/>
        </w:rPr>
        <w:t>С.В.</w:t>
      </w:r>
    </w:p>
    <w:p w:rsidR="00BD5F5A" w:rsidRPr="00486A41" w:rsidRDefault="00BD5F5A" w:rsidP="00BD5F5A">
      <w:pPr>
        <w:ind w:firstLine="720"/>
        <w:rPr>
          <w:b/>
          <w:sz w:val="28"/>
          <w:szCs w:val="28"/>
          <w:lang w:val="uk-UA"/>
        </w:rPr>
      </w:pPr>
      <w:r w:rsidRPr="00486A41">
        <w:rPr>
          <w:b/>
          <w:sz w:val="28"/>
          <w:szCs w:val="28"/>
          <w:lang w:val="uk-UA"/>
        </w:rPr>
        <w:t>ОСНОВНЫЕ ПРИНЦИПЫ КЛАССИФИКАЦИИ СОЕДИНЕНИЙ С НАТЯГОМ ДЛЯ ИХ СБОРКИ ИНДУКЦИОННО-ТЕПЛОВЫМ МЕТОДОМ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A45">
        <w:rPr>
          <w:sz w:val="28"/>
          <w:szCs w:val="28"/>
        </w:rPr>
        <w:t>ысокие технико-экономические показатели</w:t>
      </w:r>
      <w:r>
        <w:rPr>
          <w:sz w:val="28"/>
          <w:szCs w:val="28"/>
        </w:rPr>
        <w:t xml:space="preserve"> и </w:t>
      </w:r>
      <w:r w:rsidRPr="00A41A45">
        <w:rPr>
          <w:sz w:val="28"/>
          <w:szCs w:val="28"/>
        </w:rPr>
        <w:t xml:space="preserve">качественное изготовление изделий </w:t>
      </w:r>
      <w:r>
        <w:rPr>
          <w:sz w:val="28"/>
          <w:szCs w:val="28"/>
        </w:rPr>
        <w:t xml:space="preserve">обеспечивается </w:t>
      </w:r>
      <w:r w:rsidRPr="00A41A45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A41A45">
        <w:rPr>
          <w:sz w:val="28"/>
          <w:szCs w:val="28"/>
        </w:rPr>
        <w:t xml:space="preserve"> подготовки производства новых объектов и управления ими.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Эффективная разработка типовых и групповых технологических процессов с применением вычислительной техники осуществляется на базе конструкторско-технологической классификации деталей.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 xml:space="preserve">Для разработки технологического процесса сборки соединений с натягом </w:t>
      </w:r>
      <w:r>
        <w:rPr>
          <w:sz w:val="28"/>
          <w:szCs w:val="28"/>
        </w:rPr>
        <w:t xml:space="preserve"> индукционно-тепловым методом </w:t>
      </w:r>
      <w:r w:rsidRPr="00A41A45">
        <w:rPr>
          <w:sz w:val="28"/>
          <w:szCs w:val="28"/>
        </w:rPr>
        <w:t>необходима классификация соединений, которая облегчает выбор способа сборки и соответственно оборудования.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Технологический классификатор создаёт предпосылки для решения следующих основных задач: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анализ номенклатуры соединений;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группирование соединений по конструкторско-технологическому подобию для разработки типовых и групповых технологических процессов;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унификация и стандартизация технологического оснащения;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выбор тип</w:t>
      </w:r>
      <w:r>
        <w:rPr>
          <w:sz w:val="28"/>
          <w:szCs w:val="28"/>
        </w:rPr>
        <w:t>а</w:t>
      </w:r>
      <w:r w:rsidRPr="00A41A45">
        <w:rPr>
          <w:sz w:val="28"/>
          <w:szCs w:val="28"/>
        </w:rPr>
        <w:t xml:space="preserve"> индукционного нагревателя.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Пригодность технологического классификатора соединений с натягом для решения производственных задач определяется составом классификационных признаков.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 xml:space="preserve">В качестве основных признаков технологической классификации соединений </w:t>
      </w:r>
      <w:r>
        <w:rPr>
          <w:sz w:val="28"/>
          <w:szCs w:val="28"/>
        </w:rPr>
        <w:t>предлагаем принять</w:t>
      </w:r>
      <w:r w:rsidRPr="00A41A45">
        <w:rPr>
          <w:sz w:val="28"/>
          <w:szCs w:val="28"/>
        </w:rPr>
        <w:t>: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размерн</w:t>
      </w:r>
      <w:r>
        <w:rPr>
          <w:sz w:val="28"/>
          <w:szCs w:val="28"/>
        </w:rPr>
        <w:t>ые</w:t>
      </w:r>
      <w:r w:rsidRPr="00A41A45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A41A45">
        <w:rPr>
          <w:sz w:val="28"/>
          <w:szCs w:val="28"/>
        </w:rPr>
        <w:t>;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групп</w:t>
      </w:r>
      <w:r>
        <w:rPr>
          <w:sz w:val="28"/>
          <w:szCs w:val="28"/>
        </w:rPr>
        <w:t>у</w:t>
      </w:r>
      <w:r w:rsidRPr="00A41A45">
        <w:rPr>
          <w:sz w:val="28"/>
          <w:szCs w:val="28"/>
        </w:rPr>
        <w:t xml:space="preserve"> материала;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-</w:t>
      </w:r>
      <w:r w:rsidRPr="00A41A45">
        <w:rPr>
          <w:sz w:val="28"/>
          <w:szCs w:val="28"/>
        </w:rPr>
        <w:tab/>
        <w:t>вид охватывающей детали.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 xml:space="preserve">Признак </w:t>
      </w:r>
      <w:r w:rsidRPr="008F41F4">
        <w:rPr>
          <w:i/>
          <w:sz w:val="28"/>
          <w:szCs w:val="28"/>
        </w:rPr>
        <w:t>размерная характеристика</w:t>
      </w:r>
      <w:r w:rsidRPr="00A41A45">
        <w:rPr>
          <w:sz w:val="28"/>
          <w:szCs w:val="28"/>
        </w:rPr>
        <w:t xml:space="preserve"> – определяет габаритные размеры соединения и особенно охватывающей детали. Разграничение деталей по размерам служит для группирования их на основе общности типоразмеров оборудования.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 xml:space="preserve">Признак </w:t>
      </w:r>
      <w:r w:rsidRPr="008F41F4">
        <w:rPr>
          <w:i/>
          <w:sz w:val="28"/>
          <w:szCs w:val="28"/>
        </w:rPr>
        <w:t>группа материала</w:t>
      </w:r>
      <w:r w:rsidRPr="00A41A45">
        <w:rPr>
          <w:sz w:val="28"/>
          <w:szCs w:val="28"/>
        </w:rPr>
        <w:t xml:space="preserve"> – характеризует материал деталей соединения.</w:t>
      </w:r>
    </w:p>
    <w:p w:rsidR="00BD5F5A" w:rsidRPr="00A41A45" w:rsidRDefault="00BD5F5A" w:rsidP="00BD5F5A">
      <w:pPr>
        <w:ind w:firstLine="567"/>
        <w:jc w:val="both"/>
        <w:rPr>
          <w:sz w:val="28"/>
          <w:szCs w:val="28"/>
        </w:rPr>
      </w:pPr>
      <w:proofErr w:type="gramStart"/>
      <w:r w:rsidRPr="00A41A45">
        <w:rPr>
          <w:sz w:val="28"/>
          <w:szCs w:val="28"/>
        </w:rPr>
        <w:t xml:space="preserve">Признак </w:t>
      </w:r>
      <w:r w:rsidRPr="008F41F4">
        <w:rPr>
          <w:i/>
          <w:sz w:val="28"/>
          <w:szCs w:val="28"/>
        </w:rPr>
        <w:t>вид охватывающей детали</w:t>
      </w:r>
      <w:r w:rsidRPr="00A41A45">
        <w:rPr>
          <w:sz w:val="28"/>
          <w:szCs w:val="28"/>
        </w:rPr>
        <w:t>: кольца, втулки, диски, кулачки, шестерни, подшипники, колёса с диском, колёса со спицами, колёсный центр, бандаж, венец и др.</w:t>
      </w:r>
      <w:proofErr w:type="gramEnd"/>
    </w:p>
    <w:p w:rsidR="00BD5F5A" w:rsidRPr="001B22E5" w:rsidRDefault="00BD5F5A" w:rsidP="00BD5F5A">
      <w:pPr>
        <w:ind w:firstLine="567"/>
        <w:jc w:val="both"/>
        <w:rPr>
          <w:sz w:val="28"/>
          <w:szCs w:val="28"/>
        </w:rPr>
      </w:pPr>
      <w:r w:rsidRPr="00A41A45">
        <w:rPr>
          <w:sz w:val="28"/>
          <w:szCs w:val="28"/>
        </w:rPr>
        <w:t>На основании классификации соединений с натягом произведена классификация охватывающих деталей, сопряжение которых с охватываемой деталью осуществляется по цилиндрическим поверхностям с предварительным нагревом охватывающей детали индукционным методом с использованием тока промышленной частоты 50Гц.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D5F5A"/>
    <w:rsid w:val="0007502A"/>
    <w:rsid w:val="00164619"/>
    <w:rsid w:val="00BA03C4"/>
    <w:rsid w:val="00BD5F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2016-05-17T07:05:00Z</dcterms:created>
  <dcterms:modified xsi:type="dcterms:W3CDTF">2016-05-17T07:05:00Z</dcterms:modified>
</cp:coreProperties>
</file>