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65" w:rsidRPr="00215C81" w:rsidRDefault="00C57A65" w:rsidP="00C57A65">
      <w:pPr>
        <w:ind w:firstLine="709"/>
        <w:rPr>
          <w:b/>
          <w:sz w:val="28"/>
          <w:szCs w:val="28"/>
        </w:rPr>
      </w:pPr>
      <w:r w:rsidRPr="00215C81">
        <w:rPr>
          <w:b/>
          <w:sz w:val="28"/>
          <w:szCs w:val="28"/>
        </w:rPr>
        <w:t>Подоляк О.С.</w:t>
      </w:r>
    </w:p>
    <w:p w:rsidR="00C57A65" w:rsidRPr="00215C81" w:rsidRDefault="00C57A65" w:rsidP="00C57A6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15C81">
        <w:rPr>
          <w:b/>
          <w:sz w:val="28"/>
          <w:szCs w:val="28"/>
        </w:rPr>
        <w:t>ИССЛЕДОВАНИЕ ЭФФЕКТИВНОСТИ РАЗМЕЩЕНИЯ ДЕМПФЕРА В СТРЕЛОВОЙ СИСТЕМЕ САМОХОДНОГО КРАНА</w:t>
      </w:r>
    </w:p>
    <w:p w:rsidR="00C57A65" w:rsidRPr="00215C81" w:rsidRDefault="00C57A65" w:rsidP="00C57A65">
      <w:pPr>
        <w:pStyle w:val="a3"/>
        <w:ind w:firstLine="709"/>
        <w:jc w:val="both"/>
        <w:rPr>
          <w:b w:val="0"/>
          <w:szCs w:val="28"/>
        </w:rPr>
      </w:pPr>
      <w:r w:rsidRPr="00215C81">
        <w:rPr>
          <w:b w:val="0"/>
          <w:szCs w:val="28"/>
        </w:rPr>
        <w:t>Во время работы стреловых кранов возникают продольные динамические колебания в металлоконструкции и канатах стреловой системы. Это приводит к снижению усталостной прочности и ухудшает условия нормальной эксплуатации крана. Одним из критериев оценки показателей качества переходных процессов является коэффициент динамичности, который имеет наибольшие значения при подъеме груза с жесткой основы. С целью исследования динамических процессов была разработана математическая модель, которая позволила учесть особенности конструкции подвески груза и стрелы, приведенную силу привода, влияние диссипативных сил и коэффициента демпфирования гасителей колебаний [1]. После решения дифференциальных уравнений были получены зависимости формирования усилий в элементах металлоконструкции. Из полученных зависимостей установлено, что при установке демпфера в подвеске груза наблюдается значительное повышение качественных показателей переходных процессов. Также зависимости показали, что установка демпфера в систему подвески стрелы не оказывает существенного влияния на затухание колебаний и является неэффективным.</w:t>
      </w:r>
    </w:p>
    <w:p w:rsidR="00C57A65" w:rsidRPr="00215C81" w:rsidRDefault="00C57A65" w:rsidP="00C57A65">
      <w:pPr>
        <w:pStyle w:val="a3"/>
        <w:ind w:firstLine="709"/>
        <w:jc w:val="both"/>
        <w:rPr>
          <w:b w:val="0"/>
          <w:szCs w:val="28"/>
        </w:rPr>
      </w:pPr>
      <w:r w:rsidRPr="00215C81">
        <w:rPr>
          <w:b w:val="0"/>
          <w:szCs w:val="28"/>
        </w:rPr>
        <w:t xml:space="preserve">Литература: </w:t>
      </w:r>
    </w:p>
    <w:p w:rsidR="00C57A65" w:rsidRPr="00215C81" w:rsidRDefault="00C57A65" w:rsidP="00C57A65">
      <w:pPr>
        <w:widowControl/>
        <w:numPr>
          <w:ilvl w:val="0"/>
          <w:numId w:val="1"/>
        </w:numPr>
        <w:shd w:val="clear" w:color="auto" w:fill="FFFFFF"/>
        <w:tabs>
          <w:tab w:val="num" w:pos="-57"/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15C81">
        <w:rPr>
          <w:sz w:val="28"/>
          <w:szCs w:val="28"/>
          <w:lang w:val="uk-UA"/>
        </w:rPr>
        <w:t>Подоляк, О.С. Математична модель процесу гасіння коливань металоконстру</w:t>
      </w:r>
      <w:r w:rsidRPr="00215C81">
        <w:rPr>
          <w:sz w:val="28"/>
          <w:szCs w:val="28"/>
          <w:lang w:val="uk-UA"/>
        </w:rPr>
        <w:t>к</w:t>
      </w:r>
      <w:r w:rsidRPr="00215C81">
        <w:rPr>
          <w:sz w:val="28"/>
          <w:szCs w:val="28"/>
          <w:lang w:val="uk-UA"/>
        </w:rPr>
        <w:t xml:space="preserve">ції стрілових самохідних кранів </w:t>
      </w:r>
      <w:r w:rsidRPr="00215C81">
        <w:rPr>
          <w:sz w:val="28"/>
          <w:szCs w:val="28"/>
        </w:rPr>
        <w:t>[Текст]</w:t>
      </w:r>
      <w:r w:rsidRPr="00215C81">
        <w:rPr>
          <w:sz w:val="28"/>
          <w:szCs w:val="28"/>
          <w:lang w:val="uk-UA"/>
        </w:rPr>
        <w:t xml:space="preserve"> / О.С. Подоляк, Л.А. Родіонов, А.О. Павлова // Ві</w:t>
      </w:r>
      <w:r w:rsidRPr="00215C81">
        <w:rPr>
          <w:sz w:val="28"/>
          <w:szCs w:val="28"/>
          <w:lang w:val="uk-UA"/>
        </w:rPr>
        <w:t>с</w:t>
      </w:r>
      <w:r w:rsidRPr="00215C81">
        <w:rPr>
          <w:sz w:val="28"/>
          <w:szCs w:val="28"/>
          <w:lang w:val="uk-UA"/>
        </w:rPr>
        <w:t xml:space="preserve">ник НТУ «ХПІ» – 2009. – </w:t>
      </w:r>
      <w:r w:rsidRPr="00215C81">
        <w:rPr>
          <w:sz w:val="28"/>
          <w:szCs w:val="28"/>
        </w:rPr>
        <w:t>№</w:t>
      </w:r>
      <w:r w:rsidRPr="00215C81">
        <w:rPr>
          <w:sz w:val="28"/>
          <w:szCs w:val="28"/>
          <w:lang w:val="uk-UA"/>
        </w:rPr>
        <w:t xml:space="preserve"> 28.- С. 88-99.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5B76"/>
    <w:multiLevelType w:val="hybridMultilevel"/>
    <w:tmpl w:val="A926929C"/>
    <w:lvl w:ilvl="0" w:tplc="F4FC082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57A65"/>
    <w:rsid w:val="0007502A"/>
    <w:rsid w:val="00164619"/>
    <w:rsid w:val="00BA03C4"/>
    <w:rsid w:val="00BF7752"/>
    <w:rsid w:val="00C57A65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A6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7A6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2016-05-17T10:51:00Z</dcterms:created>
  <dcterms:modified xsi:type="dcterms:W3CDTF">2016-05-17T10:51:00Z</dcterms:modified>
</cp:coreProperties>
</file>