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85" w:rsidRPr="002A4715" w:rsidRDefault="00AE1D85" w:rsidP="00AE1D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Федорова Ю.В.</w:t>
      </w:r>
    </w:p>
    <w:p w:rsidR="00AE1D85" w:rsidRPr="002A4715" w:rsidRDefault="00AE1D85" w:rsidP="00AE1D8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AE1D85" w:rsidRPr="002A4715" w:rsidRDefault="00AE1D85" w:rsidP="00AE1D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ПРОБЛЕМИ РОЗВИТКУ АКАДЕМІЧНОГО </w:t>
      </w:r>
      <w:proofErr w:type="gram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ІДПРИЄМНИЦТВА В УКРАЇНІ</w:t>
      </w:r>
    </w:p>
    <w:p w:rsidR="00AE1D85" w:rsidRPr="002A4715" w:rsidRDefault="00AE1D85" w:rsidP="00AE1D85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AE1D85" w:rsidRPr="002A4715" w:rsidRDefault="00AE1D85" w:rsidP="00AE1D85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Визначальним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чинником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науково-технологічної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конкурентоспроможності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України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є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2A4715">
        <w:rPr>
          <w:rFonts w:ascii="Times New Roman" w:hAnsi="Times New Roman"/>
          <w:sz w:val="27"/>
          <w:szCs w:val="27"/>
          <w:lang w:val="ru-RU"/>
        </w:rPr>
        <w:t>ідвищення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ролі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знань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формуванні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бізнес-структур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активізації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їх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інноваційної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Підвищується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усвідомлення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потреби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організаційно-управлінської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трансформації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вищої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школи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Відповідно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змінюється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статус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університетів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proofErr w:type="gramStart"/>
      <w:r w:rsidRPr="002A4715">
        <w:rPr>
          <w:rFonts w:ascii="Times New Roman" w:hAnsi="Times New Roman"/>
          <w:sz w:val="27"/>
          <w:szCs w:val="27"/>
          <w:lang w:val="ru-RU"/>
        </w:rPr>
        <w:t>соц</w:t>
      </w:r>
      <w:proofErr w:type="gramEnd"/>
      <w:r w:rsidRPr="002A4715">
        <w:rPr>
          <w:rFonts w:ascii="Times New Roman" w:hAnsi="Times New Roman"/>
          <w:sz w:val="27"/>
          <w:szCs w:val="27"/>
          <w:lang w:val="ru-RU"/>
        </w:rPr>
        <w:t>іальна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оцінка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їх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ролі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як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організацій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з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виробництва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поширення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знань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економіці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. Результатом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інтеграції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науки та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бізнесу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всьому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світі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становиться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академічне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підприємництво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як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сучасна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форма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організації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інноваційної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базі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інтелектуального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потенціалу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вищих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навчальних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закладів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Проблемі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інноваційного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України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шляхом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інфраструктури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присвятили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праці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видатні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українські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науковці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серед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яких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В.М.Геєць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О.І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Амоша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Н.В. Осадча,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Ляшенко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В.І. та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інші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Зокрема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академічного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2A4715">
        <w:rPr>
          <w:rFonts w:ascii="Times New Roman" w:hAnsi="Times New Roman"/>
          <w:sz w:val="27"/>
          <w:szCs w:val="27"/>
          <w:lang w:val="ru-RU"/>
        </w:rPr>
        <w:t>ідприємництва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Україні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присвятили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роботи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такі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вчені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як І.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Кульчицький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(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засновник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вивчення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академічного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підприємництва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сучасних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форм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співпраці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наукових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установ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освітніх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закладів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бізнесу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Україні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),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Н.І.Чухрай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(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ідентифікував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проблеми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зовнішнього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характеру,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що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перешкоджають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розвиткові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середовища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академічного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2A4715">
        <w:rPr>
          <w:rFonts w:ascii="Times New Roman" w:hAnsi="Times New Roman"/>
          <w:sz w:val="27"/>
          <w:szCs w:val="27"/>
          <w:lang w:val="ru-RU"/>
        </w:rPr>
        <w:t>ідприємництва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Україні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),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О.О.Романовський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(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дослідив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складові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ВНЗ для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успішного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академічного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підприємництва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) та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інші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Однак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недостатньо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досліджені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питання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інфраструктури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підтримки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академічного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2A4715">
        <w:rPr>
          <w:rFonts w:ascii="Times New Roman" w:hAnsi="Times New Roman"/>
          <w:sz w:val="27"/>
          <w:szCs w:val="27"/>
          <w:lang w:val="ru-RU"/>
        </w:rPr>
        <w:t>ідприємництва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наукових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регіонах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України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>.</w:t>
      </w:r>
    </w:p>
    <w:p w:rsidR="00AE1D85" w:rsidRPr="002A4715" w:rsidRDefault="00AE1D85" w:rsidP="00AE1D8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E1D85" w:rsidRPr="002A4715" w:rsidRDefault="00AE1D85" w:rsidP="00AE1D85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sz w:val="28"/>
          <w:szCs w:val="28"/>
          <w:lang w:val="ru-RU"/>
        </w:rPr>
        <w:t xml:space="preserve">Основною проблемою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успішної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академічного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ідприємництва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чітких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взаємозв'язків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ланцюгу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освіта-наука-техніка-технологія-виробництво-дифузія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інновації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",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сприяли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б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реформуванню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української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економіки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Жоден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базових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інноваційної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Законів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: : Закон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"Про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інноваційну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"; Закон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"Про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іоритетні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напрями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інноваційної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"; Закон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"Про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спеціальний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режим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інноваційної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технологічних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парків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"; Закон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"Про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державне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регулювання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трансферу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"; Закон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“Про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наукові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парки”; Закон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"Про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наукову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науково-технічну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"; Закон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"Про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наукову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науково-технічну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експертизу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" не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розкриває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повністю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сутності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започаткування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академічного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ідприємництва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AE1D85" w:rsidRPr="002A4715" w:rsidRDefault="00AE1D85" w:rsidP="00AE1D85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AE1D85" w:rsidRPr="002A4715" w:rsidRDefault="00AE1D85" w:rsidP="00AE1D8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sz w:val="28"/>
          <w:szCs w:val="28"/>
          <w:lang w:val="ru-RU"/>
        </w:rPr>
        <w:t xml:space="preserve">Через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несформоване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інституціональне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середовище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низькі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стандарти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корпоративного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слабкий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ринок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недостатній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прав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інтелектуальної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високу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частку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тіньової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економіки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перший план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виходять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дещо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традиційних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ринкових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відносинах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чинники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успіху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бізнесу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За таких умов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істотна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роль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відводиться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зв'язкам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партнерству,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родинним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відносинам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лобіюванню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інтересі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, фаворитизму,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іншим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неринковим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тіньовим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інструментам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конкурентної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боротьби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AE1D85" w:rsidRPr="002A4715" w:rsidRDefault="00AE1D85" w:rsidP="00AE1D8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15BB4" w:rsidRPr="00AE1D85" w:rsidRDefault="00AE1D85" w:rsidP="00AE1D8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Однак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становлення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академічного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підприємництва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сприятиме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покращенню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наукового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іміджу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університету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підвищенню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активізації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взаємовідносин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бізнес-середовищем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збільшенню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доходів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співпраці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трансферу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фірм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випускників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поліпшенню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працевлаштування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випускників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ВНЗ на ринку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додатковим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можливостям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зайнятості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ринку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інженерно-технічних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sectPr w:rsidR="00D15BB4" w:rsidRPr="00AE1D85" w:rsidSect="00AE1D8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E1D85"/>
    <w:rsid w:val="00021D36"/>
    <w:rsid w:val="0007502A"/>
    <w:rsid w:val="00164619"/>
    <w:rsid w:val="00453984"/>
    <w:rsid w:val="00AE1D85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2045</Words>
  <Characters>1167</Characters>
  <Application>Microsoft Office Word</Application>
  <DocSecurity>0</DocSecurity>
  <Lines>9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2016-09-26T09:06:00Z</dcterms:created>
  <dcterms:modified xsi:type="dcterms:W3CDTF">2016-09-26T09:06:00Z</dcterms:modified>
</cp:coreProperties>
</file>