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C3" w:rsidRPr="00260F36" w:rsidRDefault="009076C3" w:rsidP="009076C3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260F36">
        <w:rPr>
          <w:rFonts w:ascii="Times New Roman" w:hAnsi="Times New Roman"/>
          <w:b/>
          <w:caps/>
          <w:sz w:val="28"/>
          <w:szCs w:val="28"/>
          <w:lang w:val="uk-UA"/>
        </w:rPr>
        <w:t>Комп’ютерна модель індукційно-динамічного приводу в режимі позиціонування</w:t>
      </w:r>
    </w:p>
    <w:p w:rsidR="009076C3" w:rsidRPr="00260F36" w:rsidRDefault="009076C3" w:rsidP="009076C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60F36">
        <w:rPr>
          <w:rFonts w:ascii="Times New Roman" w:hAnsi="Times New Roman"/>
          <w:i/>
          <w:sz w:val="28"/>
          <w:szCs w:val="28"/>
          <w:lang w:val="uk-UA"/>
        </w:rPr>
        <w:t>Автор: Семенець Д.А., канд. техн. наук,</w:t>
      </w:r>
    </w:p>
    <w:p w:rsidR="009076C3" w:rsidRPr="00260F36" w:rsidRDefault="009076C3" w:rsidP="009076C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260F36">
        <w:rPr>
          <w:rFonts w:ascii="Times New Roman" w:hAnsi="Times New Roman"/>
          <w:i/>
          <w:sz w:val="28"/>
          <w:szCs w:val="28"/>
          <w:lang w:val="uk-UA"/>
        </w:rPr>
        <w:t>доцент кафедри ЕКТСУ ННППІ УІПА</w:t>
      </w:r>
    </w:p>
    <w:p w:rsidR="009076C3" w:rsidRPr="00260F36" w:rsidRDefault="009076C3" w:rsidP="00907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76C3" w:rsidRPr="00260F36" w:rsidRDefault="009076C3" w:rsidP="00907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sz w:val="28"/>
          <w:szCs w:val="28"/>
          <w:lang w:val="uk-UA"/>
        </w:rPr>
        <w:t xml:space="preserve">При створенні сучасних </w:t>
      </w:r>
      <w:proofErr w:type="spellStart"/>
      <w:r w:rsidRPr="00260F36">
        <w:rPr>
          <w:rFonts w:ascii="Times New Roman" w:hAnsi="Times New Roman"/>
          <w:sz w:val="28"/>
          <w:szCs w:val="28"/>
          <w:lang w:val="uk-UA"/>
        </w:rPr>
        <w:t>мехатронних</w:t>
      </w:r>
      <w:proofErr w:type="spellEnd"/>
      <w:r w:rsidRPr="00260F36">
        <w:rPr>
          <w:rFonts w:ascii="Times New Roman" w:hAnsi="Times New Roman"/>
          <w:sz w:val="28"/>
          <w:szCs w:val="28"/>
          <w:lang w:val="uk-UA"/>
        </w:rPr>
        <w:t xml:space="preserve"> систем є потреба в лінійних приводах, які в змозі забезпечити задані переміщення в діапазоні (10</w:t>
      </w:r>
      <w:r w:rsidRPr="00260F36">
        <w:rPr>
          <w:rFonts w:ascii="Times New Roman" w:hAnsi="Times New Roman"/>
          <w:sz w:val="28"/>
          <w:szCs w:val="28"/>
          <w:vertAlign w:val="superscript"/>
          <w:lang w:val="uk-UA"/>
        </w:rPr>
        <w:t>-6</w:t>
      </w:r>
      <w:r w:rsidRPr="00260F36">
        <w:rPr>
          <w:rFonts w:ascii="Times New Roman" w:hAnsi="Times New Roman"/>
          <w:sz w:val="28"/>
          <w:szCs w:val="28"/>
          <w:lang w:val="uk-UA"/>
        </w:rPr>
        <w:t>…10</w:t>
      </w:r>
      <w:r w:rsidRPr="00260F36">
        <w:rPr>
          <w:rFonts w:ascii="Times New Roman" w:hAnsi="Times New Roman"/>
          <w:sz w:val="28"/>
          <w:szCs w:val="28"/>
          <w:vertAlign w:val="superscript"/>
          <w:lang w:val="uk-UA"/>
        </w:rPr>
        <w:t>-3</w: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) м, з заданою </w:t>
      </w:r>
      <w:proofErr w:type="spellStart"/>
      <w:r w:rsidRPr="00260F36">
        <w:rPr>
          <w:rFonts w:ascii="Times New Roman" w:hAnsi="Times New Roman"/>
          <w:sz w:val="28"/>
          <w:szCs w:val="28"/>
          <w:lang w:val="uk-UA"/>
        </w:rPr>
        <w:t>швидкодійністю</w:t>
      </w:r>
      <w:proofErr w:type="spellEnd"/>
      <w:r w:rsidRPr="00260F36">
        <w:rPr>
          <w:rFonts w:ascii="Times New Roman" w:hAnsi="Times New Roman"/>
          <w:sz w:val="28"/>
          <w:szCs w:val="28"/>
          <w:lang w:val="uk-UA"/>
        </w:rPr>
        <w:t xml:space="preserve"> та якісними силовими характеристиками. </w:t>
      </w:r>
    </w:p>
    <w:p w:rsidR="009076C3" w:rsidRPr="00260F36" w:rsidRDefault="009076C3" w:rsidP="00907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sz w:val="28"/>
          <w:szCs w:val="28"/>
          <w:lang w:val="uk-UA"/>
        </w:rPr>
        <w:t xml:space="preserve">В якості </w:t>
      </w:r>
      <w:proofErr w:type="spellStart"/>
      <w:r w:rsidRPr="00260F36">
        <w:rPr>
          <w:rFonts w:ascii="Times New Roman" w:hAnsi="Times New Roman"/>
          <w:sz w:val="28"/>
          <w:szCs w:val="28"/>
          <w:lang w:val="uk-UA"/>
        </w:rPr>
        <w:t>електрокерованих</w:t>
      </w:r>
      <w:proofErr w:type="spellEnd"/>
      <w:r w:rsidRPr="00260F36">
        <w:rPr>
          <w:rFonts w:ascii="Times New Roman" w:hAnsi="Times New Roman"/>
          <w:sz w:val="28"/>
          <w:szCs w:val="28"/>
          <w:lang w:val="uk-UA"/>
        </w:rPr>
        <w:t xml:space="preserve"> приводів, що використовуються для забезпечення функціонування зазначених типів пристроїв, застосовуються п'єзоелектричні, електромагнітні, а також електродинамічні приводи різної конструкції </w:t>
      </w:r>
    </w:p>
    <w:p w:rsidR="009076C3" w:rsidRPr="00260F36" w:rsidRDefault="009076C3" w:rsidP="00907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sz w:val="28"/>
          <w:szCs w:val="28"/>
          <w:lang w:val="uk-UA"/>
        </w:rPr>
        <w:t>Певні переваги електродинамічних приводів, а саме – індукційно-динамічних приводів (</w:t>
      </w:r>
      <w:proofErr w:type="spellStart"/>
      <w:r w:rsidRPr="00260F36">
        <w:rPr>
          <w:rFonts w:ascii="Times New Roman" w:hAnsi="Times New Roman"/>
          <w:sz w:val="28"/>
          <w:szCs w:val="28"/>
          <w:lang w:val="uk-UA"/>
        </w:rPr>
        <w:t>ІДП</w:t>
      </w:r>
      <w:proofErr w:type="spellEnd"/>
      <w:r w:rsidRPr="00260F36">
        <w:rPr>
          <w:rFonts w:ascii="Times New Roman" w:hAnsi="Times New Roman"/>
          <w:sz w:val="28"/>
          <w:szCs w:val="28"/>
          <w:lang w:val="uk-UA"/>
        </w:rPr>
        <w:t xml:space="preserve">) ставлять їх в переважне становище у порівнянні з іншими типами. Математичні моделі і основні характеристики </w:t>
      </w:r>
      <w:proofErr w:type="spellStart"/>
      <w:r w:rsidRPr="00260F36">
        <w:rPr>
          <w:rFonts w:ascii="Times New Roman" w:hAnsi="Times New Roman"/>
          <w:sz w:val="28"/>
          <w:szCs w:val="28"/>
          <w:lang w:val="uk-UA"/>
        </w:rPr>
        <w:t>ІДП</w:t>
      </w:r>
      <w:proofErr w:type="spellEnd"/>
      <w:r w:rsidRPr="00260F36">
        <w:rPr>
          <w:rFonts w:ascii="Times New Roman" w:hAnsi="Times New Roman"/>
          <w:sz w:val="28"/>
          <w:szCs w:val="28"/>
          <w:lang w:val="uk-UA"/>
        </w:rPr>
        <w:t xml:space="preserve"> повно та ґрунтовно описані в роботах [1], [2], проте основний акцент тут зроблений на силових потужних пристроях ударної дії. В [3] запропоноване використання </w:t>
      </w:r>
      <w:proofErr w:type="spellStart"/>
      <w:r w:rsidRPr="00260F36">
        <w:rPr>
          <w:rFonts w:ascii="Times New Roman" w:hAnsi="Times New Roman"/>
          <w:sz w:val="28"/>
          <w:szCs w:val="28"/>
          <w:lang w:val="uk-UA"/>
        </w:rPr>
        <w:t>ІДП</w:t>
      </w:r>
      <w:proofErr w:type="spellEnd"/>
      <w:r w:rsidRPr="00260F36">
        <w:rPr>
          <w:rFonts w:ascii="Times New Roman" w:hAnsi="Times New Roman"/>
          <w:sz w:val="28"/>
          <w:szCs w:val="28"/>
          <w:lang w:val="uk-UA"/>
        </w:rPr>
        <w:t xml:space="preserve"> для забезпечення позиціонування приводу шляхом подачі серії імпульсів струму індуктора, але не представлені рекомендації для реалізації такого режиму. При розробці </w:t>
      </w:r>
      <w:proofErr w:type="spellStart"/>
      <w:r w:rsidRPr="00260F36">
        <w:rPr>
          <w:rFonts w:ascii="Times New Roman" w:hAnsi="Times New Roman"/>
          <w:sz w:val="28"/>
          <w:szCs w:val="28"/>
          <w:lang w:val="uk-UA"/>
        </w:rPr>
        <w:t>ІДП</w:t>
      </w:r>
      <w:proofErr w:type="spellEnd"/>
      <w:r w:rsidRPr="00260F36">
        <w:rPr>
          <w:rFonts w:ascii="Times New Roman" w:hAnsi="Times New Roman"/>
          <w:sz w:val="28"/>
          <w:szCs w:val="28"/>
          <w:lang w:val="uk-UA"/>
        </w:rPr>
        <w:t xml:space="preserve"> в режимі точного позиціонування на початкових стадіях проектування виникає необхідність визначення основних параметрів як механічної частини, так і електромагнітної системи приводу. В роботі [4] запропонована модель індукційного приводу у середовищі </w:t>
      </w:r>
      <w:r w:rsidRPr="00260F36">
        <w:rPr>
          <w:rFonts w:ascii="Times New Roman" w:hAnsi="Times New Roman"/>
          <w:caps/>
          <w:sz w:val="28"/>
          <w:szCs w:val="28"/>
          <w:lang w:val="en-US"/>
        </w:rPr>
        <w:t>matlab</w:t>
      </w:r>
      <w:r w:rsidRPr="00260F36">
        <w:rPr>
          <w:rFonts w:ascii="Times New Roman" w:hAnsi="Times New Roman"/>
          <w:caps/>
          <w:sz w:val="28"/>
          <w:szCs w:val="28"/>
          <w:lang w:val="uk-UA"/>
        </w:rPr>
        <w:t>-</w:t>
      </w:r>
      <w:r w:rsidRPr="00260F36">
        <w:rPr>
          <w:rFonts w:ascii="Times New Roman" w:hAnsi="Times New Roman"/>
          <w:caps/>
          <w:sz w:val="28"/>
          <w:szCs w:val="28"/>
          <w:lang w:val="en-US"/>
        </w:rPr>
        <w:t>simulink</w:t>
      </w:r>
      <w:r w:rsidRPr="00260F36">
        <w:rPr>
          <w:rFonts w:ascii="Times New Roman" w:hAnsi="Times New Roman"/>
          <w:sz w:val="28"/>
          <w:szCs w:val="28"/>
          <w:lang w:val="uk-UA"/>
        </w:rPr>
        <w:t>, але ряд припущень, прийнятий в моделі, унеможливлює її використання при великих значеннях переміщення та збільшенні ваги переміщуваного об’єкту.</w:t>
      </w:r>
    </w:p>
    <w:p w:rsidR="009076C3" w:rsidRPr="00260F36" w:rsidRDefault="009076C3" w:rsidP="00907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sz w:val="28"/>
          <w:szCs w:val="28"/>
          <w:lang w:val="uk-UA"/>
        </w:rPr>
        <w:t xml:space="preserve">В роботі запропонована уточнена комп'ютерна модель </w:t>
      </w:r>
      <w:proofErr w:type="spellStart"/>
      <w:r w:rsidRPr="00260F36">
        <w:rPr>
          <w:rFonts w:ascii="Times New Roman" w:hAnsi="Times New Roman"/>
          <w:sz w:val="28"/>
          <w:szCs w:val="28"/>
          <w:lang w:val="uk-UA"/>
        </w:rPr>
        <w:t>ІДП</w:t>
      </w:r>
      <w:proofErr w:type="spellEnd"/>
      <w:r w:rsidRPr="00260F36">
        <w:rPr>
          <w:rFonts w:ascii="Times New Roman" w:hAnsi="Times New Roman"/>
          <w:sz w:val="28"/>
          <w:szCs w:val="28"/>
          <w:lang w:val="uk-UA"/>
        </w:rPr>
        <w:t xml:space="preserve"> в режимі точного </w:t>
      </w:r>
      <w:proofErr w:type="spellStart"/>
      <w:r w:rsidRPr="00260F36">
        <w:rPr>
          <w:rFonts w:ascii="Times New Roman" w:hAnsi="Times New Roman"/>
          <w:sz w:val="28"/>
          <w:szCs w:val="28"/>
          <w:lang w:val="uk-UA"/>
        </w:rPr>
        <w:t>позиціювання</w:t>
      </w:r>
      <w:proofErr w:type="spellEnd"/>
      <w:r w:rsidRPr="00260F36">
        <w:rPr>
          <w:rFonts w:ascii="Times New Roman" w:hAnsi="Times New Roman"/>
          <w:sz w:val="28"/>
          <w:szCs w:val="28"/>
          <w:lang w:val="uk-UA"/>
        </w:rPr>
        <w:t xml:space="preserve"> з можливістю врахування реальних умов та властивостей рухомого об’єкту .</w:t>
      </w:r>
    </w:p>
    <w:p w:rsidR="009076C3" w:rsidRPr="00260F36" w:rsidRDefault="009076C3" w:rsidP="00907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Для розробки комп’ютерної моделі використані відомі диференційні рівняння динаміка механічної та електромагнітної систем привода при живленні індуктора від джерела постійної напруги 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U</w:t>
      </w:r>
      <w:r w:rsidRPr="00260F36">
        <w:rPr>
          <w:rFonts w:ascii="Times New Roman" w:hAnsi="Times New Roman"/>
          <w:i/>
          <w:iCs/>
          <w:sz w:val="28"/>
          <w:szCs w:val="28"/>
          <w:vertAlign w:val="subscript"/>
          <w:lang w:val="uk-UA" w:eastAsia="uk-UA"/>
        </w:rPr>
        <w:t>0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 [1]:</w:t>
      </w:r>
    </w:p>
    <w:p w:rsidR="009076C3" w:rsidRPr="00260F36" w:rsidRDefault="009076C3" w:rsidP="009076C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 w:eastAsia="uk-UA"/>
        </w:rPr>
      </w:pP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260F36">
        <w:rPr>
          <w:rFonts w:ascii="Times New Roman" w:eastAsia="Times New Roman" w:hAnsi="Times New Roman"/>
          <w:position w:val="-28"/>
          <w:sz w:val="28"/>
          <w:szCs w:val="28"/>
          <w:lang w:val="uk-UA" w:eastAsia="uk-UA"/>
        </w:rPr>
        <w:object w:dxaOrig="83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05pt;height:36pt">
            <v:imagedata r:id="rId5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 (</w:t>
      </w:r>
      <w:r w:rsidRPr="00260F36">
        <w:rPr>
          <w:rFonts w:ascii="Times New Roman" w:hAnsi="Times New Roman"/>
          <w:sz w:val="28"/>
          <w:szCs w:val="28"/>
          <w:lang w:val="uk-UA"/>
        </w:rPr>
        <w:t>1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>)</w:t>
      </w:r>
    </w:p>
    <w:p w:rsidR="009076C3" w:rsidRPr="00260F36" w:rsidRDefault="009076C3" w:rsidP="009076C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260F36">
        <w:rPr>
          <w:rFonts w:ascii="Times New Roman" w:eastAsia="Times New Roman" w:hAnsi="Times New Roman"/>
          <w:position w:val="-28"/>
          <w:sz w:val="28"/>
          <w:szCs w:val="28"/>
          <w:lang w:val="uk-UA"/>
        </w:rPr>
        <w:object w:dxaOrig="6860" w:dyaOrig="720">
          <v:shape id="_x0000_i1026" type="#_x0000_t75" style="width:342.45pt;height:36pt">
            <v:imagedata r:id="rId6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>(</w:t>
      </w:r>
      <w:r w:rsidRPr="00260F36">
        <w:rPr>
          <w:rFonts w:ascii="Times New Roman" w:hAnsi="Times New Roman"/>
          <w:sz w:val="28"/>
          <w:szCs w:val="28"/>
          <w:lang w:val="uk-UA"/>
        </w:rPr>
        <w:t>2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>)</w:t>
      </w:r>
    </w:p>
    <w:p w:rsidR="009076C3" w:rsidRPr="00260F36" w:rsidRDefault="009076C3" w:rsidP="009076C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eastAsia="Times New Roman" w:hAnsi="Times New Roman"/>
          <w:position w:val="-28"/>
          <w:sz w:val="28"/>
          <w:szCs w:val="28"/>
          <w:lang w:val="uk-UA"/>
        </w:rPr>
        <w:object w:dxaOrig="6760" w:dyaOrig="720">
          <v:shape id="_x0000_i1027" type="#_x0000_t75" style="width:338.05pt;height:36pt">
            <v:imagedata r:id="rId7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>(</w:t>
      </w:r>
      <w:r w:rsidRPr="00260F36">
        <w:rPr>
          <w:rFonts w:ascii="Times New Roman" w:hAnsi="Times New Roman"/>
          <w:sz w:val="28"/>
          <w:szCs w:val="28"/>
          <w:lang w:val="uk-UA"/>
        </w:rPr>
        <w:t>3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>)</w:t>
      </w:r>
    </w:p>
    <w:p w:rsidR="009076C3" w:rsidRPr="00260F36" w:rsidRDefault="009076C3" w:rsidP="00907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260F36">
        <w:rPr>
          <w:rFonts w:ascii="Times New Roman" w:hAnsi="Times New Roman"/>
          <w:sz w:val="28"/>
          <w:szCs w:val="28"/>
          <w:lang w:val="uk-UA" w:eastAsia="uk-UA"/>
        </w:rPr>
        <w:t>де:</w:t>
      </w:r>
      <w:r w:rsidRPr="00260F36">
        <w:rPr>
          <w:rFonts w:ascii="Times New Roman" w:eastAsia="Times New Roman" w:hAnsi="Times New Roman"/>
          <w:position w:val="-12"/>
          <w:sz w:val="28"/>
          <w:szCs w:val="28"/>
          <w:lang w:val="uk-UA" w:eastAsia="uk-UA"/>
        </w:rPr>
        <w:object w:dxaOrig="500" w:dyaOrig="360">
          <v:shape id="_x0000_i1028" type="#_x0000_t75" style="width:24.6pt;height:18.45pt">
            <v:imagedata r:id="rId8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 - величина переміщення рухомої частини приводу; </w:t>
      </w:r>
      <w:r w:rsidRPr="00260F36">
        <w:rPr>
          <w:rFonts w:ascii="Times New Roman" w:eastAsia="Times New Roman" w:hAnsi="Times New Roman"/>
          <w:position w:val="-12"/>
          <w:sz w:val="28"/>
          <w:szCs w:val="28"/>
          <w:lang w:val="uk-UA" w:eastAsia="uk-UA"/>
        </w:rPr>
        <w:object w:dxaOrig="540" w:dyaOrig="360">
          <v:shape id="_x0000_i1029" type="#_x0000_t75" style="width:27.2pt;height:18.45pt">
            <v:imagedata r:id="rId9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 - швидкість її руху; </w:t>
      </w:r>
      <w:r w:rsidRPr="00260F36">
        <w:rPr>
          <w:rFonts w:ascii="Times New Roman" w:hAnsi="Times New Roman"/>
          <w:i/>
          <w:sz w:val="28"/>
          <w:szCs w:val="28"/>
          <w:lang w:val="uk-UA" w:eastAsia="uk-UA"/>
        </w:rPr>
        <w:t>т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 – вага переміщуваного об’єкту разом з якорем; </w:t>
      </w:r>
      <w:r w:rsidRPr="00260F36">
        <w:rPr>
          <w:rFonts w:ascii="Times New Roman" w:eastAsia="Times New Roman" w:hAnsi="Times New Roman"/>
          <w:position w:val="-12"/>
          <w:sz w:val="28"/>
          <w:szCs w:val="28"/>
          <w:lang w:val="uk-UA" w:eastAsia="uk-UA"/>
        </w:rPr>
        <w:object w:dxaOrig="300" w:dyaOrig="380">
          <v:shape id="_x0000_i1030" type="#_x0000_t75" style="width:14.95pt;height:18.45pt">
            <v:imagedata r:id="rId10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– щільність середовища переміщення; </w:t>
      </w:r>
      <w:r w:rsidRPr="00260F36">
        <w:rPr>
          <w:rFonts w:ascii="Times New Roman" w:eastAsia="Times New Roman" w:hAnsi="Times New Roman"/>
          <w:position w:val="-12"/>
          <w:sz w:val="28"/>
          <w:szCs w:val="28"/>
          <w:lang w:val="uk-UA" w:eastAsia="uk-UA"/>
        </w:rPr>
        <w:object w:dxaOrig="340" w:dyaOrig="380">
          <v:shape id="_x0000_i1031" type="#_x0000_t75" style="width:17.55pt;height:18.45pt">
            <v:imagedata r:id="rId11" o:title=""/>
          </v:shape>
        </w:objec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– коефіцієнт аеродинамічного опору; 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D</w:t>
      </w:r>
      <w:r w:rsidRPr="00260F36">
        <w:rPr>
          <w:rFonts w:ascii="Times New Roman" w:hAnsi="Times New Roman"/>
          <w:i/>
          <w:iCs/>
          <w:sz w:val="28"/>
          <w:szCs w:val="28"/>
          <w:vertAlign w:val="subscript"/>
          <w:lang w:val="uk-UA" w:eastAsia="uk-UA"/>
        </w:rPr>
        <w:t>2M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– максимальний діаметр прискорюваних елементів; 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U</w:t>
      </w:r>
      <w:r w:rsidRPr="00260F36">
        <w:rPr>
          <w:rFonts w:ascii="Times New Roman" w:hAnsi="Times New Roman"/>
          <w:i/>
          <w:iCs/>
          <w:sz w:val="28"/>
          <w:szCs w:val="28"/>
          <w:vertAlign w:val="subscript"/>
          <w:lang w:val="uk-UA" w:eastAsia="uk-UA"/>
        </w:rPr>
        <w:t>0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(t) – </w:t>
      </w:r>
      <w:r w:rsidRPr="00260F36">
        <w:rPr>
          <w:rFonts w:ascii="Times New Roman" w:hAnsi="Times New Roman"/>
          <w:iCs/>
          <w:sz w:val="28"/>
          <w:szCs w:val="28"/>
          <w:lang w:val="uk-UA" w:eastAsia="uk-UA"/>
        </w:rPr>
        <w:t xml:space="preserve">амплітуда 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напруги імпульсів збудження індуктора; 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i</w:t>
      </w:r>
      <w:r w:rsidRPr="00260F36">
        <w:rPr>
          <w:rFonts w:ascii="Times New Roman" w:hAnsi="Times New Roman"/>
          <w:i/>
          <w:iCs/>
          <w:sz w:val="28"/>
          <w:szCs w:val="28"/>
          <w:vertAlign w:val="subscript"/>
          <w:lang w:val="uk-UA" w:eastAsia="uk-UA"/>
        </w:rPr>
        <w:t>1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(t)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i</w:t>
      </w:r>
      <w:r w:rsidRPr="00260F36">
        <w:rPr>
          <w:rFonts w:ascii="Times New Roman" w:hAnsi="Times New Roman"/>
          <w:i/>
          <w:iCs/>
          <w:sz w:val="28"/>
          <w:szCs w:val="28"/>
          <w:vertAlign w:val="subscript"/>
          <w:lang w:val="uk-UA" w:eastAsia="uk-UA"/>
        </w:rPr>
        <w:t>2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(t)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 – струми в обмотках індуктора і якоря відповідно; 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L</w:t>
      </w:r>
      <w:r w:rsidRPr="00260F36">
        <w:rPr>
          <w:rFonts w:ascii="Times New Roman" w:hAnsi="Times New Roman"/>
          <w:i/>
          <w:iCs/>
          <w:sz w:val="28"/>
          <w:szCs w:val="28"/>
          <w:vertAlign w:val="subscript"/>
          <w:lang w:val="uk-UA" w:eastAsia="uk-UA"/>
        </w:rPr>
        <w:t>1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R</w:t>
      </w:r>
      <w:r w:rsidRPr="00260F36">
        <w:rPr>
          <w:rFonts w:ascii="Times New Roman" w:hAnsi="Times New Roman"/>
          <w:i/>
          <w:iCs/>
          <w:sz w:val="28"/>
          <w:szCs w:val="28"/>
          <w:vertAlign w:val="subscript"/>
          <w:lang w:val="uk-UA" w:eastAsia="uk-UA"/>
        </w:rPr>
        <w:t>2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 - індуктивність і опір обмотки індуктора (разом з індуктивністю і опором кола комутаційного пристрою); 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L</w:t>
      </w:r>
      <w:r w:rsidRPr="00260F36">
        <w:rPr>
          <w:rFonts w:ascii="Times New Roman" w:hAnsi="Times New Roman"/>
          <w:i/>
          <w:iCs/>
          <w:sz w:val="28"/>
          <w:szCs w:val="28"/>
          <w:vertAlign w:val="subscript"/>
          <w:lang w:val="uk-UA" w:eastAsia="uk-UA"/>
        </w:rPr>
        <w:t>2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R</w:t>
      </w:r>
      <w:r w:rsidRPr="00260F36">
        <w:rPr>
          <w:rFonts w:ascii="Times New Roman" w:hAnsi="Times New Roman"/>
          <w:i/>
          <w:iCs/>
          <w:sz w:val="28"/>
          <w:szCs w:val="28"/>
          <w:vertAlign w:val="subscript"/>
          <w:lang w:val="uk-UA" w:eastAsia="uk-UA"/>
        </w:rPr>
        <w:t>2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 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внутрішня індуктивність і опір короткозамкненої обмотки якоря; 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М</w:t>
      </w:r>
      <w:r w:rsidRPr="00260F36">
        <w:rPr>
          <w:rFonts w:ascii="Times New Roman" w:hAnsi="Times New Roman"/>
          <w:i/>
          <w:iCs/>
          <w:sz w:val="28"/>
          <w:szCs w:val="28"/>
          <w:vertAlign w:val="subscript"/>
          <w:lang w:val="uk-UA" w:eastAsia="uk-UA"/>
        </w:rPr>
        <w:t>12</w:t>
      </w:r>
      <w:r w:rsidRPr="00260F36">
        <w:rPr>
          <w:rFonts w:ascii="Times New Roman" w:hAnsi="Times New Roman"/>
          <w:i/>
          <w:iCs/>
          <w:sz w:val="28"/>
          <w:szCs w:val="28"/>
          <w:lang w:val="uk-UA" w:eastAsia="uk-UA"/>
        </w:rPr>
        <w:t>(х)</w:t>
      </w:r>
      <w:r w:rsidRPr="00260F36">
        <w:rPr>
          <w:rFonts w:ascii="Times New Roman" w:hAnsi="Times New Roman"/>
          <w:sz w:val="28"/>
          <w:szCs w:val="28"/>
          <w:lang w:val="uk-UA" w:eastAsia="uk-UA"/>
        </w:rPr>
        <w:t xml:space="preserve"> – взаємна індуктивність обмоток індуктора і якоря.</w:t>
      </w:r>
    </w:p>
    <w:p w:rsidR="009076C3" w:rsidRPr="00260F36" w:rsidRDefault="009076C3" w:rsidP="009076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 w:rsidRPr="00260F3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Отримана модель дозволяє досліджувати динамічні характеристики зміни струму індуктора, електромеханічного зусилля, підбирати параметри механічної частини приводу для заданих властивостей рухомої частини, визначати регулювальні характеристики пристрою в залежності від керуючої координати джерела напруги. Крім того, отримана модель може бути корисна при розробці системи управління </w:t>
      </w:r>
      <w:proofErr w:type="spellStart"/>
      <w:r w:rsidRPr="00260F3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ІДП</w:t>
      </w:r>
      <w:proofErr w:type="spellEnd"/>
      <w:r w:rsidRPr="00260F3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з зворотними зв’язками по струму індуктора або напрузі, враховуючи на те, що реалізація зворотного зв’язку по основній вихідній координаті пов’язана з значними апаратними витратами.</w:t>
      </w:r>
    </w:p>
    <w:p w:rsidR="009076C3" w:rsidRPr="00260F36" w:rsidRDefault="009076C3" w:rsidP="009076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60F36">
        <w:rPr>
          <w:rFonts w:ascii="Times New Roman" w:hAnsi="Times New Roman"/>
          <w:sz w:val="28"/>
          <w:szCs w:val="28"/>
          <w:lang w:val="uk-UA"/>
        </w:rPr>
        <w:t>На рис. 1 показані отримані часові характеристики вихідної координати приводу при живленні котушки індуктора від джерела імпульсної напруги з частотою імпульсів 1 кГц, коефіцієнтом заповнення 70% та амплітудою 10 – 12 – 15 В.</w:t>
      </w:r>
    </w:p>
    <w:p w:rsidR="009076C3" w:rsidRPr="00260F36" w:rsidRDefault="009076C3" w:rsidP="009076C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3055620" cy="2163445"/>
            <wp:effectExtent l="19050" t="0" r="0" b="0"/>
            <wp:docPr id="8" name="Рисунок 179" descr="Отпе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Отпеч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6C3" w:rsidRPr="00260F36" w:rsidRDefault="009076C3" w:rsidP="009076C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60F3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Рисунок 1. Результати комп’ютерного моделювання  </w:t>
      </w:r>
      <w:proofErr w:type="spellStart"/>
      <w:r w:rsidRPr="00260F3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ІДП</w:t>
      </w:r>
      <w:proofErr w:type="spellEnd"/>
      <w:r w:rsidRPr="00260F36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 при різних значеннях амплітуди напруги живлення індуктора</w:t>
      </w:r>
    </w:p>
    <w:p w:rsidR="009076C3" w:rsidRDefault="009076C3" w:rsidP="009076C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  <w:lang w:val="uk-UA"/>
        </w:rPr>
      </w:pPr>
    </w:p>
    <w:p w:rsidR="009076C3" w:rsidRPr="00260F36" w:rsidRDefault="009076C3" w:rsidP="009076C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8"/>
          <w:lang w:val="uk-UA"/>
        </w:rPr>
      </w:pPr>
      <w:r w:rsidRPr="00260F36">
        <w:rPr>
          <w:rFonts w:ascii="Times New Roman" w:hAnsi="Times New Roman"/>
          <w:sz w:val="24"/>
          <w:szCs w:val="28"/>
          <w:lang w:val="uk-UA"/>
        </w:rPr>
        <w:t>Література</w:t>
      </w:r>
    </w:p>
    <w:p w:rsidR="009076C3" w:rsidRPr="00260F36" w:rsidRDefault="009076C3" w:rsidP="009076C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Болюх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 В.Ф., Данько В.Г. Лінійні електромеханічні перетворювачі імпульсної дії. - Монографія. / В.Ф.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Болюх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>, В.Г. Данько //  Харків: НТУ «ХПІ». – 2006. - 260 с.</w:t>
      </w:r>
    </w:p>
    <w:p w:rsidR="009076C3" w:rsidRPr="00260F36" w:rsidRDefault="009076C3" w:rsidP="009076C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uk-UA"/>
        </w:rPr>
      </w:pP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Болюх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 В.Ф. Синтез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параметров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высокоэффективного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электромеханиче</w:t>
      </w:r>
      <w:r w:rsidRPr="00260F36">
        <w:rPr>
          <w:rFonts w:ascii="Times New Roman" w:hAnsi="Times New Roman"/>
          <w:sz w:val="24"/>
          <w:szCs w:val="28"/>
          <w:lang w:val="uk-UA"/>
        </w:rPr>
        <w:softHyphen/>
        <w:t>ского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преобразователя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 ударного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действия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 / В.Ф.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Болюх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, А.М.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Марков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, В.Ф. Лучук, И.С.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Щукин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 // Техн.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электродинамика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>. Тем. випуск: Проблеми сучасної електротехніки. -  2008. - Ч. 2. - С. 63-68.</w:t>
      </w:r>
    </w:p>
    <w:p w:rsidR="009076C3" w:rsidRPr="00260F36" w:rsidRDefault="009076C3" w:rsidP="009076C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uk-UA"/>
        </w:rPr>
      </w:pPr>
      <w:r w:rsidRPr="00260F36">
        <w:rPr>
          <w:rFonts w:ascii="Times New Roman" w:hAnsi="Times New Roman"/>
          <w:sz w:val="24"/>
          <w:szCs w:val="28"/>
          <w:lang w:val="uk-UA"/>
        </w:rPr>
        <w:t xml:space="preserve">Патент UA16248. Електродинамічний привід. МПК (2006) Н01Н 15/00. [В.А.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Корогодський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, І.О. Кирилюк, С.Г.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Ломов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]. </w:t>
      </w:r>
      <w:proofErr w:type="spellStart"/>
      <w:r w:rsidRPr="00260F36">
        <w:rPr>
          <w:rFonts w:ascii="Times New Roman" w:hAnsi="Times New Roman"/>
          <w:sz w:val="24"/>
          <w:szCs w:val="28"/>
          <w:lang w:val="uk-UA" w:eastAsia="uk-UA"/>
        </w:rPr>
        <w:t>Опубл</w:t>
      </w:r>
      <w:proofErr w:type="spellEnd"/>
      <w:r w:rsidRPr="00260F36">
        <w:rPr>
          <w:rFonts w:ascii="Times New Roman" w:hAnsi="Times New Roman"/>
          <w:sz w:val="24"/>
          <w:szCs w:val="28"/>
          <w:lang w:val="uk-UA" w:eastAsia="uk-UA"/>
        </w:rPr>
        <w:t>.</w:t>
      </w:r>
      <w:r w:rsidRPr="00260F36">
        <w:rPr>
          <w:rFonts w:ascii="Times New Roman" w:hAnsi="Times New Roman"/>
          <w:sz w:val="24"/>
          <w:szCs w:val="28"/>
          <w:lang w:val="uk-UA"/>
        </w:rPr>
        <w:t xml:space="preserve"> 17.07.2006,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Бюл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>. № 7, 2006 р.</w:t>
      </w:r>
    </w:p>
    <w:p w:rsidR="009076C3" w:rsidRPr="00260F36" w:rsidRDefault="009076C3" w:rsidP="009076C3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2552"/>
          <w:tab w:val="center" w:pos="510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  <w:lang w:val="uk-UA"/>
        </w:rPr>
      </w:pPr>
      <w:r w:rsidRPr="00260F36">
        <w:rPr>
          <w:rFonts w:ascii="Times New Roman" w:hAnsi="Times New Roman"/>
          <w:sz w:val="24"/>
          <w:szCs w:val="28"/>
          <w:lang w:val="uk-UA"/>
        </w:rPr>
        <w:t xml:space="preserve">Семенець Д.А. Комп’ютерна модель лінійного індукційно-динамічного перетворювача в режимі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мікропереміщень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 / Д.А. Семенець, В.В. Коломієць, Б.Б. Кобилянський, С.М.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Лутай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 xml:space="preserve"> // Електротехнічні та комп’ютерні системи. – </w:t>
      </w:r>
      <w:proofErr w:type="spellStart"/>
      <w:r w:rsidRPr="00260F36">
        <w:rPr>
          <w:rFonts w:ascii="Times New Roman" w:hAnsi="Times New Roman"/>
          <w:sz w:val="24"/>
          <w:szCs w:val="28"/>
          <w:lang w:val="uk-UA"/>
        </w:rPr>
        <w:t>Киів</w:t>
      </w:r>
      <w:proofErr w:type="spellEnd"/>
      <w:r w:rsidRPr="00260F36">
        <w:rPr>
          <w:rFonts w:ascii="Times New Roman" w:hAnsi="Times New Roman"/>
          <w:sz w:val="24"/>
          <w:szCs w:val="28"/>
          <w:lang w:val="uk-UA"/>
        </w:rPr>
        <w:t>, Одеса: ОНПУ, 2014. - №15(91). – С.334-336.</w:t>
      </w:r>
    </w:p>
    <w:p w:rsidR="00D15BB4" w:rsidRPr="009076C3" w:rsidRDefault="00D15BB4">
      <w:pPr>
        <w:rPr>
          <w:lang w:val="uk-UA"/>
        </w:rPr>
      </w:pPr>
    </w:p>
    <w:sectPr w:rsidR="00D15BB4" w:rsidRPr="009076C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1788"/>
    <w:multiLevelType w:val="hybridMultilevel"/>
    <w:tmpl w:val="FE3C0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076C3"/>
    <w:rsid w:val="0007502A"/>
    <w:rsid w:val="00164619"/>
    <w:rsid w:val="00453984"/>
    <w:rsid w:val="00797960"/>
    <w:rsid w:val="009076C3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C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6C3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2824</Words>
  <Characters>1610</Characters>
  <Application>Microsoft Office Word</Application>
  <DocSecurity>0</DocSecurity>
  <Lines>13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2016-10-04T06:57:00Z</dcterms:created>
  <dcterms:modified xsi:type="dcterms:W3CDTF">2016-10-04T06:58:00Z</dcterms:modified>
</cp:coreProperties>
</file>