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E7" w:rsidRPr="00260F36" w:rsidRDefault="003A2CE7" w:rsidP="003A2C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МЕТОДИКА </w:t>
      </w:r>
      <w:r w:rsidRPr="00260F3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ВИКОРИСТАННЯ ТЕСТІВ ПРИ ВИВЧЕННІ ДІЄСЛІВНИХ ФОРМ В </w:t>
      </w:r>
      <w:proofErr w:type="gramStart"/>
      <w:r w:rsidRPr="00260F3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АНГЛ</w:t>
      </w:r>
      <w:proofErr w:type="gramEnd"/>
      <w:r w:rsidRPr="00260F3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ІЙСЬКІЙ МОВІ</w:t>
      </w:r>
    </w:p>
    <w:p w:rsidR="003A2CE7" w:rsidRPr="00260F36" w:rsidRDefault="003A2CE7" w:rsidP="003A2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F36">
        <w:rPr>
          <w:rFonts w:ascii="Times New Roman" w:eastAsia="Times New Roman" w:hAnsi="Times New Roman"/>
          <w:bCs/>
          <w:i/>
          <w:spacing w:val="-5"/>
          <w:sz w:val="28"/>
          <w:szCs w:val="28"/>
          <w:lang w:val="uk-UA" w:eastAsia="ru-RU"/>
        </w:rPr>
        <w:t xml:space="preserve">Автор: </w:t>
      </w:r>
      <w:proofErr w:type="spellStart"/>
      <w:r w:rsidRPr="00260F36">
        <w:rPr>
          <w:rFonts w:ascii="Times New Roman" w:eastAsia="Times New Roman" w:hAnsi="Times New Roman"/>
          <w:bCs/>
          <w:i/>
          <w:spacing w:val="-5"/>
          <w:sz w:val="28"/>
          <w:szCs w:val="28"/>
          <w:lang w:val="uk-UA" w:eastAsia="ru-RU"/>
        </w:rPr>
        <w:t>Малазонія</w:t>
      </w:r>
      <w:proofErr w:type="spellEnd"/>
      <w:r w:rsidRPr="00260F36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/>
          <w:bCs/>
          <w:i/>
          <w:spacing w:val="-5"/>
          <w:sz w:val="28"/>
          <w:szCs w:val="28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i/>
          <w:iCs/>
          <w:noProof/>
          <w:color w:val="000000"/>
          <w:sz w:val="28"/>
          <w:szCs w:val="28"/>
          <w:lang w:eastAsia="uk-UA"/>
        </w:rPr>
        <w:t xml:space="preserve">к. псих. н., доцент, </w:t>
      </w:r>
      <w:r w:rsidRPr="00260F36">
        <w:rPr>
          <w:rFonts w:ascii="Times New Roman" w:eastAsia="Times New Roman" w:hAnsi="Times New Roman"/>
          <w:i/>
          <w:iCs/>
          <w:noProof/>
          <w:color w:val="000000"/>
          <w:sz w:val="28"/>
          <w:szCs w:val="28"/>
          <w:lang w:val="uk-UA" w:eastAsia="uk-UA"/>
        </w:rPr>
        <w:t>Н</w:t>
      </w:r>
      <w:r w:rsidRPr="00260F36">
        <w:rPr>
          <w:rFonts w:ascii="Times New Roman" w:eastAsia="Times New Roman" w:hAnsi="Times New Roman"/>
          <w:i/>
          <w:iCs/>
          <w:noProof/>
          <w:color w:val="000000"/>
          <w:sz w:val="28"/>
          <w:szCs w:val="28"/>
          <w:lang w:eastAsia="uk-UA"/>
        </w:rPr>
        <w:t>НПП</w:t>
      </w:r>
      <w:r w:rsidRPr="00260F36">
        <w:rPr>
          <w:rFonts w:ascii="Times New Roman" w:eastAsia="Times New Roman" w:hAnsi="Times New Roman"/>
          <w:i/>
          <w:iCs/>
          <w:noProof/>
          <w:color w:val="000000"/>
          <w:sz w:val="28"/>
          <w:szCs w:val="28"/>
          <w:lang w:val="uk-UA" w:eastAsia="uk-UA"/>
        </w:rPr>
        <w:t>І</w:t>
      </w:r>
      <w:r w:rsidRPr="00260F36">
        <w:rPr>
          <w:rFonts w:ascii="Times New Roman" w:eastAsia="Times New Roman" w:hAnsi="Times New Roman"/>
          <w:i/>
          <w:iCs/>
          <w:noProof/>
          <w:color w:val="000000"/>
          <w:sz w:val="28"/>
          <w:szCs w:val="28"/>
          <w:lang w:eastAsia="uk-UA"/>
        </w:rPr>
        <w:t xml:space="preserve"> У</w:t>
      </w:r>
      <w:r w:rsidRPr="00260F36">
        <w:rPr>
          <w:rFonts w:ascii="Times New Roman" w:eastAsia="Times New Roman" w:hAnsi="Times New Roman"/>
          <w:i/>
          <w:iCs/>
          <w:noProof/>
          <w:color w:val="000000"/>
          <w:sz w:val="28"/>
          <w:szCs w:val="28"/>
          <w:lang w:val="uk-UA" w:eastAsia="uk-UA"/>
        </w:rPr>
        <w:t>І</w:t>
      </w:r>
      <w:r w:rsidRPr="00260F36">
        <w:rPr>
          <w:rFonts w:ascii="Times New Roman" w:eastAsia="Times New Roman" w:hAnsi="Times New Roman"/>
          <w:i/>
          <w:iCs/>
          <w:noProof/>
          <w:color w:val="000000"/>
          <w:sz w:val="28"/>
          <w:szCs w:val="28"/>
          <w:lang w:eastAsia="uk-UA"/>
        </w:rPr>
        <w:t>ПА</w:t>
      </w:r>
    </w:p>
    <w:p w:rsidR="003A2CE7" w:rsidRPr="00260F36" w:rsidRDefault="003A2CE7" w:rsidP="003A2C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CE7" w:rsidRPr="00260F36" w:rsidRDefault="003A2CE7" w:rsidP="003A2C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4"/>
          <w:lang w:val="uk-UA" w:eastAsia="ru-RU"/>
        </w:rPr>
        <w:t>Гуманітарна освіта в Україні передбачає широке застосування тестування іншомовних навичок та вмінь студентів вищих навчальних закладів. Пов’язано це з необхідністю стандартизувати рівні підготовки студентів.</w:t>
      </w:r>
    </w:p>
    <w:p w:rsidR="003A2CE7" w:rsidRPr="00260F36" w:rsidRDefault="003A2CE7" w:rsidP="003A2C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 методиці викладання іноземних мов під тестом розуміють підготовлений згідно з певними вимогами комплекс завдань, які пройшли попереднє випробування з метою визначення показників його якості і дозволяють виявити в учасників тесту ступінь їх мовної (лінгвістичної) чи мовної ( комунікативної) компетенції і результати якого піддаються певному оцінюванню за заздалегідь встановленими критеріями. Тести складаються з розрахунку на широкі об’єкти тестування, наприклад, на читання, </w:t>
      </w:r>
      <w:proofErr w:type="spellStart"/>
      <w:r w:rsidRPr="00260F36">
        <w:rPr>
          <w:rFonts w:ascii="Times New Roman" w:eastAsia="Times New Roman" w:hAnsi="Times New Roman"/>
          <w:sz w:val="28"/>
          <w:szCs w:val="24"/>
          <w:lang w:val="uk-UA" w:eastAsia="ru-RU"/>
        </w:rPr>
        <w:t>аудіювання</w:t>
      </w:r>
      <w:proofErr w:type="spellEnd"/>
      <w:r w:rsidRPr="00260F3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граматику. </w:t>
      </w:r>
    </w:p>
    <w:p w:rsidR="003A2CE7" w:rsidRPr="00260F36" w:rsidRDefault="003A2CE7" w:rsidP="003A2C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4"/>
          <w:lang w:val="uk-UA" w:eastAsia="ru-RU"/>
        </w:rPr>
        <w:t>Тестовим завданням називають ту мінімальну складову одиницю, яка вимагає певної вербальної або невербальної реакції студента.</w:t>
      </w:r>
    </w:p>
    <w:p w:rsidR="003A2CE7" w:rsidRPr="00260F36" w:rsidRDefault="003A2CE7" w:rsidP="003A2C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4"/>
          <w:lang w:val="uk-UA" w:eastAsia="ru-RU"/>
        </w:rPr>
        <w:t>Констатуючі тести включають тести навчальних досягнень на тести загального володіння іноземною мовою.</w:t>
      </w:r>
    </w:p>
    <w:p w:rsidR="003A2CE7" w:rsidRPr="00260F36" w:rsidRDefault="003A2CE7" w:rsidP="003A2C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4"/>
          <w:lang w:val="uk-UA" w:eastAsia="ru-RU"/>
        </w:rPr>
        <w:t>Тести навчальних досягнень мають складатися у точній відповідності до програм і використовуватися для здійснення поточного, підсумкового та заключного (наприкінці курсу навчання) контролю.</w:t>
      </w:r>
    </w:p>
    <w:p w:rsidR="003A2CE7" w:rsidRPr="00260F36" w:rsidRDefault="003A2CE7" w:rsidP="003A2C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4"/>
          <w:lang w:val="uk-UA" w:eastAsia="ru-RU"/>
        </w:rPr>
        <w:t>Тести лінгвістичної компетенції пов’язані з визначенням обсягу та точністю володіння лінгвістичними елементами, з визначенням рівня сформованості мовних навичок ( лексичних, граматичних).</w:t>
      </w:r>
    </w:p>
    <w:p w:rsidR="003A2CE7" w:rsidRPr="00260F36" w:rsidRDefault="003A2CE7" w:rsidP="003A2C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260F3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Труднощі в опануванні видо-часових форм дієслова пов’язані з їхньою численністю, з необхідністю засвоєння учнями особливостей їх утворення і практичного використання. </w:t>
      </w:r>
      <w:proofErr w:type="spellStart"/>
      <w:r w:rsidRPr="00260F36">
        <w:rPr>
          <w:rFonts w:ascii="Times New Roman" w:eastAsia="Times New Roman" w:hAnsi="Times New Roman"/>
          <w:sz w:val="28"/>
          <w:szCs w:val="24"/>
          <w:lang w:val="uk-UA" w:eastAsia="ru-RU"/>
        </w:rPr>
        <w:t>Видо</w:t>
      </w:r>
      <w:proofErr w:type="spellEnd"/>
      <w:r w:rsidRPr="00260F3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– часові форми дієслова доцільно вивчати блоками (видами). Це дає змогу зосередити увагу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260F36">
        <w:rPr>
          <w:rFonts w:ascii="Times New Roman" w:eastAsia="Times New Roman" w:hAnsi="Times New Roman"/>
          <w:sz w:val="28"/>
          <w:szCs w:val="24"/>
          <w:lang w:val="uk-UA" w:eastAsia="ru-RU"/>
        </w:rPr>
        <w:t>студентів на засвоєнні загальних, основних положень, з’ясуванні різниці, що властива формам виучуваного виду дієслова. Щоб запобігти труднощам, розумно систематично виконати не лише передбачені вправи, а тренувати студентів в оперативній диференціації форм дієслова. Такий підхід слід супроводжувати графічним виділенням відповідного матеріалу. Все це забезпечить найбільшу результативність навчання.</w:t>
      </w:r>
    </w:p>
    <w:p w:rsidR="00D15BB4" w:rsidRPr="003A2CE7" w:rsidRDefault="00D15BB4">
      <w:pPr>
        <w:rPr>
          <w:lang w:val="uk-UA"/>
        </w:rPr>
      </w:pPr>
    </w:p>
    <w:sectPr w:rsidR="00D15BB4" w:rsidRPr="003A2CE7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A2CE7"/>
    <w:rsid w:val="0007502A"/>
    <w:rsid w:val="00164619"/>
    <w:rsid w:val="003A2CE7"/>
    <w:rsid w:val="00453984"/>
    <w:rsid w:val="00BF7752"/>
    <w:rsid w:val="00D15BB4"/>
    <w:rsid w:val="00F5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E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2016-10-05T07:34:00Z</dcterms:created>
  <dcterms:modified xsi:type="dcterms:W3CDTF">2016-10-05T07:34:00Z</dcterms:modified>
</cp:coreProperties>
</file>