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5B" w:rsidRPr="008C4301" w:rsidRDefault="00EC675B" w:rsidP="00EC675B">
      <w:pPr>
        <w:tabs>
          <w:tab w:val="left" w:pos="2130"/>
        </w:tabs>
        <w:spacing w:after="0" w:line="240" w:lineRule="auto"/>
        <w:jc w:val="center"/>
        <w:rPr>
          <w:rFonts w:ascii="Times New Roman" w:eastAsia="Times New Roman" w:hAnsi="Times New Roman"/>
          <w:color w:val="000000"/>
          <w:sz w:val="28"/>
          <w:szCs w:val="28"/>
          <w:lang w:eastAsia="ru-RU"/>
        </w:rPr>
      </w:pPr>
      <w:r w:rsidRPr="008C4301">
        <w:rPr>
          <w:rFonts w:ascii="Times New Roman" w:eastAsia="Times New Roman" w:hAnsi="Times New Roman"/>
          <w:b/>
          <w:color w:val="000000"/>
          <w:sz w:val="28"/>
          <w:szCs w:val="28"/>
          <w:lang w:eastAsia="ru-RU"/>
        </w:rPr>
        <w:t>ПЕНСИОННАЯ СИСТЕМА УКРАИНЫ И НАПРАВЛЕНИЯ ЕЕ ПЕРЕСТРОЙКИ</w:t>
      </w:r>
    </w:p>
    <w:p w:rsidR="00EC675B" w:rsidRPr="008C4301" w:rsidRDefault="00EC675B" w:rsidP="00EC675B">
      <w:pPr>
        <w:tabs>
          <w:tab w:val="left" w:pos="2130"/>
        </w:tabs>
        <w:spacing w:after="0" w:line="240" w:lineRule="auto"/>
        <w:jc w:val="right"/>
        <w:rPr>
          <w:rFonts w:ascii="Times New Roman" w:eastAsia="Times New Roman" w:hAnsi="Times New Roman"/>
          <w:i/>
          <w:color w:val="000000"/>
          <w:sz w:val="28"/>
          <w:szCs w:val="28"/>
          <w:lang w:eastAsia="ru-RU"/>
        </w:rPr>
      </w:pPr>
      <w:r w:rsidRPr="008C4301">
        <w:rPr>
          <w:rFonts w:ascii="Times New Roman" w:eastAsia="Times New Roman" w:hAnsi="Times New Roman"/>
          <w:i/>
          <w:color w:val="000000"/>
          <w:sz w:val="28"/>
          <w:szCs w:val="28"/>
          <w:lang w:eastAsia="ru-RU"/>
        </w:rPr>
        <w:t>Автор: Черняева Е.В.</w:t>
      </w:r>
      <w:r>
        <w:rPr>
          <w:rFonts w:ascii="Times New Roman" w:eastAsia="Times New Roman" w:hAnsi="Times New Roman"/>
          <w:i/>
          <w:color w:val="000000"/>
          <w:sz w:val="28"/>
          <w:szCs w:val="28"/>
          <w:lang w:eastAsia="ru-RU"/>
        </w:rPr>
        <w:t xml:space="preserve"> </w:t>
      </w:r>
      <w:proofErr w:type="spellStart"/>
      <w:proofErr w:type="gramStart"/>
      <w:r w:rsidRPr="008C4301">
        <w:rPr>
          <w:rFonts w:ascii="Times New Roman" w:eastAsia="Times New Roman" w:hAnsi="Times New Roman"/>
          <w:i/>
          <w:color w:val="000000"/>
          <w:sz w:val="28"/>
          <w:szCs w:val="28"/>
          <w:lang w:eastAsia="ru-RU"/>
        </w:rPr>
        <w:t>к</w:t>
      </w:r>
      <w:proofErr w:type="gramEnd"/>
      <w:r w:rsidRPr="008C4301">
        <w:rPr>
          <w:rFonts w:ascii="Times New Roman" w:eastAsia="Times New Roman" w:hAnsi="Times New Roman"/>
          <w:i/>
          <w:color w:val="000000"/>
          <w:sz w:val="28"/>
          <w:szCs w:val="28"/>
          <w:lang w:eastAsia="ru-RU"/>
        </w:rPr>
        <w:t>.э.н</w:t>
      </w:r>
      <w:proofErr w:type="spellEnd"/>
      <w:r w:rsidRPr="008C4301">
        <w:rPr>
          <w:rFonts w:ascii="Times New Roman" w:eastAsia="Times New Roman" w:hAnsi="Times New Roman"/>
          <w:i/>
          <w:color w:val="000000"/>
          <w:sz w:val="28"/>
          <w:szCs w:val="28"/>
          <w:lang w:eastAsia="ru-RU"/>
        </w:rPr>
        <w:t xml:space="preserve">., доц. каф. ЭПМ УНППИ УИПА </w:t>
      </w:r>
    </w:p>
    <w:p w:rsidR="00EC675B" w:rsidRPr="008C4301" w:rsidRDefault="00EC675B" w:rsidP="00EC675B">
      <w:pPr>
        <w:spacing w:after="0" w:line="240" w:lineRule="auto"/>
        <w:jc w:val="both"/>
        <w:rPr>
          <w:rFonts w:ascii="Times New Roman" w:eastAsia="Times New Roman" w:hAnsi="Times New Roman"/>
          <w:color w:val="000000"/>
          <w:sz w:val="28"/>
          <w:szCs w:val="28"/>
          <w:lang w:eastAsia="ru-RU"/>
        </w:rPr>
      </w:pP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Значение пенсионного обеспечения для социальной защиты граждан трудно переоценить: пенсионные выплаты получает значительное количество лиц, при этом для большинства из них такие выплаты являются основными и такими, которые должны выплачиваться на уровне не ниже минимальных социальных стандартов. В Украине имеющаяся система пенсионного страхования не выполняет должным образом своего главного задания, поскольку размер пенсий по большей части не дает возможность поддерживать минимальный уровень жизнедеятельности. Очевидно, что проблематика исследования является весьма актуальной, поскольку Украина стоит перед важнейшим этапом пенсионной реформы – окончательным формированием ее новой нормативно правовой базы, структуры и механизма действия.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Законодательством Украины предусмотрено внедрение трехуровневой пенсионной системы, которая имеет целью сделать пенсионную систему </w:t>
      </w:r>
      <w:proofErr w:type="gramStart"/>
      <w:r w:rsidRPr="008C4301">
        <w:rPr>
          <w:rFonts w:ascii="Times New Roman" w:eastAsia="Times New Roman" w:hAnsi="Times New Roman"/>
          <w:sz w:val="28"/>
          <w:szCs w:val="28"/>
          <w:lang w:eastAsia="ru-RU"/>
        </w:rPr>
        <w:t>более финансово</w:t>
      </w:r>
      <w:proofErr w:type="gramEnd"/>
      <w:r w:rsidRPr="008C4301">
        <w:rPr>
          <w:rFonts w:ascii="Times New Roman" w:eastAsia="Times New Roman" w:hAnsi="Times New Roman"/>
          <w:sz w:val="28"/>
          <w:szCs w:val="28"/>
          <w:lang w:eastAsia="ru-RU"/>
        </w:rPr>
        <w:t xml:space="preserve"> сбалансированной и устойчивой. Такая конфигурация позволяет распределить риски, связанные с выплатами из первого и второго уровней, защищает от негативных демографических тенденций и колебаний экономического развития </w:t>
      </w:r>
      <w:r w:rsidRPr="008C4301">
        <w:rPr>
          <w:rFonts w:ascii="Times New Roman" w:eastAsia="Times New Roman" w:hAnsi="Times New Roman"/>
          <w:color w:val="000000"/>
          <w:sz w:val="28"/>
          <w:szCs w:val="28"/>
          <w:shd w:val="clear" w:color="auto" w:fill="FFFFFF"/>
          <w:lang w:eastAsia="ru-RU"/>
        </w:rPr>
        <w:t>[1]</w:t>
      </w:r>
      <w:r w:rsidRPr="008C4301">
        <w:rPr>
          <w:rFonts w:ascii="Times New Roman" w:eastAsia="Times New Roman" w:hAnsi="Times New Roman"/>
          <w:sz w:val="28"/>
          <w:szCs w:val="28"/>
          <w:lang w:eastAsia="ru-RU"/>
        </w:rPr>
        <w:t xml:space="preserve">.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Однако, как свидетельствуют результаты проведенного исследования, намерения задекларированного реформирования и возможности отечественной экономики, ожидания общества не совпадают.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Выделим основные проблемы пенсионной системы Украины </w:t>
      </w:r>
      <w:r w:rsidRPr="008C4301">
        <w:rPr>
          <w:rFonts w:ascii="Times New Roman" w:eastAsia="Times New Roman" w:hAnsi="Times New Roman"/>
          <w:color w:val="000000"/>
          <w:sz w:val="28"/>
          <w:szCs w:val="28"/>
          <w:shd w:val="clear" w:color="auto" w:fill="FFFFFF"/>
          <w:lang w:eastAsia="ru-RU"/>
        </w:rPr>
        <w:t>[2, 3]</w:t>
      </w:r>
      <w:r w:rsidRPr="008C4301">
        <w:rPr>
          <w:rFonts w:ascii="Times New Roman" w:eastAsia="Times New Roman" w:hAnsi="Times New Roman"/>
          <w:sz w:val="28"/>
          <w:szCs w:val="28"/>
          <w:lang w:eastAsia="ru-RU"/>
        </w:rPr>
        <w:t>:</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пенсионная система работает в условиях максимального финансового напряжения, не обеспечивая при этом достаточного удовлетворения потребностей пенсионеров, которые с выходом на пенсию теряют половину своего заработка;</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принятые законодательные изменения, по существу, лишь влияют на </w:t>
      </w:r>
      <w:proofErr w:type="spellStart"/>
      <w:r w:rsidRPr="008C4301">
        <w:rPr>
          <w:rFonts w:ascii="Times New Roman" w:eastAsia="Times New Roman" w:hAnsi="Times New Roman"/>
          <w:sz w:val="28"/>
          <w:szCs w:val="28"/>
          <w:lang w:eastAsia="ru-RU"/>
        </w:rPr>
        <w:t>перераспределительные</w:t>
      </w:r>
      <w:proofErr w:type="spellEnd"/>
      <w:r w:rsidRPr="008C4301">
        <w:rPr>
          <w:rFonts w:ascii="Times New Roman" w:eastAsia="Times New Roman" w:hAnsi="Times New Roman"/>
          <w:sz w:val="28"/>
          <w:szCs w:val="28"/>
          <w:lang w:eastAsia="ru-RU"/>
        </w:rPr>
        <w:t xml:space="preserve"> отношения Пенсионного фонда Украины, однако не разрешают принципиальных проблем пенсионной системы, в частности обеспечение собственных поступлений Фонда и финансирования надлежащего уровня выплат. Имеем несбалансированный бюджет Пенсионного фонда Украины - в 2015 году из госбюджета на покрытие дефицита выделено 16 млрд. гривен или 4,3 % ВВП;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повышение пенсионного возраста в условиях старения населения лишь временно обеспечивает ограничение роста количества пенсионеров, и даже в среднесрочной перспективе не способно решить проблему дефицита бюджета Пенсионного фонда Украины;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низкий уровень пенсий большинства лиц, которые достигли пенсионного возраста. В то же время, средний размер «специальных» </w:t>
      </w:r>
      <w:proofErr w:type="gramStart"/>
      <w:r w:rsidRPr="008C4301">
        <w:rPr>
          <w:rFonts w:ascii="Times New Roman" w:eastAsia="Times New Roman" w:hAnsi="Times New Roman"/>
          <w:sz w:val="28"/>
          <w:szCs w:val="28"/>
          <w:lang w:eastAsia="ru-RU"/>
        </w:rPr>
        <w:t>пенсий</w:t>
      </w:r>
      <w:proofErr w:type="gramEnd"/>
      <w:r w:rsidRPr="008C4301">
        <w:rPr>
          <w:rFonts w:ascii="Times New Roman" w:eastAsia="Times New Roman" w:hAnsi="Times New Roman"/>
          <w:sz w:val="28"/>
          <w:szCs w:val="28"/>
          <w:lang w:eastAsia="ru-RU"/>
        </w:rPr>
        <w:t xml:space="preserve"> по меньшей мере в 2,5 разы превышает средний размер пенсии назначенной на общих условиях;</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расходы на пенсионное обеспечение достигли максимума 16,4 % ВВП (наивысший показатель среди стран Европы) или 240 млрд. </w:t>
      </w:r>
      <w:proofErr w:type="spellStart"/>
      <w:r w:rsidRPr="008C4301">
        <w:rPr>
          <w:rFonts w:ascii="Times New Roman" w:eastAsia="Times New Roman" w:hAnsi="Times New Roman"/>
          <w:sz w:val="28"/>
          <w:szCs w:val="28"/>
          <w:lang w:eastAsia="ru-RU"/>
        </w:rPr>
        <w:t>грн</w:t>
      </w:r>
      <w:proofErr w:type="spellEnd"/>
      <w:r w:rsidRPr="008C4301">
        <w:rPr>
          <w:rFonts w:ascii="Times New Roman" w:eastAsia="Times New Roman" w:hAnsi="Times New Roman"/>
          <w:sz w:val="28"/>
          <w:szCs w:val="28"/>
          <w:lang w:eastAsia="ru-RU"/>
        </w:rPr>
        <w:t xml:space="preserve"> в 2014 г. на 13,3 млн. пенсионеров (14,5 % ВВП или 249 млрд. </w:t>
      </w:r>
      <w:proofErr w:type="spellStart"/>
      <w:r w:rsidRPr="008C4301">
        <w:rPr>
          <w:rFonts w:ascii="Times New Roman" w:eastAsia="Times New Roman" w:hAnsi="Times New Roman"/>
          <w:sz w:val="28"/>
          <w:szCs w:val="28"/>
          <w:lang w:eastAsia="ru-RU"/>
        </w:rPr>
        <w:t>грн</w:t>
      </w:r>
      <w:proofErr w:type="spellEnd"/>
      <w:r w:rsidRPr="008C4301">
        <w:rPr>
          <w:rFonts w:ascii="Times New Roman" w:eastAsia="Times New Roman" w:hAnsi="Times New Roman"/>
          <w:sz w:val="28"/>
          <w:szCs w:val="28"/>
          <w:lang w:eastAsia="ru-RU"/>
        </w:rPr>
        <w:t xml:space="preserve"> в 2015 г.). При этом не </w:t>
      </w:r>
      <w:r w:rsidRPr="008C4301">
        <w:rPr>
          <w:rFonts w:ascii="Times New Roman" w:eastAsia="Times New Roman" w:hAnsi="Times New Roman"/>
          <w:sz w:val="28"/>
          <w:szCs w:val="28"/>
          <w:lang w:eastAsia="ru-RU"/>
        </w:rPr>
        <w:lastRenderedPageBreak/>
        <w:t>следует забывать, что размер пенсионных взносов составляет 35 %, что намного выше, чем в других странах Европы: Венгрия - 26,5 %, Франция - 24 %, Чехия – 28 %, Швеция - 18,9 %. Однако и этого недостаточно для покрытия пенсионных расходов;</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существует разрыв между размерами пенсий женщин и мужчин. Для женщин установлен низший предел работоспособного возраста и, соответственно, меньший стаж работы, заработная плата женщин в среднем почти на 30 % ниже, чем у мужчин. При этом продолжительность жизни у женщин выше и они составляют большинство среди украинских пенсионеров;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третий уровень пенсионной системы - находится в настоящий момент на этапе становления и потери наработанных ранее результатов.</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Основными факторами неудовлетворительного функционирования пенсионной системы являются: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сложная демографическая ситуация и негативные перспективы ее развития;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макроэкономическое состояние государства (политический конфликт, инфляция, безработица, экономический кризис);</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w:t>
      </w:r>
      <w:proofErr w:type="gramStart"/>
      <w:r w:rsidRPr="008C4301">
        <w:rPr>
          <w:rFonts w:ascii="Times New Roman" w:eastAsia="Times New Roman" w:hAnsi="Times New Roman"/>
          <w:sz w:val="28"/>
          <w:szCs w:val="28"/>
          <w:lang w:eastAsia="ru-RU"/>
        </w:rPr>
        <w:t>значительная</w:t>
      </w:r>
      <w:proofErr w:type="gramEnd"/>
      <w:r w:rsidRPr="008C4301">
        <w:rPr>
          <w:rFonts w:ascii="Times New Roman" w:eastAsia="Times New Roman" w:hAnsi="Times New Roman"/>
          <w:sz w:val="28"/>
          <w:szCs w:val="28"/>
          <w:lang w:eastAsia="ru-RU"/>
        </w:rPr>
        <w:t xml:space="preserve"> «</w:t>
      </w:r>
      <w:proofErr w:type="spellStart"/>
      <w:r w:rsidRPr="008C4301">
        <w:rPr>
          <w:rFonts w:ascii="Times New Roman" w:eastAsia="Times New Roman" w:hAnsi="Times New Roman"/>
          <w:sz w:val="28"/>
          <w:szCs w:val="28"/>
          <w:lang w:eastAsia="ru-RU"/>
        </w:rPr>
        <w:t>тенизация</w:t>
      </w:r>
      <w:proofErr w:type="spellEnd"/>
      <w:r w:rsidRPr="008C4301">
        <w:rPr>
          <w:rFonts w:ascii="Times New Roman" w:eastAsia="Times New Roman" w:hAnsi="Times New Roman"/>
          <w:sz w:val="28"/>
          <w:szCs w:val="28"/>
          <w:lang w:eastAsia="ru-RU"/>
        </w:rPr>
        <w:t>» выплат работникам.</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Подытоживая, необходимо отметить, что сегодня пенсионная система Украины находится в чрезвычайно сложном финансовом положении и не обеспечивает пенсионеров необходимым объемом дохода (пенсии) для поддержания приемлемого уровня жизнедеятельности. В будущем проблема старения населения может привести к еще большему обострению кризиса в системе пенсионного обеспечения. </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Эффективными путями выхода из этой ситуации являются повышение пенсионного возраста. Кроме того, увеличение пенсионного возраста даст возможность, начиная с 2022 г. начать отчисления в накопительный уровень пенсионной системы, поскольку в промежутке между 2025-2047 гг. расходы солидарной системы уменьшатся и 2037 г. могут достичь минимального уровня в 12 % ВВП.</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Среди основных приоритетов, которые бы позволили решить проблемы функционирования Фондов социального страхования, целесообразно выделить:</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снижение уровня безработицы, путем создания новых рабочих мест;</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повышение размера заработной платы и других доходов населения;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снижение социальной нагрузки;</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разработку мероприятий, способствующих приостановке «</w:t>
      </w:r>
      <w:proofErr w:type="spellStart"/>
      <w:r w:rsidRPr="008C4301">
        <w:rPr>
          <w:rFonts w:ascii="Times New Roman" w:eastAsia="Times New Roman" w:hAnsi="Times New Roman"/>
          <w:sz w:val="28"/>
          <w:szCs w:val="28"/>
          <w:lang w:eastAsia="ru-RU"/>
        </w:rPr>
        <w:t>тенизации</w:t>
      </w:r>
      <w:proofErr w:type="spellEnd"/>
      <w:r w:rsidRPr="008C4301">
        <w:rPr>
          <w:rFonts w:ascii="Times New Roman" w:eastAsia="Times New Roman" w:hAnsi="Times New Roman"/>
          <w:sz w:val="28"/>
          <w:szCs w:val="28"/>
          <w:lang w:eastAsia="ru-RU"/>
        </w:rPr>
        <w:t>» заработной платы, в том числе доходов населения, укрывательства ее от налогообложения;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xml:space="preserve">- усовершенствование методов </w:t>
      </w:r>
      <w:proofErr w:type="gramStart"/>
      <w:r w:rsidRPr="008C4301">
        <w:rPr>
          <w:rFonts w:ascii="Times New Roman" w:eastAsia="Times New Roman" w:hAnsi="Times New Roman"/>
          <w:sz w:val="28"/>
          <w:szCs w:val="28"/>
          <w:lang w:eastAsia="ru-RU"/>
        </w:rPr>
        <w:t>контроля за</w:t>
      </w:r>
      <w:proofErr w:type="gramEnd"/>
      <w:r w:rsidRPr="008C4301">
        <w:rPr>
          <w:rFonts w:ascii="Times New Roman" w:eastAsia="Times New Roman" w:hAnsi="Times New Roman"/>
          <w:sz w:val="28"/>
          <w:szCs w:val="28"/>
          <w:lang w:eastAsia="ru-RU"/>
        </w:rPr>
        <w:t xml:space="preserve"> поступлением взносов в Фонды социального страхования;</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введение трехуровневой пенсионной системы, то есть ввода второго уровня - накопительной системы общеобязательного государственного пенсионного страхования;</w:t>
      </w:r>
    </w:p>
    <w:p w:rsidR="00EC675B" w:rsidRDefault="00EC675B" w:rsidP="00EC675B">
      <w:pPr>
        <w:spacing w:after="0" w:line="240" w:lineRule="auto"/>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t>- экономическое воспитание молодежи и населения работоспособного возраста по вводу обязательного накопительного пенсионного страхования, определения его преимуще</w:t>
      </w:r>
      <w:proofErr w:type="gramStart"/>
      <w:r w:rsidRPr="008C4301">
        <w:rPr>
          <w:rFonts w:ascii="Times New Roman" w:eastAsia="Times New Roman" w:hAnsi="Times New Roman"/>
          <w:sz w:val="28"/>
          <w:szCs w:val="28"/>
          <w:lang w:eastAsia="ru-RU"/>
        </w:rPr>
        <w:t>ств дл</w:t>
      </w:r>
      <w:proofErr w:type="gramEnd"/>
      <w:r w:rsidRPr="008C4301">
        <w:rPr>
          <w:rFonts w:ascii="Times New Roman" w:eastAsia="Times New Roman" w:hAnsi="Times New Roman"/>
          <w:sz w:val="28"/>
          <w:szCs w:val="28"/>
          <w:lang w:eastAsia="ru-RU"/>
        </w:rPr>
        <w:t>я каждого гражданина.</w:t>
      </w:r>
    </w:p>
    <w:p w:rsidR="00EC675B" w:rsidRPr="008C4301" w:rsidRDefault="00EC675B" w:rsidP="00EC675B">
      <w:pPr>
        <w:spacing w:after="0" w:line="240" w:lineRule="auto"/>
        <w:ind w:firstLine="709"/>
        <w:jc w:val="both"/>
        <w:rPr>
          <w:rFonts w:ascii="Times New Roman" w:eastAsia="Times New Roman" w:hAnsi="Times New Roman"/>
          <w:sz w:val="28"/>
          <w:szCs w:val="28"/>
          <w:lang w:eastAsia="ru-RU"/>
        </w:rPr>
      </w:pPr>
      <w:r w:rsidRPr="008C4301">
        <w:rPr>
          <w:rFonts w:ascii="Times New Roman" w:eastAsia="Times New Roman" w:hAnsi="Times New Roman"/>
          <w:sz w:val="28"/>
          <w:szCs w:val="28"/>
          <w:lang w:eastAsia="ru-RU"/>
        </w:rPr>
        <w:lastRenderedPageBreak/>
        <w:t xml:space="preserve">На перспективу данное исследование следует продолжить в направлении изучения рынка негосударственных пенсионных фондов, который на сегодня является достаточно неразвитым, а также анализа роли регулятора для создания определенных гарантий для граждан. </w:t>
      </w:r>
    </w:p>
    <w:p w:rsidR="00EC675B" w:rsidRPr="008C4301" w:rsidRDefault="00EC675B" w:rsidP="00EC675B">
      <w:pPr>
        <w:spacing w:after="0" w:line="240" w:lineRule="auto"/>
        <w:jc w:val="both"/>
        <w:rPr>
          <w:rFonts w:ascii="Times New Roman" w:eastAsia="Times New Roman" w:hAnsi="Times New Roman"/>
          <w:sz w:val="28"/>
          <w:szCs w:val="28"/>
          <w:lang w:eastAsia="ru-RU"/>
        </w:rPr>
      </w:pPr>
    </w:p>
    <w:p w:rsidR="00EC675B" w:rsidRPr="008C4301" w:rsidRDefault="00EC675B" w:rsidP="00EC675B">
      <w:pPr>
        <w:spacing w:after="0" w:line="240" w:lineRule="auto"/>
        <w:jc w:val="center"/>
        <w:rPr>
          <w:rFonts w:ascii="Times New Roman" w:eastAsia="Times New Roman" w:hAnsi="Times New Roman"/>
          <w:sz w:val="24"/>
          <w:szCs w:val="28"/>
          <w:lang w:eastAsia="ru-RU"/>
        </w:rPr>
      </w:pPr>
      <w:r w:rsidRPr="008C4301">
        <w:rPr>
          <w:rFonts w:ascii="Times New Roman" w:eastAsia="Times New Roman" w:hAnsi="Times New Roman"/>
          <w:sz w:val="24"/>
          <w:szCs w:val="28"/>
          <w:lang w:eastAsia="ru-RU"/>
        </w:rPr>
        <w:t>Литература</w:t>
      </w:r>
    </w:p>
    <w:p w:rsidR="00EC675B" w:rsidRPr="008C4301" w:rsidRDefault="00EC675B" w:rsidP="00EC675B">
      <w:pPr>
        <w:numPr>
          <w:ilvl w:val="0"/>
          <w:numId w:val="1"/>
        </w:numPr>
        <w:spacing w:after="0" w:line="240" w:lineRule="auto"/>
        <w:ind w:firstLine="709"/>
        <w:jc w:val="both"/>
        <w:rPr>
          <w:rFonts w:ascii="Times New Roman" w:eastAsia="Times New Roman" w:hAnsi="Times New Roman"/>
          <w:sz w:val="24"/>
          <w:szCs w:val="28"/>
          <w:lang w:eastAsia="ru-RU"/>
        </w:rPr>
      </w:pPr>
      <w:proofErr w:type="spellStart"/>
      <w:r w:rsidRPr="008C4301">
        <w:rPr>
          <w:rFonts w:ascii="Times New Roman" w:eastAsia="Times New Roman" w:hAnsi="Times New Roman"/>
          <w:sz w:val="24"/>
          <w:szCs w:val="28"/>
          <w:lang w:eastAsia="ru-RU"/>
        </w:rPr>
        <w:t>Ушенко</w:t>
      </w:r>
      <w:proofErr w:type="spellEnd"/>
      <w:r w:rsidRPr="008C4301">
        <w:rPr>
          <w:rFonts w:ascii="Times New Roman" w:eastAsia="Times New Roman" w:hAnsi="Times New Roman"/>
          <w:sz w:val="24"/>
          <w:szCs w:val="28"/>
          <w:lang w:eastAsia="ru-RU"/>
        </w:rPr>
        <w:t xml:space="preserve"> Н. В. Напрямки </w:t>
      </w:r>
      <w:proofErr w:type="spellStart"/>
      <w:r w:rsidRPr="008C4301">
        <w:rPr>
          <w:rFonts w:ascii="Times New Roman" w:eastAsia="Times New Roman" w:hAnsi="Times New Roman"/>
          <w:sz w:val="24"/>
          <w:szCs w:val="28"/>
          <w:lang w:eastAsia="ru-RU"/>
        </w:rPr>
        <w:t>реалізації</w:t>
      </w:r>
      <w:proofErr w:type="spellEnd"/>
      <w:r w:rsidRPr="008C4301">
        <w:rPr>
          <w:rFonts w:ascii="Times New Roman" w:eastAsia="Times New Roman" w:hAnsi="Times New Roman"/>
          <w:sz w:val="24"/>
          <w:szCs w:val="28"/>
          <w:lang w:eastAsia="ru-RU"/>
        </w:rPr>
        <w:t xml:space="preserve"> </w:t>
      </w:r>
      <w:proofErr w:type="gramStart"/>
      <w:r w:rsidRPr="008C4301">
        <w:rPr>
          <w:rFonts w:ascii="Times New Roman" w:eastAsia="Times New Roman" w:hAnsi="Times New Roman"/>
          <w:sz w:val="24"/>
          <w:szCs w:val="28"/>
          <w:lang w:eastAsia="ru-RU"/>
        </w:rPr>
        <w:t>державного</w:t>
      </w:r>
      <w:proofErr w:type="gram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регулювання</w:t>
      </w:r>
      <w:proofErr w:type="spell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зайнятості</w:t>
      </w:r>
      <w:proofErr w:type="spell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населення</w:t>
      </w:r>
      <w:proofErr w:type="spell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України</w:t>
      </w:r>
      <w:proofErr w:type="spellEnd"/>
      <w:r w:rsidRPr="008C4301">
        <w:rPr>
          <w:rFonts w:ascii="Times New Roman" w:eastAsia="Times New Roman" w:hAnsi="Times New Roman"/>
          <w:sz w:val="24"/>
          <w:szCs w:val="28"/>
          <w:lang w:eastAsia="ru-RU"/>
        </w:rPr>
        <w:t xml:space="preserve"> / Н. В. </w:t>
      </w:r>
      <w:proofErr w:type="spellStart"/>
      <w:r w:rsidRPr="008C4301">
        <w:rPr>
          <w:rFonts w:ascii="Times New Roman" w:eastAsia="Times New Roman" w:hAnsi="Times New Roman"/>
          <w:sz w:val="24"/>
          <w:szCs w:val="28"/>
          <w:lang w:eastAsia="ru-RU"/>
        </w:rPr>
        <w:t>Ушенко</w:t>
      </w:r>
      <w:proofErr w:type="spellEnd"/>
      <w:r w:rsidRPr="008C4301">
        <w:rPr>
          <w:rFonts w:ascii="Times New Roman" w:eastAsia="Times New Roman" w:hAnsi="Times New Roman"/>
          <w:sz w:val="24"/>
          <w:szCs w:val="28"/>
          <w:lang w:eastAsia="ru-RU"/>
        </w:rPr>
        <w:t xml:space="preserve"> // </w:t>
      </w:r>
      <w:proofErr w:type="spellStart"/>
      <w:r w:rsidRPr="008C4301">
        <w:rPr>
          <w:rFonts w:ascii="Times New Roman" w:eastAsia="Times New Roman" w:hAnsi="Times New Roman"/>
          <w:sz w:val="24"/>
          <w:szCs w:val="28"/>
          <w:lang w:eastAsia="ru-RU"/>
        </w:rPr>
        <w:t>Формування</w:t>
      </w:r>
      <w:proofErr w:type="spell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ринкових</w:t>
      </w:r>
      <w:proofErr w:type="spell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відносин</w:t>
      </w:r>
      <w:proofErr w:type="spellEnd"/>
      <w:r w:rsidRPr="008C4301">
        <w:rPr>
          <w:rFonts w:ascii="Times New Roman" w:eastAsia="Times New Roman" w:hAnsi="Times New Roman"/>
          <w:sz w:val="24"/>
          <w:szCs w:val="28"/>
          <w:lang w:eastAsia="ru-RU"/>
        </w:rPr>
        <w:t xml:space="preserve"> в </w:t>
      </w:r>
      <w:proofErr w:type="spellStart"/>
      <w:r w:rsidRPr="008C4301">
        <w:rPr>
          <w:rFonts w:ascii="Times New Roman" w:eastAsia="Times New Roman" w:hAnsi="Times New Roman"/>
          <w:sz w:val="24"/>
          <w:szCs w:val="28"/>
          <w:lang w:eastAsia="ru-RU"/>
        </w:rPr>
        <w:t>Україні</w:t>
      </w:r>
      <w:proofErr w:type="spellEnd"/>
      <w:r w:rsidRPr="008C4301">
        <w:rPr>
          <w:rFonts w:ascii="Times New Roman" w:eastAsia="Times New Roman" w:hAnsi="Times New Roman"/>
          <w:sz w:val="24"/>
          <w:szCs w:val="28"/>
          <w:lang w:eastAsia="ru-RU"/>
        </w:rPr>
        <w:t>. – 2011. - № 11. - С. 72-75.</w:t>
      </w:r>
    </w:p>
    <w:p w:rsidR="00EC675B" w:rsidRPr="008C4301" w:rsidRDefault="00EC675B" w:rsidP="00EC675B">
      <w:pPr>
        <w:numPr>
          <w:ilvl w:val="0"/>
          <w:numId w:val="1"/>
        </w:numPr>
        <w:spacing w:after="0" w:line="240" w:lineRule="auto"/>
        <w:ind w:firstLine="709"/>
        <w:jc w:val="both"/>
        <w:rPr>
          <w:rFonts w:ascii="Times New Roman" w:eastAsia="Times New Roman" w:hAnsi="Times New Roman"/>
          <w:sz w:val="24"/>
          <w:szCs w:val="28"/>
          <w:lang w:eastAsia="ru-RU"/>
        </w:rPr>
      </w:pPr>
      <w:r w:rsidRPr="008C4301">
        <w:rPr>
          <w:rFonts w:ascii="Times New Roman" w:eastAsia="Times New Roman" w:hAnsi="Times New Roman"/>
          <w:sz w:val="24"/>
          <w:szCs w:val="28"/>
          <w:lang w:eastAsia="ru-RU"/>
        </w:rPr>
        <w:t>Занятость, рост и социальная справедливость. ВВР</w:t>
      </w:r>
      <w:proofErr w:type="gramStart"/>
      <w:r w:rsidRPr="008C4301">
        <w:rPr>
          <w:rFonts w:ascii="Times New Roman" w:eastAsia="Times New Roman" w:hAnsi="Times New Roman"/>
          <w:sz w:val="24"/>
          <w:szCs w:val="28"/>
          <w:lang w:eastAsia="ru-RU"/>
        </w:rPr>
        <w:t xml:space="preserve"> :</w:t>
      </w:r>
      <w:proofErr w:type="gram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Електронний</w:t>
      </w:r>
      <w:proofErr w:type="spellEnd"/>
      <w:r w:rsidRPr="008C4301">
        <w:rPr>
          <w:rFonts w:ascii="Times New Roman" w:eastAsia="Times New Roman" w:hAnsi="Times New Roman"/>
          <w:sz w:val="24"/>
          <w:szCs w:val="28"/>
          <w:lang w:eastAsia="ru-RU"/>
        </w:rPr>
        <w:t xml:space="preserve"> ресурс]. Режим доступу: </w:t>
      </w:r>
      <w:hyperlink r:id="rId5">
        <w:r w:rsidRPr="008C4301">
          <w:rPr>
            <w:rFonts w:ascii="Times New Roman" w:eastAsia="Times New Roman" w:hAnsi="Times New Roman"/>
            <w:sz w:val="24"/>
            <w:szCs w:val="28"/>
            <w:lang w:eastAsia="ru-RU"/>
          </w:rPr>
          <w:t>http://www.ilo.org/public/libdoc/</w:t>
        </w:r>
      </w:hyperlink>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ilo</w:t>
      </w:r>
      <w:proofErr w:type="spellEnd"/>
      <w:r w:rsidRPr="008C4301">
        <w:rPr>
          <w:rFonts w:ascii="Times New Roman" w:eastAsia="Times New Roman" w:hAnsi="Times New Roman"/>
          <w:sz w:val="24"/>
          <w:szCs w:val="28"/>
          <w:lang w:eastAsia="ru-RU"/>
        </w:rPr>
        <w:t>/2013/480553.pdf/. - С. 69-72.</w:t>
      </w:r>
    </w:p>
    <w:p w:rsidR="00EC675B" w:rsidRPr="008C4301" w:rsidRDefault="00EC675B" w:rsidP="00EC675B">
      <w:pPr>
        <w:numPr>
          <w:ilvl w:val="0"/>
          <w:numId w:val="1"/>
        </w:numPr>
        <w:spacing w:after="0" w:line="240" w:lineRule="auto"/>
        <w:ind w:firstLine="709"/>
        <w:jc w:val="both"/>
        <w:rPr>
          <w:rFonts w:ascii="Times New Roman" w:eastAsia="Times New Roman" w:hAnsi="Times New Roman"/>
          <w:sz w:val="24"/>
          <w:szCs w:val="28"/>
          <w:lang w:eastAsia="ru-RU"/>
        </w:rPr>
      </w:pPr>
      <w:r w:rsidRPr="008C4301">
        <w:rPr>
          <w:rFonts w:ascii="Times New Roman" w:eastAsia="Times New Roman" w:hAnsi="Times New Roman"/>
          <w:sz w:val="24"/>
          <w:szCs w:val="28"/>
          <w:lang w:eastAsia="ru-RU"/>
        </w:rPr>
        <w:t>Украина: индекс человеческого развития ООН (ВВР</w:t>
      </w:r>
      <w:proofErr w:type="gramStart"/>
      <w:r w:rsidRPr="008C4301">
        <w:rPr>
          <w:rFonts w:ascii="Times New Roman" w:eastAsia="Times New Roman" w:hAnsi="Times New Roman"/>
          <w:sz w:val="24"/>
          <w:szCs w:val="28"/>
          <w:lang w:eastAsia="ru-RU"/>
        </w:rPr>
        <w:t xml:space="preserve"> :</w:t>
      </w:r>
      <w:proofErr w:type="gramEnd"/>
      <w:r w:rsidRPr="008C4301">
        <w:rPr>
          <w:rFonts w:ascii="Times New Roman" w:eastAsia="Times New Roman" w:hAnsi="Times New Roman"/>
          <w:sz w:val="24"/>
          <w:szCs w:val="28"/>
          <w:lang w:eastAsia="ru-RU"/>
        </w:rPr>
        <w:t xml:space="preserve"> [</w:t>
      </w:r>
      <w:proofErr w:type="spellStart"/>
      <w:r w:rsidRPr="008C4301">
        <w:rPr>
          <w:rFonts w:ascii="Times New Roman" w:eastAsia="Times New Roman" w:hAnsi="Times New Roman"/>
          <w:sz w:val="24"/>
          <w:szCs w:val="28"/>
          <w:lang w:eastAsia="ru-RU"/>
        </w:rPr>
        <w:t>Електрон</w:t>
      </w:r>
      <w:proofErr w:type="spellEnd"/>
      <w:r w:rsidRPr="008C4301">
        <w:rPr>
          <w:rFonts w:ascii="Times New Roman" w:eastAsia="Times New Roman" w:hAnsi="Times New Roman"/>
          <w:sz w:val="24"/>
          <w:szCs w:val="28"/>
          <w:lang w:eastAsia="ru-RU"/>
        </w:rPr>
        <w:t xml:space="preserve">. ресурс]. - Режим доступа: </w:t>
      </w:r>
      <w:hyperlink r:id="rId6">
        <w:r w:rsidRPr="008C4301">
          <w:rPr>
            <w:rFonts w:ascii="Times New Roman" w:eastAsia="Times New Roman" w:hAnsi="Times New Roman"/>
            <w:sz w:val="24"/>
            <w:szCs w:val="28"/>
            <w:lang w:eastAsia="ru-RU"/>
          </w:rPr>
          <w:t>http://news.liga.net/2014/07/24/</w:t>
        </w:r>
      </w:hyperlink>
      <w:r w:rsidRPr="008C4301">
        <w:rPr>
          <w:rFonts w:ascii="Times New Roman" w:eastAsia="Times New Roman" w:hAnsi="Times New Roman"/>
          <w:sz w:val="24"/>
          <w:szCs w:val="28"/>
          <w:lang w:eastAsia="ru-RU"/>
        </w:rPr>
        <w:t>.</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B6C36"/>
    <w:multiLevelType w:val="multilevel"/>
    <w:tmpl w:val="3DA657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C675B"/>
    <w:rsid w:val="0007502A"/>
    <w:rsid w:val="00164619"/>
    <w:rsid w:val="00453984"/>
    <w:rsid w:val="00797960"/>
    <w:rsid w:val="00BF7752"/>
    <w:rsid w:val="00D15BB4"/>
    <w:rsid w:val="00EC67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5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liga.net/2014/07/24/" TargetMode="External"/><Relationship Id="rId5" Type="http://schemas.openxmlformats.org/officeDocument/2006/relationships/hyperlink" Target="http://www.ilo.org/public/lib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3995</Words>
  <Characters>2278</Characters>
  <Application>Microsoft Office Word</Application>
  <DocSecurity>0</DocSecurity>
  <Lines>18</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2016-10-04T08:53:00Z</dcterms:created>
  <dcterms:modified xsi:type="dcterms:W3CDTF">2016-10-04T08:54:00Z</dcterms:modified>
</cp:coreProperties>
</file>