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b/>
          <w:bCs/>
          <w:sz w:val="28"/>
          <w:szCs w:val="28"/>
          <w:lang w:val="ru-RU"/>
        </w:rPr>
        <w:t>Міхайліченко</w:t>
      </w:r>
      <w:proofErr w:type="spellEnd"/>
      <w:r w:rsidRPr="002A558F">
        <w:rPr>
          <w:rFonts w:ascii="Times New Roman" w:hAnsi="Times New Roman"/>
          <w:b/>
          <w:bCs/>
          <w:sz w:val="28"/>
          <w:szCs w:val="28"/>
          <w:lang w:val="ru-RU"/>
        </w:rPr>
        <w:t xml:space="preserve"> А. О.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b/>
          <w:bCs/>
          <w:sz w:val="28"/>
          <w:szCs w:val="28"/>
          <w:lang w:val="ru-RU"/>
        </w:rPr>
        <w:t xml:space="preserve">ІННОВАЦІЙНО – ІНВЕСТИЦІЙНИЙ РОЗВИТОК ВІТЧИЗНЯНИХ ПРОМИСЛОВИХ </w:t>
      </w:r>
      <w:proofErr w:type="gramStart"/>
      <w:r w:rsidRPr="002A558F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b/>
          <w:bCs/>
          <w:sz w:val="28"/>
          <w:szCs w:val="28"/>
          <w:lang w:val="ru-RU"/>
        </w:rPr>
        <w:t>ІДПРИЄМСТВ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Сучасний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економіки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характеризується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кризовими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явищами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наслідки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змушує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шукати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шляхи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подальшого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Одним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шляхів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активне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процеси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виробничого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управлінського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характеру. Але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вимушені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функціонувати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невизначеності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одним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стримуючим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фактором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невизначеності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перспектив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висуває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жорсткі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обґрунтування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призводить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необхідності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правильного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поєднання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психологічних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методами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математичного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Тому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ідження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інноваційно-інвестиційного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важливим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актуальним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Питанням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інноваційн</w:t>
      </w:r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о-</w:t>
      </w:r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інвестиційного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промислових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підприємств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присвячено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значна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кількість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наукових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праць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зокрема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: І.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Адізеса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І.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Ансоффа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Ю.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Бажал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С.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Брудник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Дж. Джонсона, Б.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Койлі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Л.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Кузьмінок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М.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Мескона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Г.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Мінцберга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М. Портера, А. </w:t>
      </w:r>
      <w:proofErr w:type="spellStart"/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Стр</w:t>
      </w:r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ікленда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А. Томпсона,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Санто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Н.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Соломатін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А. Сухоруков, П.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Харів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В.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Хобта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[1,с.38-39].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Проте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незважаючи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достатньо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велику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кількість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досл</w:t>
      </w:r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іджень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цій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сфері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більшість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наукових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праць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мають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загальнотеоретичний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характер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або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ж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розглядають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проблеми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формування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інноваційн</w:t>
      </w:r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о-</w:t>
      </w:r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інвестиційного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без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врахування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особливостей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етапу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його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>.</w:t>
      </w:r>
    </w:p>
    <w:p w:rsidR="00CA1E6E" w:rsidRPr="002A558F" w:rsidRDefault="00CA1E6E" w:rsidP="008D08CB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8D08C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будь-якого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неможливий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розробки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ним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стратегічних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напрямків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своєї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ґрунтуються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нововведеннях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тобто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характер.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зауважити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породжує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тобто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спрямована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результатів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іджень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розробок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зумовлює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випуск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ринок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конкурентоздатних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товарів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[2].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Спроможність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обумовлюється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потенціалом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тобто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здатністю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реалізовувати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межах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обраного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стратегічного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напрямку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характеризується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сприйнятливість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визначається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різними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факторами,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організаційної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структури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особистісно-психологічні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характеристики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зовнішнього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оточення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внутрішньо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організаційних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зв’язків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2A558F" w:rsidRDefault="00CA1E6E" w:rsidP="00CA1E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sz w:val="27"/>
          <w:szCs w:val="27"/>
          <w:lang w:val="ru-RU"/>
        </w:rPr>
        <w:t xml:space="preserve">Таким чином,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успіх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інноваційної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продукції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залежить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правильного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вибору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як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корпоративної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, так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маркетингової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стратегії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. Але на державному </w:t>
      </w:r>
      <w:proofErr w:type="spellStart"/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івні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необхідно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забезпечити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: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активізацію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використання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державних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замовлень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;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розробку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заходів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стимулювання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випуску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конкурентоспроможної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продукції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світовому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ринку,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що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збільшило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б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обсяги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експорту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;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проведення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урядом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тарифної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політики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щодо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обмеження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імпорту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певних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видів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товарів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метою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захисту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національних</w:t>
      </w:r>
      <w:proofErr w:type="spellEnd"/>
      <w:r w:rsidRPr="002A558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7"/>
          <w:szCs w:val="27"/>
          <w:lang w:val="ru-RU"/>
        </w:rPr>
        <w:t>товаровиробникі</w:t>
      </w:r>
      <w:proofErr w:type="gramStart"/>
      <w:r w:rsidRPr="002A558F">
        <w:rPr>
          <w:rFonts w:ascii="Times New Roman" w:hAnsi="Times New Roman"/>
          <w:sz w:val="27"/>
          <w:szCs w:val="27"/>
          <w:lang w:val="ru-RU"/>
        </w:rPr>
        <w:t>в</w:t>
      </w:r>
      <w:proofErr w:type="spellEnd"/>
      <w:proofErr w:type="gramEnd"/>
      <w:r w:rsidRPr="002A558F">
        <w:rPr>
          <w:rFonts w:ascii="Times New Roman" w:hAnsi="Times New Roman"/>
          <w:sz w:val="27"/>
          <w:szCs w:val="27"/>
          <w:lang w:val="ru-RU"/>
        </w:rPr>
        <w:t>.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A1E6E" w:rsidRPr="00CA1E6E" w:rsidRDefault="00CA1E6E" w:rsidP="00CA1E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n-US"/>
        </w:rPr>
      </w:pPr>
      <w:r w:rsidRPr="002A558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</w:t>
      </w:r>
    </w:p>
    <w:p w:rsidR="00CA1E6E" w:rsidRPr="002A558F" w:rsidRDefault="00CA1E6E" w:rsidP="00CA1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15BB4" w:rsidRDefault="00CA1E6E" w:rsidP="00CA1E6E">
      <w:pPr>
        <w:widowControl w:val="0"/>
        <w:autoSpaceDE w:val="0"/>
        <w:autoSpaceDN w:val="0"/>
        <w:adjustRightInd w:val="0"/>
        <w:spacing w:after="0" w:line="239" w:lineRule="auto"/>
      </w:pPr>
      <w:r w:rsidRPr="002A558F">
        <w:rPr>
          <w:rFonts w:ascii="Times New Roman" w:hAnsi="Times New Roman"/>
          <w:sz w:val="28"/>
          <w:szCs w:val="28"/>
          <w:lang w:val="ru-RU"/>
        </w:rPr>
        <w:t xml:space="preserve">Робота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виконана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керівництвом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к.е.н., доц. каф.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ЕтаОДСГ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Чобіток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В. І.</w:t>
      </w:r>
    </w:p>
    <w:sectPr w:rsidR="00D15BB4" w:rsidSect="00CA1E6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A1E6E"/>
    <w:rsid w:val="0007502A"/>
    <w:rsid w:val="00164619"/>
    <w:rsid w:val="002F1C30"/>
    <w:rsid w:val="00453984"/>
    <w:rsid w:val="008D08CB"/>
    <w:rsid w:val="00A20809"/>
    <w:rsid w:val="00BF7752"/>
    <w:rsid w:val="00CA1E6E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1967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2016-09-26T12:03:00Z</dcterms:created>
  <dcterms:modified xsi:type="dcterms:W3CDTF">2016-11-14T13:14:00Z</dcterms:modified>
</cp:coreProperties>
</file>