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94" w:rsidRPr="002D67B8" w:rsidRDefault="00B50D94" w:rsidP="00B50D94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D67B8">
        <w:rPr>
          <w:rFonts w:ascii="Times New Roman" w:hAnsi="Times New Roman"/>
          <w:b/>
          <w:bCs/>
          <w:sz w:val="28"/>
          <w:szCs w:val="28"/>
          <w:lang w:val="ru-RU"/>
        </w:rPr>
        <w:t>Гусаров К. О.</w:t>
      </w:r>
    </w:p>
    <w:p w:rsidR="00B50D94" w:rsidRPr="002D67B8" w:rsidRDefault="00B50D94" w:rsidP="00B50D94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B50D94" w:rsidRPr="002D67B8" w:rsidRDefault="00B50D94" w:rsidP="00B50D94">
      <w:pPr>
        <w:widowControl w:val="0"/>
        <w:overflowPunct w:val="0"/>
        <w:autoSpaceDE w:val="0"/>
        <w:autoSpaceDN w:val="0"/>
        <w:adjustRightInd w:val="0"/>
        <w:spacing w:after="0" w:line="22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D67B8">
        <w:rPr>
          <w:rFonts w:ascii="Times New Roman" w:hAnsi="Times New Roman"/>
          <w:b/>
          <w:bCs/>
          <w:sz w:val="27"/>
          <w:szCs w:val="27"/>
          <w:lang w:val="ru-RU"/>
        </w:rPr>
        <w:t>ПР</w:t>
      </w:r>
      <w:proofErr w:type="gramEnd"/>
      <w:r w:rsidRPr="002D67B8">
        <w:rPr>
          <w:rFonts w:ascii="Times New Roman" w:hAnsi="Times New Roman"/>
          <w:b/>
          <w:bCs/>
          <w:sz w:val="27"/>
          <w:szCs w:val="27"/>
          <w:lang w:val="ru-RU"/>
        </w:rPr>
        <w:t>ІОРИТЕТНІ НАПРЯМИ РОЗВИТКУ ПЕРСОНАЛУ ПРОМИСЛОВОГО ПІДПРИЄМСТВА З УРАХУВАННЯМ ОРГАНІЗАЦІЙНИХ ТРАНСФОРМАЦІЙ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1800"/>
        <w:gridCol w:w="4144"/>
        <w:gridCol w:w="1836"/>
      </w:tblGrid>
      <w:tr w:rsidR="00B50D94" w:rsidRPr="00B50D94" w:rsidTr="00610B97">
        <w:trPr>
          <w:trHeight w:val="317"/>
        </w:trPr>
        <w:tc>
          <w:tcPr>
            <w:tcW w:w="2420" w:type="dxa"/>
            <w:vAlign w:val="bottom"/>
          </w:tcPr>
          <w:p w:rsidR="00B50D94" w:rsidRPr="00B50D94" w:rsidRDefault="00B50D94" w:rsidP="00B50D9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7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spellEnd"/>
            <w:r w:rsidRPr="00B50D9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обставин</w:t>
            </w:r>
            <w:proofErr w:type="spellEnd"/>
          </w:p>
        </w:tc>
        <w:tc>
          <w:tcPr>
            <w:tcW w:w="1800" w:type="dxa"/>
            <w:vAlign w:val="bottom"/>
          </w:tcPr>
          <w:p w:rsidR="00B50D94" w:rsidRPr="00B50D94" w:rsidRDefault="00B50D94" w:rsidP="00B50D9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ускладнення</w:t>
            </w:r>
            <w:proofErr w:type="spellEnd"/>
          </w:p>
        </w:tc>
        <w:tc>
          <w:tcPr>
            <w:tcW w:w="4144" w:type="dxa"/>
            <w:vAlign w:val="bottom"/>
          </w:tcPr>
          <w:p w:rsidR="00B50D94" w:rsidRPr="00B50D94" w:rsidRDefault="00B50D94" w:rsidP="00B50D9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2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умов</w:t>
            </w:r>
            <w:proofErr w:type="spellEnd"/>
            <w:r w:rsidRPr="00B50D9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зовнішнього</w:t>
            </w:r>
            <w:proofErr w:type="spellEnd"/>
            <w:r w:rsidRPr="00B50D94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середовища</w:t>
            </w:r>
            <w:proofErr w:type="spellEnd"/>
            <w:r w:rsidRPr="00B50D94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1836" w:type="dxa"/>
            <w:vAlign w:val="bottom"/>
          </w:tcPr>
          <w:p w:rsidR="00B50D94" w:rsidRPr="00B50D94" w:rsidRDefault="00B50D94" w:rsidP="00B50D94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D94">
              <w:rPr>
                <w:rFonts w:ascii="Times New Roman" w:hAnsi="Times New Roman"/>
                <w:w w:val="98"/>
                <w:sz w:val="26"/>
                <w:szCs w:val="26"/>
              </w:rPr>
              <w:t>виникнення</w:t>
            </w:r>
            <w:proofErr w:type="spellEnd"/>
          </w:p>
        </w:tc>
      </w:tr>
      <w:tr w:rsidR="00B50D94" w:rsidRPr="00B50D94" w:rsidTr="00610B97">
        <w:trPr>
          <w:trHeight w:val="322"/>
        </w:trPr>
        <w:tc>
          <w:tcPr>
            <w:tcW w:w="2420" w:type="dxa"/>
            <w:vAlign w:val="bottom"/>
          </w:tcPr>
          <w:p w:rsidR="00B50D94" w:rsidRPr="00B50D94" w:rsidRDefault="00B50D94" w:rsidP="00B50D9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непередбачуваних</w:t>
            </w:r>
            <w:proofErr w:type="spellEnd"/>
          </w:p>
        </w:tc>
        <w:tc>
          <w:tcPr>
            <w:tcW w:w="1800" w:type="dxa"/>
            <w:vAlign w:val="bottom"/>
          </w:tcPr>
          <w:p w:rsidR="00B50D94" w:rsidRPr="00B50D94" w:rsidRDefault="00B50D94" w:rsidP="00B50D9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3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кризових</w:t>
            </w:r>
            <w:proofErr w:type="spellEnd"/>
          </w:p>
        </w:tc>
        <w:tc>
          <w:tcPr>
            <w:tcW w:w="4144" w:type="dxa"/>
            <w:vAlign w:val="bottom"/>
          </w:tcPr>
          <w:p w:rsidR="00B50D94" w:rsidRPr="00B50D94" w:rsidRDefault="00B50D94" w:rsidP="00B50D9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ситуацій</w:t>
            </w:r>
            <w:proofErr w:type="spellEnd"/>
            <w:r w:rsidRPr="00B50D94">
              <w:rPr>
                <w:rFonts w:ascii="Times New Roman" w:hAnsi="Times New Roman"/>
                <w:sz w:val="26"/>
                <w:szCs w:val="26"/>
              </w:rPr>
              <w:t xml:space="preserve">,   </w:t>
            </w: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інтернаціоналізації</w:t>
            </w:r>
            <w:proofErr w:type="spellEnd"/>
            <w:r w:rsidRPr="00B50D9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 w:rsidRPr="00B50D94">
              <w:rPr>
                <w:rFonts w:ascii="Times New Roman" w:hAnsi="Times New Roman"/>
                <w:sz w:val="26"/>
                <w:szCs w:val="26"/>
              </w:rPr>
              <w:t>та</w:t>
            </w:r>
            <w:proofErr w:type="spellEnd"/>
          </w:p>
        </w:tc>
        <w:tc>
          <w:tcPr>
            <w:tcW w:w="1836" w:type="dxa"/>
            <w:vAlign w:val="bottom"/>
          </w:tcPr>
          <w:p w:rsidR="00B50D94" w:rsidRPr="00B50D94" w:rsidRDefault="00B50D94" w:rsidP="00B50D94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50D94">
              <w:rPr>
                <w:rFonts w:ascii="Times New Roman" w:hAnsi="Times New Roman"/>
                <w:w w:val="98"/>
                <w:sz w:val="26"/>
                <w:szCs w:val="26"/>
              </w:rPr>
              <w:t>глобалізації</w:t>
            </w:r>
            <w:proofErr w:type="spellEnd"/>
          </w:p>
        </w:tc>
      </w:tr>
    </w:tbl>
    <w:p w:rsidR="00B50D94" w:rsidRPr="00B50D94" w:rsidRDefault="00B50D94" w:rsidP="00B50D9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6"/>
          <w:szCs w:val="26"/>
        </w:rPr>
      </w:pPr>
    </w:p>
    <w:p w:rsidR="00B50D94" w:rsidRPr="00B50D94" w:rsidRDefault="00B50D94" w:rsidP="00B50D94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економічних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процесів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інтелектуалізації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інформатизації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суспільства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саме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r w:rsidRPr="00B50D94">
        <w:rPr>
          <w:rFonts w:ascii="Times New Roman" w:hAnsi="Times New Roman"/>
          <w:sz w:val="26"/>
          <w:szCs w:val="26"/>
          <w:lang w:val="ru-RU"/>
        </w:rPr>
        <w:t>персонал</w:t>
      </w:r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>ідприємства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r w:rsidRPr="00B50D94">
        <w:rPr>
          <w:rFonts w:ascii="Times New Roman" w:hAnsi="Times New Roman"/>
          <w:sz w:val="26"/>
          <w:szCs w:val="26"/>
          <w:lang w:val="ru-RU"/>
        </w:rPr>
        <w:t>повинен</w:t>
      </w:r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забезпечувати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якомога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найвищу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ефективність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функціонування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, </w:t>
      </w:r>
      <w:r w:rsidRPr="00B50D94">
        <w:rPr>
          <w:rFonts w:ascii="Times New Roman" w:hAnsi="Times New Roman"/>
          <w:sz w:val="26"/>
          <w:szCs w:val="26"/>
          <w:lang w:val="ru-RU"/>
        </w:rPr>
        <w:t>тому</w:t>
      </w:r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особливої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актуальності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набуває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r w:rsidRPr="00B50D94">
        <w:rPr>
          <w:rFonts w:ascii="Times New Roman" w:hAnsi="Times New Roman"/>
          <w:sz w:val="26"/>
          <w:szCs w:val="26"/>
          <w:lang w:val="ru-RU"/>
        </w:rPr>
        <w:t>проблема</w:t>
      </w:r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здійснення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професійно</w:t>
      </w:r>
      <w:proofErr w:type="spellEnd"/>
      <w:r w:rsidRPr="00B50D94">
        <w:rPr>
          <w:rFonts w:ascii="Times New Roman" w:hAnsi="Times New Roman"/>
          <w:sz w:val="26"/>
          <w:szCs w:val="26"/>
        </w:rPr>
        <w:t>-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кваліфікаційної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переорієнтації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кадрів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підприємства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відповідно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r w:rsidRPr="00B50D94">
        <w:rPr>
          <w:rFonts w:ascii="Times New Roman" w:hAnsi="Times New Roman"/>
          <w:sz w:val="26"/>
          <w:szCs w:val="26"/>
          <w:lang w:val="ru-RU"/>
        </w:rPr>
        <w:t>до</w:t>
      </w:r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виникаючих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трансформацій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r w:rsidRPr="00B50D94">
        <w:rPr>
          <w:rFonts w:ascii="Times New Roman" w:hAnsi="Times New Roman"/>
          <w:sz w:val="26"/>
          <w:szCs w:val="26"/>
          <w:lang w:val="ru-RU"/>
        </w:rPr>
        <w:t>шляхом</w:t>
      </w:r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безперервного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власного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r w:rsidRPr="00B50D94">
        <w:rPr>
          <w:rFonts w:ascii="Times New Roman" w:hAnsi="Times New Roman"/>
          <w:sz w:val="26"/>
          <w:szCs w:val="26"/>
          <w:lang w:val="ru-RU"/>
        </w:rPr>
        <w:t>персоналу</w:t>
      </w:r>
      <w:r w:rsidRPr="00B50D94">
        <w:rPr>
          <w:rFonts w:ascii="Times New Roman" w:hAnsi="Times New Roman"/>
          <w:sz w:val="26"/>
          <w:szCs w:val="26"/>
        </w:rPr>
        <w:t>.</w:t>
      </w:r>
    </w:p>
    <w:p w:rsidR="00B50D94" w:rsidRPr="00B50D94" w:rsidRDefault="00B50D94" w:rsidP="00B50D94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/>
          <w:sz w:val="26"/>
          <w:szCs w:val="26"/>
        </w:rPr>
      </w:pPr>
    </w:p>
    <w:p w:rsidR="00B50D94" w:rsidRPr="00B50D94" w:rsidRDefault="00B50D94" w:rsidP="00B50D94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proofErr w:type="gramStart"/>
      <w:r w:rsidRPr="00B50D94">
        <w:rPr>
          <w:rFonts w:ascii="Times New Roman" w:hAnsi="Times New Roman"/>
          <w:sz w:val="26"/>
          <w:szCs w:val="26"/>
        </w:rPr>
        <w:t>Динамічність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та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постійна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взаємодія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чинників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внутрішнього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B50D94">
        <w:rPr>
          <w:rFonts w:ascii="Times New Roman" w:hAnsi="Times New Roman"/>
          <w:sz w:val="26"/>
          <w:szCs w:val="26"/>
        </w:rPr>
        <w:t>зовнішнього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середовища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підприємства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призводить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до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утворення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нових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заздалегідь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непередбачуваних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комбінацій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факторів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впливу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</w:rPr>
        <w:t>при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цьому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однією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B50D94">
        <w:rPr>
          <w:rFonts w:ascii="Times New Roman" w:hAnsi="Times New Roman"/>
          <w:sz w:val="26"/>
          <w:szCs w:val="26"/>
        </w:rPr>
        <w:t>головних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умов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виживання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підприємства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стає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його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здатність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швидкої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адаптації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до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виниклих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змін</w:t>
      </w:r>
      <w:proofErr w:type="spellEnd"/>
      <w:r w:rsidRPr="00B50D94">
        <w:rPr>
          <w:rFonts w:ascii="Times New Roman" w:hAnsi="Times New Roman"/>
          <w:sz w:val="26"/>
          <w:szCs w:val="26"/>
        </w:rPr>
        <w:t>.</w:t>
      </w:r>
      <w:proofErr w:type="gram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50D94">
        <w:rPr>
          <w:rFonts w:ascii="Times New Roman" w:hAnsi="Times New Roman"/>
          <w:sz w:val="26"/>
          <w:szCs w:val="26"/>
        </w:rPr>
        <w:t>Тому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B50D94">
        <w:rPr>
          <w:rFonts w:ascii="Times New Roman" w:hAnsi="Times New Roman"/>
          <w:sz w:val="26"/>
          <w:szCs w:val="26"/>
        </w:rPr>
        <w:t>сучасних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умовах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пріоритет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надається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організаційним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структурам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із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меншим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рівнем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централізації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та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бюрократизації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управлінських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процесів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</w:rPr>
        <w:t>що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обумовлює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поступовий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перехід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на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промислових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підприємствах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від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функціональної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до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процесної</w:t>
      </w:r>
      <w:proofErr w:type="spellEnd"/>
      <w:r w:rsidRPr="00B50D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</w:rPr>
        <w:t>структури</w:t>
      </w:r>
      <w:proofErr w:type="spellEnd"/>
      <w:r w:rsidRPr="00B50D94">
        <w:rPr>
          <w:rFonts w:ascii="Times New Roman" w:hAnsi="Times New Roman"/>
          <w:sz w:val="26"/>
          <w:szCs w:val="26"/>
        </w:rPr>
        <w:t>.</w:t>
      </w:r>
      <w:proofErr w:type="gramEnd"/>
      <w:r w:rsidRPr="00B50D94">
        <w:rPr>
          <w:rFonts w:ascii="Times New Roman" w:hAnsi="Times New Roman"/>
          <w:sz w:val="26"/>
          <w:szCs w:val="26"/>
        </w:rPr>
        <w:t xml:space="preserve"> </w:t>
      </w:r>
      <w:r w:rsidRPr="00B50D94">
        <w:rPr>
          <w:rFonts w:ascii="Times New Roman" w:hAnsi="Times New Roman"/>
          <w:sz w:val="26"/>
          <w:szCs w:val="26"/>
          <w:lang w:val="ru-RU"/>
        </w:rPr>
        <w:t xml:space="preserve">За умов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процесного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>ідходу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створення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організаційної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структури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підприємства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розподіл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працівників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елементами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структури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відбувається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відношенням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певних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процесів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а не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підрозділів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структура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стає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більш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гнучкою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призводить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змін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вимогах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посадових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обов’язків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персоналу -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працівник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може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брати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участь у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декількох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процесах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вирішувати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завдання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м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>іжфункціонального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характеру,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вимоги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знань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вмінь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навичок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набувають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динамічності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працівника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вимагається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регулярне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навчання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. Чим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вище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компетентність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персоналу,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тим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більш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гнучкі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організаційні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структури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можуть</w:t>
      </w:r>
      <w:proofErr w:type="spellEnd"/>
    </w:p>
    <w:p w:rsidR="00B50D94" w:rsidRPr="00B50D94" w:rsidRDefault="00B50D94" w:rsidP="00B50D94">
      <w:pPr>
        <w:widowControl w:val="0"/>
        <w:autoSpaceDE w:val="0"/>
        <w:autoSpaceDN w:val="0"/>
        <w:adjustRightInd w:val="0"/>
        <w:spacing w:after="0" w:line="15" w:lineRule="exact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50D94" w:rsidRPr="00B50D94" w:rsidRDefault="00B50D94" w:rsidP="00B50D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бути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створені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тому 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проведення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реорганізації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вимагає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одночасного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визначення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та</w:t>
      </w:r>
    </w:p>
    <w:p w:rsidR="00B50D94" w:rsidRPr="00B50D94" w:rsidRDefault="00B50D94" w:rsidP="00B50D94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50D94" w:rsidRPr="00B50D94" w:rsidRDefault="00B50D94" w:rsidP="00B50D94">
      <w:pPr>
        <w:widowControl w:val="0"/>
        <w:tabs>
          <w:tab w:val="num" w:pos="1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реалізації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ab/>
        <w:t xml:space="preserve">комплексу 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заході</w:t>
      </w:r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в</w:t>
      </w:r>
      <w:proofErr w:type="spellEnd"/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 xml:space="preserve">, 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які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забезпечать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відповідні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зрушення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 у 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системі</w:t>
      </w:r>
      <w:proofErr w:type="spellEnd"/>
    </w:p>
    <w:p w:rsidR="00B50D94" w:rsidRPr="00B50D94" w:rsidRDefault="00B50D94" w:rsidP="00B50D94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50D94" w:rsidRPr="00B50D94" w:rsidRDefault="00B50D94" w:rsidP="00B50D94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персоналу.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Приоритетними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напрямками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персоналу </w:t>
      </w:r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за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таких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 xml:space="preserve"> умов,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призводять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значної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внутрішньої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мобільності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персоналу,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нашої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точки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зору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виступає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>:</w:t>
      </w:r>
    </w:p>
    <w:p w:rsidR="00B50D94" w:rsidRPr="00B50D94" w:rsidRDefault="00B50D94" w:rsidP="00B50D9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50D94" w:rsidRPr="00B50D94" w:rsidRDefault="00B50D94" w:rsidP="00B50D94">
      <w:pPr>
        <w:widowControl w:val="0"/>
        <w:numPr>
          <w:ilvl w:val="0"/>
          <w:numId w:val="1"/>
        </w:numPr>
        <w:tabs>
          <w:tab w:val="clear" w:pos="720"/>
          <w:tab w:val="num" w:pos="965"/>
        </w:tabs>
        <w:overflowPunct w:val="0"/>
        <w:autoSpaceDE w:val="0"/>
        <w:autoSpaceDN w:val="0"/>
        <w:adjustRightInd w:val="0"/>
        <w:spacing w:after="0" w:line="224" w:lineRule="auto"/>
        <w:ind w:left="0" w:right="20" w:firstLine="70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внутрішньопрофесійний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розвиток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шляхом </w:t>
      </w:r>
      <w:proofErr w:type="spellStart"/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>ідвищення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кваліфікаційного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розряду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застосування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передових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прийомів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методів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праці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освоєння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суміжних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професій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збільшення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зон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обслуговування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B50D94" w:rsidRPr="00B50D94" w:rsidRDefault="00B50D94" w:rsidP="00B50D94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50D94" w:rsidRPr="00B50D94" w:rsidRDefault="00B50D94" w:rsidP="00B50D94">
      <w:pPr>
        <w:widowControl w:val="0"/>
        <w:numPr>
          <w:ilvl w:val="0"/>
          <w:numId w:val="1"/>
        </w:numPr>
        <w:tabs>
          <w:tab w:val="clear" w:pos="720"/>
          <w:tab w:val="num" w:pos="1004"/>
        </w:tabs>
        <w:overflowPunct w:val="0"/>
        <w:autoSpaceDE w:val="0"/>
        <w:autoSpaceDN w:val="0"/>
        <w:adjustRightInd w:val="0"/>
        <w:spacing w:after="0" w:line="223" w:lineRule="auto"/>
        <w:ind w:left="0" w:firstLine="700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міжпрофесійний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розвиток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рахунок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регулярної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перепідготовки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кадрів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зміни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ними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видів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діяльності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формування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робітника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широкого </w:t>
      </w:r>
      <w:proofErr w:type="spellStart"/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проф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>ілю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здатен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одночасно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виконувати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роботи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різними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функціональними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напрямками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B50D94" w:rsidRPr="00B50D94" w:rsidRDefault="00B50D94" w:rsidP="00B50D94">
      <w:pPr>
        <w:widowControl w:val="0"/>
        <w:autoSpaceDE w:val="0"/>
        <w:autoSpaceDN w:val="0"/>
        <w:adjustRightInd w:val="0"/>
        <w:spacing w:after="0" w:line="67" w:lineRule="exact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50D94" w:rsidRPr="00B50D94" w:rsidRDefault="00B50D94" w:rsidP="00B50D9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50D94">
        <w:rPr>
          <w:rFonts w:ascii="Times New Roman" w:hAnsi="Times New Roman"/>
          <w:sz w:val="26"/>
          <w:szCs w:val="26"/>
          <w:lang w:val="ru-RU"/>
        </w:rPr>
        <w:t xml:space="preserve">За такого </w:t>
      </w:r>
      <w:proofErr w:type="spellStart"/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>ідходу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промислове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підприємство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набуває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додаткової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гнучкості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стосовно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можливості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швидкого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пристосування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до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змін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що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відбуваються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зовнішньому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внутрішньому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середовищі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отримує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можливість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забезпечення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виробництва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висококваліфікованими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кадрами,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їх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ефективного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використання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закріплення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в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організації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планомірній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основі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створює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передумови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для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побудови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трудової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кар'єри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працівника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шляхом систематичного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розвитку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й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збагачення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його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освітнього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професійного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й культурного </w:t>
      </w:r>
      <w:proofErr w:type="spellStart"/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р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>івня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B50D94" w:rsidRPr="00B50D94" w:rsidRDefault="00B50D94" w:rsidP="00B50D9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B50D94">
        <w:rPr>
          <w:rFonts w:ascii="Times New Roman" w:hAnsi="Times New Roman"/>
          <w:sz w:val="26"/>
          <w:szCs w:val="26"/>
          <w:lang w:val="ru-RU"/>
        </w:rPr>
        <w:t xml:space="preserve">____________________________________________________________________ </w:t>
      </w:r>
    </w:p>
    <w:p w:rsidR="00B50D94" w:rsidRPr="00B50D94" w:rsidRDefault="00B50D94" w:rsidP="00B50D94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B50D94">
        <w:rPr>
          <w:rFonts w:ascii="Times New Roman" w:hAnsi="Times New Roman"/>
          <w:sz w:val="26"/>
          <w:szCs w:val="26"/>
          <w:lang w:val="ru-RU"/>
        </w:rPr>
        <w:t xml:space="preserve">Роботу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виконано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proofErr w:type="gramStart"/>
      <w:r w:rsidRPr="00B50D94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Pr="00B50D94">
        <w:rPr>
          <w:rFonts w:ascii="Times New Roman" w:hAnsi="Times New Roman"/>
          <w:sz w:val="26"/>
          <w:szCs w:val="26"/>
          <w:lang w:val="ru-RU"/>
        </w:rPr>
        <w:t>ід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керівництвом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ст.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викл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. каф. Менеджменту </w:t>
      </w:r>
      <w:proofErr w:type="spellStart"/>
      <w:r w:rsidRPr="00B50D94">
        <w:rPr>
          <w:rFonts w:ascii="Times New Roman" w:hAnsi="Times New Roman"/>
          <w:sz w:val="26"/>
          <w:szCs w:val="26"/>
          <w:lang w:val="ru-RU"/>
        </w:rPr>
        <w:t>Антипцевої</w:t>
      </w:r>
      <w:proofErr w:type="spellEnd"/>
      <w:r w:rsidRPr="00B50D94">
        <w:rPr>
          <w:rFonts w:ascii="Times New Roman" w:hAnsi="Times New Roman"/>
          <w:sz w:val="26"/>
          <w:szCs w:val="26"/>
          <w:lang w:val="ru-RU"/>
        </w:rPr>
        <w:t xml:space="preserve"> О. Ю. </w:t>
      </w:r>
    </w:p>
    <w:p w:rsidR="00D15BB4" w:rsidRDefault="00D15BB4"/>
    <w:sectPr w:rsidR="00D15BB4" w:rsidSect="00B50D9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50D94"/>
    <w:rsid w:val="0007502A"/>
    <w:rsid w:val="00164619"/>
    <w:rsid w:val="0021501E"/>
    <w:rsid w:val="00453984"/>
    <w:rsid w:val="005F5C63"/>
    <w:rsid w:val="00610B97"/>
    <w:rsid w:val="00B50D9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94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2027</Words>
  <Characters>1156</Characters>
  <Application>Microsoft Office Word</Application>
  <DocSecurity>0</DocSecurity>
  <Lines>9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2016-09-27T06:53:00Z</dcterms:created>
  <dcterms:modified xsi:type="dcterms:W3CDTF">2016-11-14T12:11:00Z</dcterms:modified>
</cp:coreProperties>
</file>