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EF" w:rsidRDefault="001766EF" w:rsidP="001766EF">
      <w:pPr>
        <w:ind w:firstLine="709"/>
        <w:jc w:val="both"/>
        <w:rPr>
          <w:sz w:val="28"/>
          <w:szCs w:val="28"/>
        </w:rPr>
      </w:pPr>
      <w:r w:rsidRPr="004D457A">
        <w:rPr>
          <w:b/>
          <w:sz w:val="28"/>
          <w:szCs w:val="28"/>
        </w:rPr>
        <w:t>Федорова Г.В.</w:t>
      </w:r>
    </w:p>
    <w:p w:rsidR="001766EF" w:rsidRPr="00527518" w:rsidRDefault="001766EF" w:rsidP="001766EF">
      <w:pPr>
        <w:ind w:firstLine="709"/>
        <w:jc w:val="both"/>
        <w:rPr>
          <w:sz w:val="12"/>
          <w:szCs w:val="12"/>
        </w:rPr>
      </w:pPr>
    </w:p>
    <w:p w:rsidR="001766EF" w:rsidRDefault="001766EF" w:rsidP="001766EF">
      <w:pPr>
        <w:ind w:firstLine="709"/>
        <w:jc w:val="both"/>
        <w:rPr>
          <w:b/>
          <w:sz w:val="28"/>
          <w:szCs w:val="28"/>
        </w:rPr>
      </w:pPr>
      <w:r w:rsidRPr="00DA6D47">
        <w:rPr>
          <w:b/>
          <w:sz w:val="28"/>
          <w:szCs w:val="28"/>
        </w:rPr>
        <w:t xml:space="preserve">СИСТЕМА УПРАВЛІННЯ РОЛЬГАНГОМ ПЕРЕД НОЖИЦЯМИ </w:t>
      </w:r>
    </w:p>
    <w:p w:rsidR="001766EF" w:rsidRPr="00DA6D47" w:rsidRDefault="001766EF" w:rsidP="001766EF">
      <w:pPr>
        <w:jc w:val="both"/>
        <w:rPr>
          <w:b/>
          <w:sz w:val="28"/>
          <w:szCs w:val="28"/>
        </w:rPr>
      </w:pPr>
      <w:r w:rsidRPr="00DA6D47">
        <w:rPr>
          <w:b/>
          <w:sz w:val="28"/>
          <w:szCs w:val="28"/>
        </w:rPr>
        <w:t>СТ</w:t>
      </w:r>
      <w:r w:rsidRPr="00DA6D47">
        <w:rPr>
          <w:b/>
          <w:sz w:val="28"/>
          <w:szCs w:val="28"/>
        </w:rPr>
        <w:t>А</w:t>
      </w:r>
      <w:r w:rsidRPr="00DA6D47">
        <w:rPr>
          <w:b/>
          <w:sz w:val="28"/>
          <w:szCs w:val="28"/>
        </w:rPr>
        <w:t>НА ГАРЯЧОЇ ПРОКАТКИ З ФАЗЗІ-РЕГУЛЯТОРОМ</w:t>
      </w:r>
    </w:p>
    <w:p w:rsidR="001766EF" w:rsidRPr="00527518" w:rsidRDefault="001766EF" w:rsidP="001766EF">
      <w:pPr>
        <w:ind w:firstLine="709"/>
        <w:jc w:val="both"/>
        <w:rPr>
          <w:b/>
          <w:sz w:val="12"/>
          <w:szCs w:val="12"/>
        </w:rPr>
      </w:pPr>
    </w:p>
    <w:p w:rsidR="001766EF" w:rsidRPr="009D3B35" w:rsidRDefault="001766EF" w:rsidP="001766EF">
      <w:pPr>
        <w:ind w:firstLine="720"/>
        <w:jc w:val="both"/>
        <w:rPr>
          <w:sz w:val="28"/>
          <w:szCs w:val="28"/>
          <w:lang w:eastAsia="uk-UA"/>
        </w:rPr>
      </w:pPr>
      <w:r w:rsidRPr="009D3B35">
        <w:rPr>
          <w:sz w:val="28"/>
          <w:szCs w:val="28"/>
          <w:lang w:eastAsia="uk-UA"/>
        </w:rPr>
        <w:t>Діапазон застосування нечітких методів з кожним роком розширюється, охо</w:t>
      </w:r>
      <w:r w:rsidRPr="009D3B35">
        <w:rPr>
          <w:sz w:val="28"/>
          <w:szCs w:val="28"/>
          <w:lang w:eastAsia="uk-UA"/>
        </w:rPr>
        <w:t>п</w:t>
      </w:r>
      <w:r w:rsidRPr="009D3B35">
        <w:rPr>
          <w:sz w:val="28"/>
          <w:szCs w:val="28"/>
          <w:lang w:eastAsia="uk-UA"/>
        </w:rPr>
        <w:t>люючи такі області, як п</w:t>
      </w:r>
      <w:r>
        <w:rPr>
          <w:sz w:val="28"/>
          <w:szCs w:val="28"/>
          <w:lang w:eastAsia="uk-UA"/>
        </w:rPr>
        <w:t>роектування промислових роботів</w:t>
      </w:r>
      <w:r w:rsidRPr="009D3B35">
        <w:rPr>
          <w:sz w:val="28"/>
          <w:szCs w:val="28"/>
          <w:lang w:eastAsia="uk-UA"/>
        </w:rPr>
        <w:t xml:space="preserve">, управління доменними печами і рухом потягів метро, автоматичне розпізнавання мови і зображень. При цьому нечіткі системи дозволяють підвищити якість продукції при зменшенні </w:t>
      </w:r>
      <w:proofErr w:type="spellStart"/>
      <w:r w:rsidRPr="009D3B35">
        <w:rPr>
          <w:sz w:val="28"/>
          <w:szCs w:val="28"/>
          <w:lang w:eastAsia="uk-UA"/>
        </w:rPr>
        <w:t>рес</w:t>
      </w:r>
      <w:r w:rsidRPr="009D3B35">
        <w:rPr>
          <w:sz w:val="28"/>
          <w:szCs w:val="28"/>
          <w:lang w:eastAsia="uk-UA"/>
        </w:rPr>
        <w:t>у</w:t>
      </w:r>
      <w:r w:rsidRPr="009D3B35">
        <w:rPr>
          <w:sz w:val="28"/>
          <w:szCs w:val="28"/>
          <w:lang w:eastAsia="uk-UA"/>
        </w:rPr>
        <w:t>рсо-</w:t>
      </w:r>
      <w:proofErr w:type="spellEnd"/>
      <w:r w:rsidRPr="009D3B35">
        <w:rPr>
          <w:sz w:val="28"/>
          <w:szCs w:val="28"/>
          <w:lang w:eastAsia="uk-UA"/>
        </w:rPr>
        <w:t xml:space="preserve"> і енерговитрат і забезпечують вищу стійкість до дії заважаючи факторів в порівнянні з традиційними системами автоматичного упра</w:t>
      </w:r>
      <w:r w:rsidRPr="009D3B35">
        <w:rPr>
          <w:sz w:val="28"/>
          <w:szCs w:val="28"/>
          <w:lang w:eastAsia="uk-UA"/>
        </w:rPr>
        <w:t>в</w:t>
      </w:r>
      <w:r w:rsidRPr="009D3B35">
        <w:rPr>
          <w:sz w:val="28"/>
          <w:szCs w:val="28"/>
          <w:lang w:eastAsia="uk-UA"/>
        </w:rPr>
        <w:t>ління.</w:t>
      </w:r>
    </w:p>
    <w:p w:rsidR="001766EF" w:rsidRPr="009D3B35" w:rsidRDefault="001766EF" w:rsidP="001766EF">
      <w:pPr>
        <w:ind w:firstLine="709"/>
        <w:jc w:val="both"/>
        <w:rPr>
          <w:sz w:val="28"/>
          <w:szCs w:val="28"/>
          <w:lang w:eastAsia="uk-UA"/>
        </w:rPr>
      </w:pPr>
      <w:r w:rsidRPr="009D3B35">
        <w:rPr>
          <w:sz w:val="28"/>
          <w:szCs w:val="28"/>
          <w:lang w:eastAsia="uk-UA"/>
        </w:rPr>
        <w:t xml:space="preserve">Для синтезу системи з </w:t>
      </w:r>
      <w:proofErr w:type="spellStart"/>
      <w:r w:rsidRPr="009D3B35">
        <w:rPr>
          <w:sz w:val="28"/>
          <w:szCs w:val="28"/>
          <w:lang w:eastAsia="uk-UA"/>
        </w:rPr>
        <w:t>фаззі-регулятором</w:t>
      </w:r>
      <w:proofErr w:type="spellEnd"/>
      <w:r w:rsidRPr="009D3B35">
        <w:rPr>
          <w:sz w:val="28"/>
          <w:szCs w:val="28"/>
          <w:lang w:eastAsia="uk-UA"/>
        </w:rPr>
        <w:t xml:space="preserve"> використаний пакет прикладних програм </w:t>
      </w:r>
      <w:proofErr w:type="spellStart"/>
      <w:r w:rsidRPr="009D3B35">
        <w:rPr>
          <w:color w:val="000000"/>
          <w:sz w:val="28"/>
          <w:szCs w:val="28"/>
          <w:lang w:eastAsia="uk-UA"/>
        </w:rPr>
        <w:t>Fuzzy</w:t>
      </w:r>
      <w:proofErr w:type="spellEnd"/>
      <w:r w:rsidRPr="009D3B3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D3B35">
        <w:rPr>
          <w:color w:val="000000"/>
          <w:sz w:val="28"/>
          <w:szCs w:val="28"/>
          <w:lang w:eastAsia="uk-UA"/>
        </w:rPr>
        <w:t>Logic</w:t>
      </w:r>
      <w:proofErr w:type="spellEnd"/>
      <w:r w:rsidRPr="009D3B3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D3B35">
        <w:rPr>
          <w:color w:val="000000"/>
          <w:sz w:val="28"/>
          <w:szCs w:val="28"/>
          <w:lang w:eastAsia="uk-UA"/>
        </w:rPr>
        <w:t>Toolbox</w:t>
      </w:r>
      <w:proofErr w:type="spellEnd"/>
      <w:r w:rsidRPr="009D3B35">
        <w:rPr>
          <w:color w:val="000000"/>
          <w:sz w:val="28"/>
          <w:szCs w:val="28"/>
          <w:lang w:eastAsia="uk-UA"/>
        </w:rPr>
        <w:t xml:space="preserve"> </w:t>
      </w:r>
      <w:r w:rsidRPr="009D3B35">
        <w:rPr>
          <w:sz w:val="28"/>
          <w:szCs w:val="28"/>
          <w:lang w:eastAsia="uk-UA"/>
        </w:rPr>
        <w:t>системи MATLAB, що дозволяє конструювати нечіткі управляючі системи. Схема моделі системи показана на рис.1. Сх</w:t>
      </w:r>
      <w:r w:rsidRPr="009D3B35">
        <w:rPr>
          <w:sz w:val="28"/>
          <w:szCs w:val="28"/>
          <w:lang w:eastAsia="uk-UA"/>
        </w:rPr>
        <w:t>е</w:t>
      </w:r>
      <w:r w:rsidRPr="009D3B35">
        <w:rPr>
          <w:sz w:val="28"/>
          <w:szCs w:val="28"/>
          <w:lang w:eastAsia="uk-UA"/>
        </w:rPr>
        <w:t xml:space="preserve">ма складається з блоку </w:t>
      </w:r>
      <w:proofErr w:type="spellStart"/>
      <w:r w:rsidRPr="009D3B35">
        <w:rPr>
          <w:color w:val="000000"/>
          <w:sz w:val="28"/>
          <w:szCs w:val="28"/>
          <w:lang w:eastAsia="uk-UA"/>
        </w:rPr>
        <w:t>Fuzzy</w:t>
      </w:r>
      <w:proofErr w:type="spellEnd"/>
      <w:r w:rsidRPr="009D3B3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D3B35">
        <w:rPr>
          <w:color w:val="000000"/>
          <w:sz w:val="28"/>
          <w:szCs w:val="28"/>
          <w:lang w:eastAsia="uk-UA"/>
        </w:rPr>
        <w:t>Logic</w:t>
      </w:r>
      <w:proofErr w:type="spellEnd"/>
      <w:r w:rsidRPr="009D3B35">
        <w:rPr>
          <w:color w:val="000000"/>
          <w:sz w:val="28"/>
          <w:szCs w:val="28"/>
          <w:lang w:eastAsia="uk-UA"/>
        </w:rPr>
        <w:t xml:space="preserve"> </w:t>
      </w:r>
      <w:r w:rsidRPr="009D3B35">
        <w:rPr>
          <w:color w:val="000000"/>
          <w:sz w:val="28"/>
          <w:szCs w:val="28"/>
          <w:lang w:val="en-US" w:eastAsia="uk-UA"/>
        </w:rPr>
        <w:t>Controller</w:t>
      </w:r>
      <w:r w:rsidRPr="009D3B35">
        <w:rPr>
          <w:color w:val="000000"/>
          <w:sz w:val="28"/>
          <w:szCs w:val="28"/>
          <w:lang w:eastAsia="uk-UA"/>
        </w:rPr>
        <w:t xml:space="preserve"> і </w:t>
      </w:r>
      <w:r w:rsidRPr="009D3B35">
        <w:rPr>
          <w:sz w:val="28"/>
          <w:szCs w:val="28"/>
          <w:lang w:eastAsia="uk-UA"/>
        </w:rPr>
        <w:t xml:space="preserve">моделі </w:t>
      </w:r>
      <w:proofErr w:type="spellStart"/>
      <w:r w:rsidRPr="009D3B35">
        <w:rPr>
          <w:sz w:val="28"/>
          <w:szCs w:val="28"/>
          <w:lang w:eastAsia="uk-UA"/>
        </w:rPr>
        <w:t>двомасової</w:t>
      </w:r>
      <w:proofErr w:type="spellEnd"/>
      <w:r w:rsidRPr="009D3B35">
        <w:rPr>
          <w:sz w:val="28"/>
          <w:szCs w:val="28"/>
          <w:lang w:eastAsia="uk-UA"/>
        </w:rPr>
        <w:t xml:space="preserve"> системи управління </w:t>
      </w:r>
      <w:r>
        <w:rPr>
          <w:sz w:val="28"/>
          <w:szCs w:val="28"/>
          <w:lang w:eastAsia="uk-UA"/>
        </w:rPr>
        <w:t>рольгангом п</w:t>
      </w:r>
      <w:r>
        <w:rPr>
          <w:sz w:val="28"/>
          <w:szCs w:val="28"/>
          <w:lang w:eastAsia="uk-UA"/>
        </w:rPr>
        <w:t>е</w:t>
      </w:r>
      <w:r>
        <w:rPr>
          <w:sz w:val="28"/>
          <w:szCs w:val="28"/>
          <w:lang w:eastAsia="uk-UA"/>
        </w:rPr>
        <w:t>ред ножицями стана гарячої прокатки</w:t>
      </w:r>
      <w:r w:rsidRPr="009D3B35">
        <w:rPr>
          <w:sz w:val="28"/>
          <w:szCs w:val="28"/>
          <w:lang w:eastAsia="uk-UA"/>
        </w:rPr>
        <w:t>.</w:t>
      </w:r>
    </w:p>
    <w:p w:rsidR="001766EF" w:rsidRPr="00C219F5" w:rsidRDefault="001766EF" w:rsidP="001766EF">
      <w:pPr>
        <w:ind w:firstLine="709"/>
        <w:jc w:val="both"/>
        <w:rPr>
          <w:sz w:val="28"/>
          <w:szCs w:val="28"/>
          <w:lang w:eastAsia="uk-UA"/>
        </w:rPr>
      </w:pPr>
      <w:r w:rsidRPr="009D3B35">
        <w:rPr>
          <w:sz w:val="28"/>
          <w:szCs w:val="28"/>
          <w:lang w:eastAsia="uk-UA"/>
        </w:rPr>
        <w:t xml:space="preserve">Система управління з </w:t>
      </w:r>
      <w:proofErr w:type="spellStart"/>
      <w:r w:rsidRPr="009D3B35">
        <w:rPr>
          <w:color w:val="000000"/>
          <w:sz w:val="28"/>
          <w:szCs w:val="28"/>
          <w:lang w:eastAsia="uk-UA"/>
        </w:rPr>
        <w:t>фаззі-</w:t>
      </w:r>
      <w:r w:rsidRPr="009D3B35">
        <w:rPr>
          <w:sz w:val="28"/>
          <w:szCs w:val="28"/>
          <w:lang w:eastAsia="uk-UA"/>
        </w:rPr>
        <w:t>регулятором</w:t>
      </w:r>
      <w:proofErr w:type="spellEnd"/>
      <w:r w:rsidRPr="009D3B35">
        <w:rPr>
          <w:sz w:val="28"/>
          <w:szCs w:val="28"/>
          <w:lang w:eastAsia="uk-UA"/>
        </w:rPr>
        <w:t xml:space="preserve"> побудована таким чином. На входи </w:t>
      </w:r>
      <w:proofErr w:type="spellStart"/>
      <w:r w:rsidRPr="009D3B35">
        <w:rPr>
          <w:color w:val="000000"/>
          <w:sz w:val="28"/>
          <w:szCs w:val="28"/>
          <w:lang w:eastAsia="uk-UA"/>
        </w:rPr>
        <w:t>фаззі-</w:t>
      </w:r>
      <w:r w:rsidRPr="009D3B35">
        <w:rPr>
          <w:sz w:val="28"/>
          <w:szCs w:val="28"/>
          <w:lang w:eastAsia="uk-UA"/>
        </w:rPr>
        <w:t>регулятора</w:t>
      </w:r>
      <w:proofErr w:type="spellEnd"/>
      <w:r w:rsidRPr="009D3B35">
        <w:rPr>
          <w:sz w:val="28"/>
          <w:szCs w:val="28"/>
          <w:lang w:eastAsia="uk-UA"/>
        </w:rPr>
        <w:t xml:space="preserve"> подається помилка регулювання </w:t>
      </w:r>
      <w:r w:rsidRPr="009D3B35">
        <w:rPr>
          <w:position w:val="-12"/>
          <w:sz w:val="28"/>
          <w:szCs w:val="28"/>
          <w:lang w:eastAsia="uk-UA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18.45pt" o:ole="">
            <v:imagedata r:id="rId4" o:title=""/>
          </v:shape>
          <o:OLEObject Type="Embed" ProgID="Equation.DSMT4" ShapeID="_x0000_i1025" DrawAspect="Content" ObjectID="_1536993000" r:id="rId5"/>
        </w:object>
      </w:r>
      <w:r w:rsidRPr="009D3B35">
        <w:rPr>
          <w:sz w:val="28"/>
          <w:szCs w:val="28"/>
          <w:lang w:eastAsia="uk-UA"/>
        </w:rPr>
        <w:t xml:space="preserve"> між заданим значенням швидкості обертання </w:t>
      </w:r>
      <w:r>
        <w:rPr>
          <w:sz w:val="28"/>
          <w:szCs w:val="28"/>
          <w:lang w:eastAsia="uk-UA"/>
        </w:rPr>
        <w:t xml:space="preserve">і швидкістю обертання </w:t>
      </w:r>
      <w:r w:rsidRPr="009D3B35">
        <w:rPr>
          <w:sz w:val="28"/>
          <w:szCs w:val="28"/>
          <w:lang w:eastAsia="uk-UA"/>
        </w:rPr>
        <w:t>механізму і момент пружності (т</w:t>
      </w:r>
      <w:r w:rsidRPr="009D3B35">
        <w:rPr>
          <w:sz w:val="28"/>
          <w:szCs w:val="28"/>
          <w:lang w:eastAsia="uk-UA"/>
        </w:rPr>
        <w:t>о</w:t>
      </w:r>
      <w:r w:rsidRPr="009D3B35">
        <w:rPr>
          <w:sz w:val="28"/>
          <w:szCs w:val="28"/>
          <w:lang w:eastAsia="uk-UA"/>
        </w:rPr>
        <w:t>чніше – різниця між моментом пружності і моментом статичного навантаження) в кінемат</w:t>
      </w:r>
      <w:r w:rsidRPr="009D3B35">
        <w:rPr>
          <w:sz w:val="28"/>
          <w:szCs w:val="28"/>
          <w:lang w:eastAsia="uk-UA"/>
        </w:rPr>
        <w:t>и</w:t>
      </w:r>
      <w:r w:rsidRPr="009D3B35">
        <w:rPr>
          <w:sz w:val="28"/>
          <w:szCs w:val="28"/>
          <w:lang w:eastAsia="uk-UA"/>
        </w:rPr>
        <w:t xml:space="preserve">чному ланцюзі електроприводу. За допомогою </w:t>
      </w:r>
      <w:proofErr w:type="spellStart"/>
      <w:r w:rsidRPr="009D3B35">
        <w:rPr>
          <w:color w:val="000000"/>
          <w:sz w:val="28"/>
          <w:szCs w:val="28"/>
          <w:lang w:eastAsia="uk-UA"/>
        </w:rPr>
        <w:t>фаззі-</w:t>
      </w:r>
      <w:r w:rsidRPr="009D3B35">
        <w:rPr>
          <w:sz w:val="28"/>
          <w:szCs w:val="28"/>
          <w:lang w:eastAsia="uk-UA"/>
        </w:rPr>
        <w:t>регулятора</w:t>
      </w:r>
      <w:proofErr w:type="spellEnd"/>
      <w:r w:rsidRPr="009D3B35">
        <w:rPr>
          <w:sz w:val="28"/>
          <w:szCs w:val="28"/>
          <w:lang w:eastAsia="uk-UA"/>
        </w:rPr>
        <w:t xml:space="preserve"> формується</w:t>
      </w:r>
      <w:r w:rsidRPr="00C219F5">
        <w:rPr>
          <w:sz w:val="28"/>
          <w:szCs w:val="28"/>
          <w:lang w:eastAsia="uk-UA"/>
        </w:rPr>
        <w:t xml:space="preserve"> управля</w:t>
      </w:r>
      <w:r>
        <w:rPr>
          <w:sz w:val="28"/>
          <w:szCs w:val="28"/>
          <w:lang w:eastAsia="uk-UA"/>
        </w:rPr>
        <w:t xml:space="preserve">юча </w:t>
      </w:r>
      <w:r w:rsidRPr="00C219F5">
        <w:rPr>
          <w:sz w:val="28"/>
          <w:szCs w:val="28"/>
          <w:lang w:eastAsia="uk-UA"/>
        </w:rPr>
        <w:t>ді</w:t>
      </w:r>
      <w:r>
        <w:rPr>
          <w:sz w:val="28"/>
          <w:szCs w:val="28"/>
          <w:lang w:eastAsia="uk-UA"/>
        </w:rPr>
        <w:t xml:space="preserve">я </w:t>
      </w:r>
      <w:r w:rsidRPr="00C219F5">
        <w:rPr>
          <w:position w:val="-12"/>
          <w:sz w:val="28"/>
          <w:szCs w:val="28"/>
          <w:lang w:eastAsia="uk-UA"/>
        </w:rPr>
        <w:object w:dxaOrig="580" w:dyaOrig="360">
          <v:shape id="_x0000_i1026" type="#_x0000_t75" style="width:29pt;height:18.45pt" o:ole="">
            <v:imagedata r:id="rId6" o:title=""/>
          </v:shape>
          <o:OLEObject Type="Embed" ProgID="Equation.DSMT4" ShapeID="_x0000_i1026" DrawAspect="Content" ObjectID="_1536993001" r:id="rId7"/>
        </w:object>
      </w:r>
      <w:r>
        <w:rPr>
          <w:sz w:val="28"/>
          <w:szCs w:val="28"/>
          <w:lang w:eastAsia="uk-UA"/>
        </w:rPr>
        <w:t xml:space="preserve"> </w:t>
      </w:r>
      <w:r w:rsidRPr="00C219F5">
        <w:rPr>
          <w:sz w:val="28"/>
          <w:szCs w:val="28"/>
          <w:lang w:eastAsia="uk-UA"/>
        </w:rPr>
        <w:t>на динамічну си</w:t>
      </w:r>
      <w:r w:rsidRPr="00C219F5">
        <w:rPr>
          <w:sz w:val="28"/>
          <w:szCs w:val="28"/>
          <w:lang w:eastAsia="uk-UA"/>
        </w:rPr>
        <w:t>с</w:t>
      </w:r>
      <w:r w:rsidRPr="00C219F5">
        <w:rPr>
          <w:sz w:val="28"/>
          <w:szCs w:val="28"/>
          <w:lang w:eastAsia="uk-UA"/>
        </w:rPr>
        <w:t>тему.</w:t>
      </w:r>
    </w:p>
    <w:p w:rsidR="001766EF" w:rsidRPr="00546611" w:rsidRDefault="001766EF" w:rsidP="001766EF">
      <w:pPr>
        <w:ind w:firstLine="709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91440</wp:posOffset>
            </wp:positionV>
            <wp:extent cx="6612890" cy="24726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6" t="6789" r="4753" b="1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6EF" w:rsidRPr="00DE736F" w:rsidRDefault="001766EF" w:rsidP="001766EF">
      <w:pPr>
        <w:ind w:firstLine="709"/>
        <w:jc w:val="both"/>
        <w:rPr>
          <w:sz w:val="28"/>
          <w:szCs w:val="28"/>
          <w:lang w:eastAsia="uk-UA"/>
        </w:rPr>
      </w:pPr>
      <w:r w:rsidRPr="008B713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8B7137">
        <w:rPr>
          <w:sz w:val="28"/>
          <w:szCs w:val="28"/>
        </w:rPr>
        <w:t xml:space="preserve"> – Схема модел</w:t>
      </w:r>
      <w:r>
        <w:rPr>
          <w:sz w:val="28"/>
          <w:szCs w:val="28"/>
        </w:rPr>
        <w:t>і</w:t>
      </w:r>
      <w:r w:rsidRPr="008B71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двомасової</w:t>
      </w:r>
      <w:proofErr w:type="spellEnd"/>
      <w:r>
        <w:rPr>
          <w:sz w:val="28"/>
          <w:szCs w:val="28"/>
        </w:rPr>
        <w:t xml:space="preserve"> системи з</w:t>
      </w:r>
      <w:r w:rsidRPr="00392E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фаззі-регул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тором</w:t>
      </w:r>
      <w:proofErr w:type="spellEnd"/>
    </w:p>
    <w:p w:rsidR="001766EF" w:rsidRPr="00DE736F" w:rsidRDefault="001766EF" w:rsidP="001766EF">
      <w:pPr>
        <w:ind w:firstLine="709"/>
        <w:jc w:val="both"/>
        <w:rPr>
          <w:sz w:val="20"/>
          <w:szCs w:val="20"/>
          <w:lang w:eastAsia="uk-UA"/>
        </w:rPr>
      </w:pPr>
    </w:p>
    <w:p w:rsidR="001766EF" w:rsidRPr="008B7137" w:rsidRDefault="001766EF" w:rsidP="001766EF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  <w:lang w:eastAsia="uk-UA"/>
        </w:rPr>
        <w:t xml:space="preserve">В результаті аналізу </w:t>
      </w:r>
      <w:r w:rsidRPr="00FA0F2B">
        <w:rPr>
          <w:sz w:val="28"/>
          <w:szCs w:val="28"/>
          <w:lang w:eastAsia="uk-UA"/>
        </w:rPr>
        <w:t>графік</w:t>
      </w:r>
      <w:r>
        <w:rPr>
          <w:sz w:val="28"/>
          <w:szCs w:val="28"/>
          <w:lang w:eastAsia="uk-UA"/>
        </w:rPr>
        <w:t>ів</w:t>
      </w:r>
      <w:r w:rsidRPr="00FA0F2B">
        <w:rPr>
          <w:sz w:val="28"/>
          <w:szCs w:val="28"/>
          <w:lang w:eastAsia="uk-UA"/>
        </w:rPr>
        <w:t xml:space="preserve"> перехідних процесів в замкнутій системі з </w:t>
      </w:r>
      <w:proofErr w:type="spellStart"/>
      <w:r>
        <w:rPr>
          <w:sz w:val="28"/>
          <w:szCs w:val="28"/>
          <w:lang w:eastAsia="uk-UA"/>
        </w:rPr>
        <w:t>фаззі-</w:t>
      </w:r>
      <w:r w:rsidRPr="00FA0F2B">
        <w:rPr>
          <w:sz w:val="28"/>
          <w:szCs w:val="28"/>
          <w:lang w:eastAsia="uk-UA"/>
        </w:rPr>
        <w:t>регулятором</w:t>
      </w:r>
      <w:proofErr w:type="spellEnd"/>
      <w:r w:rsidRPr="00FA0F2B">
        <w:rPr>
          <w:sz w:val="28"/>
          <w:szCs w:val="28"/>
          <w:lang w:eastAsia="uk-UA"/>
        </w:rPr>
        <w:t xml:space="preserve"> в режимі пуску і </w:t>
      </w:r>
      <w:proofErr w:type="spellStart"/>
      <w:r w:rsidRPr="00FA0F2B">
        <w:rPr>
          <w:sz w:val="28"/>
          <w:szCs w:val="28"/>
          <w:lang w:eastAsia="uk-UA"/>
        </w:rPr>
        <w:t>наброс</w:t>
      </w:r>
      <w:r>
        <w:rPr>
          <w:sz w:val="28"/>
          <w:szCs w:val="28"/>
          <w:lang w:eastAsia="uk-UA"/>
        </w:rPr>
        <w:t>у</w:t>
      </w:r>
      <w:proofErr w:type="spellEnd"/>
      <w:r w:rsidRPr="00FA0F2B">
        <w:rPr>
          <w:sz w:val="28"/>
          <w:szCs w:val="28"/>
          <w:lang w:eastAsia="uk-UA"/>
        </w:rPr>
        <w:t xml:space="preserve"> навантаження</w:t>
      </w:r>
      <w:r>
        <w:rPr>
          <w:sz w:val="28"/>
          <w:szCs w:val="28"/>
          <w:lang w:eastAsia="uk-UA"/>
        </w:rPr>
        <w:t xml:space="preserve"> встановлено, що</w:t>
      </w:r>
      <w:r w:rsidRPr="00FA0F2B">
        <w:rPr>
          <w:sz w:val="28"/>
          <w:szCs w:val="28"/>
          <w:lang w:eastAsia="uk-UA"/>
        </w:rPr>
        <w:t xml:space="preserve"> перехідні проц</w:t>
      </w:r>
      <w:r w:rsidRPr="00FA0F2B">
        <w:rPr>
          <w:sz w:val="28"/>
          <w:szCs w:val="28"/>
          <w:lang w:eastAsia="uk-UA"/>
        </w:rPr>
        <w:t>е</w:t>
      </w:r>
      <w:r w:rsidRPr="00FA0F2B">
        <w:rPr>
          <w:sz w:val="28"/>
          <w:szCs w:val="28"/>
          <w:lang w:eastAsia="uk-UA"/>
        </w:rPr>
        <w:t>си мають задовільний характер, що істотно знижує динамічні навантаження електроприводу</w:t>
      </w:r>
      <w:r>
        <w:rPr>
          <w:sz w:val="28"/>
          <w:szCs w:val="28"/>
          <w:lang w:eastAsia="uk-UA"/>
        </w:rPr>
        <w:t xml:space="preserve"> рольганга перед ножицями стана г</w:t>
      </w:r>
      <w:r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>рячої прокатки</w:t>
      </w:r>
      <w:r w:rsidRPr="00FA0F2B">
        <w:rPr>
          <w:sz w:val="28"/>
          <w:szCs w:val="28"/>
          <w:lang w:eastAsia="uk-UA"/>
        </w:rPr>
        <w:t>.</w:t>
      </w:r>
    </w:p>
    <w:p w:rsidR="001766EF" w:rsidRPr="00885B29" w:rsidRDefault="001766EF" w:rsidP="001766EF">
      <w:pPr>
        <w:ind w:firstLine="709"/>
        <w:jc w:val="both"/>
        <w:rPr>
          <w:sz w:val="16"/>
          <w:szCs w:val="16"/>
        </w:rPr>
      </w:pPr>
    </w:p>
    <w:p w:rsidR="001766EF" w:rsidRPr="00D45C37" w:rsidRDefault="001766EF" w:rsidP="00176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Література.</w:t>
      </w:r>
    </w:p>
    <w:p w:rsidR="001766EF" w:rsidRPr="005C65CF" w:rsidRDefault="001766EF" w:rsidP="001766EF">
      <w:pPr>
        <w:ind w:firstLine="709"/>
        <w:jc w:val="both"/>
        <w:rPr>
          <w:sz w:val="20"/>
          <w:szCs w:val="20"/>
          <w:lang w:eastAsia="en-US"/>
        </w:rPr>
      </w:pPr>
      <w:r w:rsidRPr="00DE736F">
        <w:rPr>
          <w:sz w:val="28"/>
          <w:szCs w:val="28"/>
        </w:rPr>
        <w:t>1. В.П.</w:t>
      </w:r>
      <w:proofErr w:type="spellStart"/>
      <w:r w:rsidRPr="00DE736F">
        <w:rPr>
          <w:sz w:val="28"/>
          <w:szCs w:val="28"/>
        </w:rPr>
        <w:t>Дьяконов</w:t>
      </w:r>
      <w:proofErr w:type="spellEnd"/>
      <w:r w:rsidRPr="00DE736F">
        <w:rPr>
          <w:sz w:val="28"/>
          <w:szCs w:val="28"/>
        </w:rPr>
        <w:t xml:space="preserve">, В.В.Круглов </w:t>
      </w:r>
      <w:r w:rsidRPr="00DE736F">
        <w:rPr>
          <w:sz w:val="28"/>
          <w:szCs w:val="28"/>
          <w:lang w:val="en-US"/>
        </w:rPr>
        <w:t>MATLAB</w:t>
      </w:r>
      <w:r w:rsidRPr="00DE736F">
        <w:rPr>
          <w:sz w:val="28"/>
          <w:szCs w:val="28"/>
        </w:rPr>
        <w:t xml:space="preserve"> 6.5 </w:t>
      </w:r>
      <w:r w:rsidRPr="00DE736F">
        <w:rPr>
          <w:sz w:val="28"/>
          <w:szCs w:val="28"/>
          <w:lang w:val="en-US"/>
        </w:rPr>
        <w:t>SP</w:t>
      </w:r>
      <w:r w:rsidRPr="00DE736F">
        <w:rPr>
          <w:sz w:val="28"/>
          <w:szCs w:val="28"/>
        </w:rPr>
        <w:t>1/</w:t>
      </w:r>
      <w:r w:rsidRPr="00DE736F">
        <w:rPr>
          <w:sz w:val="28"/>
          <w:szCs w:val="28"/>
          <w:lang w:val="en-US"/>
        </w:rPr>
        <w:t>SP</w:t>
      </w:r>
      <w:r w:rsidRPr="00DE736F">
        <w:rPr>
          <w:sz w:val="28"/>
          <w:szCs w:val="28"/>
        </w:rPr>
        <w:t xml:space="preserve">2 + </w:t>
      </w:r>
      <w:proofErr w:type="spellStart"/>
      <w:r w:rsidRPr="00DE736F">
        <w:rPr>
          <w:sz w:val="28"/>
          <w:szCs w:val="28"/>
          <w:lang w:val="en-US"/>
        </w:rPr>
        <w:t>Simulink</w:t>
      </w:r>
      <w:proofErr w:type="spellEnd"/>
      <w:r w:rsidRPr="00DE736F">
        <w:rPr>
          <w:sz w:val="28"/>
          <w:szCs w:val="28"/>
        </w:rPr>
        <w:t xml:space="preserve"> 5/6 </w:t>
      </w:r>
      <w:proofErr w:type="spellStart"/>
      <w:r w:rsidRPr="00DE736F">
        <w:rPr>
          <w:sz w:val="28"/>
          <w:szCs w:val="28"/>
        </w:rPr>
        <w:t>инстр</w:t>
      </w:r>
      <w:r w:rsidRPr="00DE736F">
        <w:rPr>
          <w:sz w:val="28"/>
          <w:szCs w:val="28"/>
        </w:rPr>
        <w:t>у</w:t>
      </w:r>
      <w:r w:rsidRPr="00DE736F">
        <w:rPr>
          <w:sz w:val="28"/>
          <w:szCs w:val="28"/>
        </w:rPr>
        <w:t>менты</w:t>
      </w:r>
      <w:proofErr w:type="spellEnd"/>
      <w:r w:rsidRPr="00DE736F">
        <w:rPr>
          <w:sz w:val="28"/>
          <w:szCs w:val="28"/>
        </w:rPr>
        <w:t xml:space="preserve"> </w:t>
      </w:r>
      <w:proofErr w:type="spellStart"/>
      <w:r w:rsidRPr="00DE736F">
        <w:rPr>
          <w:sz w:val="28"/>
          <w:szCs w:val="28"/>
        </w:rPr>
        <w:t>искусственного</w:t>
      </w:r>
      <w:proofErr w:type="spellEnd"/>
      <w:r w:rsidRPr="00DE736F">
        <w:rPr>
          <w:sz w:val="28"/>
          <w:szCs w:val="28"/>
        </w:rPr>
        <w:t xml:space="preserve"> </w:t>
      </w:r>
      <w:proofErr w:type="spellStart"/>
      <w:r w:rsidRPr="00DE736F">
        <w:rPr>
          <w:sz w:val="28"/>
          <w:szCs w:val="28"/>
        </w:rPr>
        <w:t>интеллекта</w:t>
      </w:r>
      <w:proofErr w:type="spellEnd"/>
      <w:r w:rsidRPr="00DE736F">
        <w:rPr>
          <w:sz w:val="28"/>
          <w:szCs w:val="28"/>
        </w:rPr>
        <w:t xml:space="preserve"> и </w:t>
      </w:r>
      <w:proofErr w:type="spellStart"/>
      <w:r w:rsidRPr="00DE736F">
        <w:rPr>
          <w:sz w:val="28"/>
          <w:szCs w:val="28"/>
        </w:rPr>
        <w:t>биоинформатики</w:t>
      </w:r>
      <w:proofErr w:type="spellEnd"/>
      <w:r w:rsidRPr="00DE736F">
        <w:rPr>
          <w:sz w:val="28"/>
          <w:szCs w:val="28"/>
        </w:rPr>
        <w:t xml:space="preserve">. </w:t>
      </w:r>
      <w:proofErr w:type="spellStart"/>
      <w:r w:rsidRPr="00DE736F">
        <w:rPr>
          <w:sz w:val="28"/>
          <w:szCs w:val="28"/>
        </w:rPr>
        <w:t>Серия</w:t>
      </w:r>
      <w:proofErr w:type="spellEnd"/>
      <w:r w:rsidRPr="00DE736F">
        <w:rPr>
          <w:sz w:val="28"/>
          <w:szCs w:val="28"/>
        </w:rPr>
        <w:t xml:space="preserve"> «</w:t>
      </w:r>
      <w:proofErr w:type="spellStart"/>
      <w:r w:rsidRPr="00DE736F">
        <w:rPr>
          <w:sz w:val="28"/>
          <w:szCs w:val="28"/>
        </w:rPr>
        <w:t>Библиотека</w:t>
      </w:r>
      <w:proofErr w:type="spellEnd"/>
      <w:r w:rsidRPr="00DE736F">
        <w:rPr>
          <w:sz w:val="28"/>
          <w:szCs w:val="28"/>
        </w:rPr>
        <w:t xml:space="preserve"> </w:t>
      </w:r>
      <w:proofErr w:type="spellStart"/>
      <w:r w:rsidRPr="00DE736F">
        <w:rPr>
          <w:sz w:val="28"/>
          <w:szCs w:val="28"/>
        </w:rPr>
        <w:t>профе</w:t>
      </w:r>
      <w:r w:rsidRPr="00DE736F">
        <w:rPr>
          <w:sz w:val="28"/>
          <w:szCs w:val="28"/>
        </w:rPr>
        <w:t>с</w:t>
      </w:r>
      <w:r w:rsidRPr="00DE736F">
        <w:rPr>
          <w:sz w:val="28"/>
          <w:szCs w:val="28"/>
        </w:rPr>
        <w:t>сионала</w:t>
      </w:r>
      <w:proofErr w:type="spellEnd"/>
      <w:r w:rsidRPr="00DE736F">
        <w:rPr>
          <w:sz w:val="28"/>
          <w:szCs w:val="28"/>
        </w:rPr>
        <w:t xml:space="preserve">». – М.: СОЛОН-ПРЕСС, 2006.- 456 с.: </w:t>
      </w:r>
      <w:proofErr w:type="spellStart"/>
      <w:r w:rsidRPr="00DE736F">
        <w:rPr>
          <w:sz w:val="28"/>
          <w:szCs w:val="28"/>
        </w:rPr>
        <w:t>ил</w:t>
      </w:r>
      <w:proofErr w:type="spellEnd"/>
      <w:r w:rsidRPr="00DE736F">
        <w:rPr>
          <w:sz w:val="28"/>
          <w:szCs w:val="28"/>
        </w:rPr>
        <w:t>.</w:t>
      </w:r>
    </w:p>
    <w:p w:rsidR="001766EF" w:rsidRPr="001766EF" w:rsidRDefault="001766EF" w:rsidP="001766EF">
      <w:pPr>
        <w:jc w:val="both"/>
        <w:rPr>
          <w:sz w:val="12"/>
          <w:szCs w:val="12"/>
          <w:lang w:val="ru-RU" w:eastAsia="en-US"/>
        </w:rPr>
      </w:pPr>
      <w:r>
        <w:rPr>
          <w:sz w:val="12"/>
          <w:szCs w:val="12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D15BB4" w:rsidRDefault="001766EF" w:rsidP="001766EF">
      <w:pPr>
        <w:ind w:firstLine="709"/>
        <w:jc w:val="both"/>
      </w:pPr>
      <w:r>
        <w:rPr>
          <w:sz w:val="28"/>
          <w:szCs w:val="28"/>
          <w:lang w:eastAsia="en-US"/>
        </w:rPr>
        <w:t xml:space="preserve">Робота виконана під керівництвом доц.. каф. </w:t>
      </w:r>
      <w:proofErr w:type="spellStart"/>
      <w:r>
        <w:rPr>
          <w:sz w:val="28"/>
          <w:szCs w:val="28"/>
          <w:lang w:eastAsia="en-US"/>
        </w:rPr>
        <w:t>СУТПіО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Василець</w:t>
      </w:r>
      <w:proofErr w:type="spellEnd"/>
      <w:r>
        <w:rPr>
          <w:sz w:val="28"/>
          <w:szCs w:val="28"/>
          <w:lang w:eastAsia="en-US"/>
        </w:rPr>
        <w:t xml:space="preserve"> Т.Ю.</w:t>
      </w:r>
    </w:p>
    <w:sectPr w:rsidR="00D15BB4" w:rsidSect="001766E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766EF"/>
    <w:rsid w:val="000731D9"/>
    <w:rsid w:val="0007502A"/>
    <w:rsid w:val="00164619"/>
    <w:rsid w:val="001766EF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2016-10-03T06:43:00Z</dcterms:created>
  <dcterms:modified xsi:type="dcterms:W3CDTF">2016-10-03T06:44:00Z</dcterms:modified>
</cp:coreProperties>
</file>