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AA" w:rsidRPr="00C4651C" w:rsidRDefault="00AC0CAA" w:rsidP="00AC0CAA">
      <w:pPr>
        <w:widowControl w:val="0"/>
        <w:jc w:val="both"/>
        <w:outlineLvl w:val="0"/>
        <w:rPr>
          <w:b/>
          <w:sz w:val="28"/>
          <w:szCs w:val="28"/>
        </w:rPr>
      </w:pPr>
      <w:r w:rsidRPr="00C4651C">
        <w:rPr>
          <w:b/>
          <w:sz w:val="28"/>
          <w:szCs w:val="28"/>
        </w:rPr>
        <w:t xml:space="preserve">Чернюк А.М. </w:t>
      </w:r>
    </w:p>
    <w:p w:rsidR="00AC0CAA" w:rsidRPr="00C4651C" w:rsidRDefault="00AC0CAA" w:rsidP="00AC0CAA">
      <w:pPr>
        <w:widowControl w:val="0"/>
        <w:jc w:val="both"/>
        <w:rPr>
          <w:b/>
          <w:sz w:val="28"/>
          <w:szCs w:val="28"/>
        </w:rPr>
      </w:pPr>
    </w:p>
    <w:p w:rsidR="00AC0CAA" w:rsidRPr="00C4651C" w:rsidRDefault="00AC0CAA" w:rsidP="00AC0CAA">
      <w:pPr>
        <w:jc w:val="center"/>
        <w:rPr>
          <w:b/>
          <w:caps/>
          <w:sz w:val="28"/>
          <w:szCs w:val="28"/>
        </w:rPr>
      </w:pPr>
      <w:r w:rsidRPr="00C4651C">
        <w:rPr>
          <w:b/>
          <w:caps/>
          <w:sz w:val="28"/>
          <w:szCs w:val="28"/>
        </w:rPr>
        <w:t xml:space="preserve">Розробка спрощеної схеми регулювання пуско-зупинюючих пристроїв малих та мікро геС </w:t>
      </w:r>
    </w:p>
    <w:p w:rsidR="00AC0CAA" w:rsidRPr="00C4651C" w:rsidRDefault="00AC0CAA" w:rsidP="00AC0CAA">
      <w:pPr>
        <w:jc w:val="center"/>
        <w:rPr>
          <w:b/>
          <w:caps/>
          <w:sz w:val="28"/>
          <w:szCs w:val="28"/>
        </w:rPr>
      </w:pPr>
    </w:p>
    <w:p w:rsidR="00AC0CAA" w:rsidRPr="00C4651C" w:rsidRDefault="00AC0CAA" w:rsidP="00AC0CAA">
      <w:pPr>
        <w:ind w:firstLine="426"/>
        <w:jc w:val="both"/>
        <w:rPr>
          <w:sz w:val="28"/>
          <w:szCs w:val="28"/>
        </w:rPr>
      </w:pPr>
      <w:r w:rsidRPr="00C4651C">
        <w:rPr>
          <w:sz w:val="28"/>
          <w:szCs w:val="28"/>
        </w:rPr>
        <w:t xml:space="preserve">Суттєвою проблемою на шляху розвитку малої та </w:t>
      </w:r>
      <w:proofErr w:type="spellStart"/>
      <w:r w:rsidRPr="00C4651C">
        <w:rPr>
          <w:sz w:val="28"/>
          <w:szCs w:val="28"/>
        </w:rPr>
        <w:t>мікро</w:t>
      </w:r>
      <w:proofErr w:type="spellEnd"/>
      <w:r w:rsidRPr="00C4651C">
        <w:rPr>
          <w:sz w:val="28"/>
          <w:szCs w:val="28"/>
        </w:rPr>
        <w:t xml:space="preserve"> ГЕС в Україні є занадто висока </w:t>
      </w:r>
      <w:proofErr w:type="spellStart"/>
      <w:r w:rsidRPr="00C4651C">
        <w:rPr>
          <w:sz w:val="28"/>
          <w:szCs w:val="28"/>
        </w:rPr>
        <w:t>ва</w:t>
      </w:r>
      <w:r w:rsidRPr="00C4651C">
        <w:rPr>
          <w:sz w:val="28"/>
          <w:szCs w:val="28"/>
        </w:rPr>
        <w:t>р</w:t>
      </w:r>
      <w:r w:rsidRPr="00C4651C">
        <w:rPr>
          <w:sz w:val="28"/>
          <w:szCs w:val="28"/>
        </w:rPr>
        <w:t>тісь</w:t>
      </w:r>
      <w:proofErr w:type="spellEnd"/>
      <w:r w:rsidRPr="00C4651C">
        <w:rPr>
          <w:sz w:val="28"/>
          <w:szCs w:val="28"/>
        </w:rPr>
        <w:t xml:space="preserve"> систем регулювання роботи агрегатів цих станцій, яка може досягати ціни основних агрег</w:t>
      </w:r>
      <w:r w:rsidRPr="00C4651C">
        <w:rPr>
          <w:sz w:val="28"/>
          <w:szCs w:val="28"/>
        </w:rPr>
        <w:t>а</w:t>
      </w:r>
      <w:r w:rsidRPr="00C4651C">
        <w:rPr>
          <w:sz w:val="28"/>
          <w:szCs w:val="28"/>
        </w:rPr>
        <w:t xml:space="preserve">тів станції. </w:t>
      </w:r>
    </w:p>
    <w:p w:rsidR="00AC0CAA" w:rsidRPr="00C4651C" w:rsidRDefault="00AC0CAA" w:rsidP="00AC0CAA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C4651C">
        <w:rPr>
          <w:color w:val="000000"/>
          <w:sz w:val="28"/>
          <w:szCs w:val="28"/>
        </w:rPr>
        <w:t>На сьогоднішній день регулювання витрати рідини на міні ГЕС здійснюється, як правило, за</w:t>
      </w:r>
      <w:r w:rsidRPr="00C4651C">
        <w:rPr>
          <w:sz w:val="28"/>
          <w:szCs w:val="28"/>
        </w:rPr>
        <w:t xml:space="preserve"> допомогою</w:t>
      </w:r>
      <w:r w:rsidRPr="00C4651C">
        <w:rPr>
          <w:color w:val="000000"/>
          <w:sz w:val="28"/>
          <w:szCs w:val="28"/>
        </w:rPr>
        <w:t xml:space="preserve"> плоско-паралельної, </w:t>
      </w:r>
      <w:proofErr w:type="spellStart"/>
      <w:r w:rsidRPr="00C4651C">
        <w:rPr>
          <w:color w:val="000000"/>
          <w:sz w:val="28"/>
          <w:szCs w:val="28"/>
        </w:rPr>
        <w:t>шарової</w:t>
      </w:r>
      <w:proofErr w:type="spellEnd"/>
      <w:r w:rsidRPr="00C4651C">
        <w:rPr>
          <w:color w:val="000000"/>
          <w:sz w:val="28"/>
          <w:szCs w:val="28"/>
        </w:rPr>
        <w:t xml:space="preserve"> або п</w:t>
      </w:r>
      <w:r w:rsidRPr="00C4651C">
        <w:rPr>
          <w:color w:val="000000"/>
          <w:sz w:val="28"/>
          <w:szCs w:val="28"/>
        </w:rPr>
        <w:t>о</w:t>
      </w:r>
      <w:r w:rsidRPr="00C4651C">
        <w:rPr>
          <w:color w:val="000000"/>
          <w:sz w:val="28"/>
          <w:szCs w:val="28"/>
        </w:rPr>
        <w:t xml:space="preserve">воротної засувки з використанням </w:t>
      </w:r>
      <w:proofErr w:type="spellStart"/>
      <w:r w:rsidRPr="00C4651C">
        <w:rPr>
          <w:color w:val="000000"/>
          <w:sz w:val="28"/>
          <w:szCs w:val="28"/>
        </w:rPr>
        <w:t>конфузорно-дифузорного</w:t>
      </w:r>
      <w:proofErr w:type="spellEnd"/>
      <w:r w:rsidRPr="00C4651C">
        <w:rPr>
          <w:color w:val="000000"/>
          <w:sz w:val="28"/>
          <w:szCs w:val="28"/>
        </w:rPr>
        <w:t xml:space="preserve"> переходу або без нього. Витрата рідини на гідротурбіні регулюється величиною відкриття засувки, що змінює витрату рідини: </w:t>
      </w:r>
    </w:p>
    <w:p w:rsidR="00AC0CAA" w:rsidRPr="00C4651C" w:rsidRDefault="00AC0CAA" w:rsidP="00AC0CAA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AC0CAA" w:rsidRPr="00C4651C" w:rsidRDefault="00AC0CAA" w:rsidP="00AC0CAA">
      <w:pPr>
        <w:pStyle w:val="a3"/>
        <w:ind w:firstLine="567"/>
        <w:jc w:val="center"/>
        <w:rPr>
          <w:i/>
          <w:iCs/>
          <w:color w:val="000000"/>
          <w:sz w:val="28"/>
          <w:szCs w:val="28"/>
        </w:rPr>
      </w:pPr>
      <w:r w:rsidRPr="00C4651C">
        <w:rPr>
          <w:i/>
          <w:iCs/>
          <w:color w:val="000000"/>
          <w:position w:val="-14"/>
          <w:sz w:val="28"/>
          <w:szCs w:val="28"/>
        </w:rPr>
        <w:object w:dxaOrig="31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22.6pt" o:ole="">
            <v:imagedata r:id="rId4" o:title=""/>
          </v:shape>
          <o:OLEObject Type="Embed" ProgID="Equation.DSMT4" ShapeID="_x0000_i1025" DrawAspect="Content" ObjectID="_1536576230" r:id="rId5"/>
        </w:object>
      </w:r>
      <w:r w:rsidRPr="00C4651C">
        <w:rPr>
          <w:i/>
          <w:iCs/>
          <w:color w:val="000000"/>
          <w:sz w:val="28"/>
          <w:szCs w:val="28"/>
        </w:rPr>
        <w:t>,</w:t>
      </w:r>
    </w:p>
    <w:p w:rsidR="00AC0CAA" w:rsidRPr="00C4651C" w:rsidRDefault="00AC0CAA" w:rsidP="00AC0CAA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AC0CAA" w:rsidRPr="00C4651C" w:rsidRDefault="00AC0CAA" w:rsidP="00AC0CAA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C4651C">
        <w:rPr>
          <w:color w:val="000000"/>
          <w:sz w:val="28"/>
          <w:szCs w:val="28"/>
        </w:rPr>
        <w:t xml:space="preserve">де </w:t>
      </w:r>
      <w:r w:rsidRPr="00C4651C">
        <w:rPr>
          <w:i/>
          <w:iCs/>
          <w:color w:val="000000"/>
          <w:sz w:val="28"/>
          <w:szCs w:val="28"/>
        </w:rPr>
        <w:t>μ</w:t>
      </w:r>
      <w:r w:rsidRPr="00C4651C">
        <w:rPr>
          <w:i/>
          <w:iCs/>
          <w:color w:val="000000"/>
          <w:sz w:val="28"/>
          <w:szCs w:val="28"/>
          <w:vertAlign w:val="subscript"/>
        </w:rPr>
        <w:t>0</w:t>
      </w:r>
      <w:r w:rsidRPr="00C4651C">
        <w:rPr>
          <w:color w:val="000000"/>
          <w:sz w:val="28"/>
          <w:szCs w:val="28"/>
        </w:rPr>
        <w:t xml:space="preserve"> – коефіцієнт витрати рідини; </w:t>
      </w:r>
      <w:r w:rsidRPr="00C4651C">
        <w:rPr>
          <w:i/>
          <w:iCs/>
          <w:color w:val="000000"/>
          <w:position w:val="-12"/>
          <w:sz w:val="28"/>
          <w:szCs w:val="28"/>
        </w:rPr>
        <w:object w:dxaOrig="380" w:dyaOrig="420">
          <v:shape id="_x0000_i1026" type="#_x0000_t75" style="width:16.75pt;height:18.4pt" o:ole="">
            <v:imagedata r:id="rId6" o:title=""/>
          </v:shape>
          <o:OLEObject Type="Embed" ProgID="Equation.DSMT4" ShapeID="_x0000_i1026" DrawAspect="Content" ObjectID="_1536576231" r:id="rId7"/>
        </w:object>
      </w:r>
      <w:r w:rsidRPr="00C4651C">
        <w:rPr>
          <w:color w:val="000000"/>
          <w:sz w:val="28"/>
          <w:szCs w:val="28"/>
        </w:rPr>
        <w:t xml:space="preserve"> - д</w:t>
      </w:r>
      <w:r w:rsidRPr="00C4651C">
        <w:rPr>
          <w:color w:val="000000"/>
          <w:sz w:val="28"/>
          <w:szCs w:val="28"/>
        </w:rPr>
        <w:t>і</w:t>
      </w:r>
      <w:r w:rsidRPr="00C4651C">
        <w:rPr>
          <w:color w:val="000000"/>
          <w:sz w:val="28"/>
          <w:szCs w:val="28"/>
        </w:rPr>
        <w:t xml:space="preserve">аметр трубопроводу до </w:t>
      </w:r>
      <w:proofErr w:type="spellStart"/>
      <w:r w:rsidRPr="00C4651C">
        <w:rPr>
          <w:color w:val="000000"/>
          <w:sz w:val="28"/>
          <w:szCs w:val="28"/>
        </w:rPr>
        <w:t>конфузорно-дифузорного</w:t>
      </w:r>
      <w:proofErr w:type="spellEnd"/>
      <w:r w:rsidRPr="00C4651C">
        <w:rPr>
          <w:color w:val="000000"/>
          <w:sz w:val="28"/>
          <w:szCs w:val="28"/>
        </w:rPr>
        <w:t xml:space="preserve"> переходу; </w:t>
      </w:r>
      <w:r w:rsidRPr="00C4651C">
        <w:rPr>
          <w:i/>
          <w:iCs/>
          <w:color w:val="000000"/>
          <w:sz w:val="28"/>
          <w:szCs w:val="28"/>
        </w:rPr>
        <w:t>Н</w:t>
      </w:r>
      <w:r w:rsidRPr="00C4651C">
        <w:rPr>
          <w:color w:val="000000"/>
          <w:sz w:val="28"/>
          <w:szCs w:val="28"/>
        </w:rPr>
        <w:t xml:space="preserve"> – гідравлічний напір на засувці.</w:t>
      </w:r>
    </w:p>
    <w:p w:rsidR="00AC0CAA" w:rsidRPr="00C4651C" w:rsidRDefault="00AC0CAA" w:rsidP="00AC0CAA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C4651C">
        <w:rPr>
          <w:color w:val="000000"/>
          <w:sz w:val="28"/>
          <w:szCs w:val="28"/>
        </w:rPr>
        <w:t xml:space="preserve">Коефіцієнт витрати рідини </w:t>
      </w:r>
      <w:r w:rsidRPr="00C4651C">
        <w:rPr>
          <w:i/>
          <w:iCs/>
          <w:color w:val="000000"/>
          <w:sz w:val="28"/>
          <w:szCs w:val="28"/>
        </w:rPr>
        <w:t>μ</w:t>
      </w:r>
      <w:r w:rsidRPr="00C4651C">
        <w:rPr>
          <w:color w:val="000000"/>
          <w:sz w:val="28"/>
          <w:szCs w:val="28"/>
          <w:vertAlign w:val="subscript"/>
        </w:rPr>
        <w:t>0</w:t>
      </w:r>
      <w:r w:rsidRPr="00C4651C">
        <w:rPr>
          <w:color w:val="000000"/>
          <w:sz w:val="28"/>
          <w:szCs w:val="28"/>
        </w:rPr>
        <w:t xml:space="preserve"> є нел</w:t>
      </w:r>
      <w:r w:rsidRPr="00C4651C">
        <w:rPr>
          <w:color w:val="000000"/>
          <w:sz w:val="28"/>
          <w:szCs w:val="28"/>
        </w:rPr>
        <w:t>і</w:t>
      </w:r>
      <w:r w:rsidRPr="00C4651C">
        <w:rPr>
          <w:color w:val="000000"/>
          <w:sz w:val="28"/>
          <w:szCs w:val="28"/>
        </w:rPr>
        <w:t xml:space="preserve">нійна функція від ступеня закриття засувки </w:t>
      </w:r>
      <w:r w:rsidRPr="00C4651C">
        <w:rPr>
          <w:i/>
          <w:iCs/>
          <w:color w:val="000000"/>
          <w:sz w:val="28"/>
          <w:szCs w:val="28"/>
          <w:lang w:val="en-US"/>
        </w:rPr>
        <w:t>S</w:t>
      </w:r>
      <w:r w:rsidRPr="00C4651C">
        <w:rPr>
          <w:i/>
          <w:iCs/>
          <w:color w:val="000000"/>
          <w:sz w:val="28"/>
          <w:szCs w:val="28"/>
        </w:rPr>
        <w:t xml:space="preserve"> </w:t>
      </w:r>
      <w:r w:rsidRPr="00C4651C">
        <w:rPr>
          <w:color w:val="000000"/>
          <w:sz w:val="28"/>
          <w:szCs w:val="28"/>
        </w:rPr>
        <w:t xml:space="preserve">чи кута повороту засувки </w:t>
      </w:r>
      <w:r w:rsidRPr="00C4651C">
        <w:rPr>
          <w:i/>
          <w:iCs/>
          <w:color w:val="000000"/>
          <w:sz w:val="28"/>
          <w:szCs w:val="28"/>
        </w:rPr>
        <w:t>α</w:t>
      </w:r>
      <w:r w:rsidRPr="00C4651C">
        <w:rPr>
          <w:color w:val="000000"/>
          <w:sz w:val="28"/>
          <w:szCs w:val="28"/>
        </w:rPr>
        <w:t>, тобто витрата рідини залежить нелінійно відносно ступеня відкриття засувки. Завдяки цьому система автоматики та регулювання міні ГЕС набуває значної складно</w:t>
      </w:r>
      <w:r w:rsidRPr="00C4651C">
        <w:rPr>
          <w:color w:val="000000"/>
          <w:sz w:val="28"/>
          <w:szCs w:val="28"/>
        </w:rPr>
        <w:t>с</w:t>
      </w:r>
      <w:r w:rsidRPr="00C4651C">
        <w:rPr>
          <w:color w:val="000000"/>
          <w:sz w:val="28"/>
          <w:szCs w:val="28"/>
        </w:rPr>
        <w:t>ті, що підвищує вартість міні ГЕС та собівартість електроенергії, що виробляється на них.</w:t>
      </w:r>
    </w:p>
    <w:p w:rsidR="00AC0CAA" w:rsidRPr="00C4651C" w:rsidRDefault="00AC0CAA" w:rsidP="00AC0CAA">
      <w:pPr>
        <w:pStyle w:val="a3"/>
        <w:ind w:left="0" w:firstLine="709"/>
        <w:jc w:val="both"/>
        <w:rPr>
          <w:sz w:val="28"/>
          <w:szCs w:val="28"/>
        </w:rPr>
      </w:pPr>
      <w:r w:rsidRPr="00C4651C">
        <w:rPr>
          <w:sz w:val="28"/>
          <w:szCs w:val="28"/>
        </w:rPr>
        <w:t>У зв'язку з цим, розробка пристроїв р</w:t>
      </w:r>
      <w:r w:rsidRPr="00C4651C">
        <w:rPr>
          <w:sz w:val="28"/>
          <w:szCs w:val="28"/>
        </w:rPr>
        <w:t>е</w:t>
      </w:r>
      <w:r w:rsidRPr="00C4651C">
        <w:rPr>
          <w:sz w:val="28"/>
          <w:szCs w:val="28"/>
        </w:rPr>
        <w:t>гулювання витрати рідини, які б мали лінійну залежність витрати рідини від руху регулюючого органу, є однією з актуальних задач для міні ГЕС.</w:t>
      </w:r>
    </w:p>
    <w:p w:rsidR="00AC0CAA" w:rsidRPr="00C4651C" w:rsidRDefault="00AC0CAA" w:rsidP="00AC0CAA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4651C">
        <w:rPr>
          <w:sz w:val="28"/>
          <w:szCs w:val="28"/>
          <w:lang w:val="uk-UA"/>
        </w:rPr>
        <w:t>В роботі поставлено задачу лінеариз</w:t>
      </w:r>
      <w:r w:rsidRPr="00C4651C">
        <w:rPr>
          <w:sz w:val="28"/>
          <w:szCs w:val="28"/>
          <w:lang w:val="uk-UA"/>
        </w:rPr>
        <w:t>а</w:t>
      </w:r>
      <w:r w:rsidRPr="00C4651C">
        <w:rPr>
          <w:sz w:val="28"/>
          <w:szCs w:val="28"/>
          <w:lang w:val="uk-UA"/>
        </w:rPr>
        <w:t xml:space="preserve">ції характеристики плоско-паралельної, </w:t>
      </w:r>
      <w:proofErr w:type="spellStart"/>
      <w:r w:rsidRPr="00C4651C">
        <w:rPr>
          <w:sz w:val="28"/>
          <w:szCs w:val="28"/>
          <w:lang w:val="uk-UA"/>
        </w:rPr>
        <w:t>шарової</w:t>
      </w:r>
      <w:proofErr w:type="spellEnd"/>
      <w:r w:rsidRPr="00C4651C">
        <w:rPr>
          <w:sz w:val="28"/>
          <w:szCs w:val="28"/>
          <w:lang w:val="uk-UA"/>
        </w:rPr>
        <w:t xml:space="preserve"> та поворотної засувки на трубопроводах рідини на міні ГЕС шляхом введення додаткового потоку рідини таким чином, щоб сумарна витрата рідини на вході в гідротурбіну була лінійною функцією від положення регулюючого органу засувки.</w:t>
      </w:r>
    </w:p>
    <w:p w:rsidR="00AC0CAA" w:rsidRPr="00C4651C" w:rsidRDefault="00AC0CAA" w:rsidP="00AC0CAA">
      <w:pPr>
        <w:pStyle w:val="a3"/>
        <w:ind w:left="0" w:firstLine="709"/>
        <w:jc w:val="both"/>
        <w:rPr>
          <w:sz w:val="28"/>
          <w:szCs w:val="28"/>
        </w:rPr>
      </w:pPr>
      <w:r w:rsidRPr="00C4651C">
        <w:rPr>
          <w:sz w:val="28"/>
          <w:szCs w:val="28"/>
        </w:rPr>
        <w:t xml:space="preserve">Поставлена задача вирішується тим, що паралельно з плоско-паралельною, </w:t>
      </w:r>
      <w:proofErr w:type="spellStart"/>
      <w:r w:rsidRPr="00C4651C">
        <w:rPr>
          <w:sz w:val="28"/>
          <w:szCs w:val="28"/>
        </w:rPr>
        <w:t>шаровою</w:t>
      </w:r>
      <w:proofErr w:type="spellEnd"/>
      <w:r w:rsidRPr="00C4651C">
        <w:rPr>
          <w:sz w:val="28"/>
          <w:szCs w:val="28"/>
        </w:rPr>
        <w:t xml:space="preserve"> або поворотною засувкою регулювання витрати рід</w:t>
      </w:r>
      <w:r w:rsidRPr="00C4651C">
        <w:rPr>
          <w:sz w:val="28"/>
          <w:szCs w:val="28"/>
        </w:rPr>
        <w:t>и</w:t>
      </w:r>
      <w:r w:rsidRPr="00C4651C">
        <w:rPr>
          <w:sz w:val="28"/>
          <w:szCs w:val="28"/>
        </w:rPr>
        <w:t>ни, яка складається з робочого органу та системи зміни положення робочого органу, встановлюєт</w:t>
      </w:r>
      <w:r w:rsidRPr="00C4651C">
        <w:rPr>
          <w:sz w:val="28"/>
          <w:szCs w:val="28"/>
        </w:rPr>
        <w:t>ь</w:t>
      </w:r>
      <w:r w:rsidRPr="00C4651C">
        <w:rPr>
          <w:sz w:val="28"/>
          <w:szCs w:val="28"/>
        </w:rPr>
        <w:t xml:space="preserve">ся </w:t>
      </w:r>
      <w:proofErr w:type="spellStart"/>
      <w:r w:rsidRPr="00C4651C">
        <w:rPr>
          <w:sz w:val="28"/>
          <w:szCs w:val="28"/>
        </w:rPr>
        <w:t>байпасне</w:t>
      </w:r>
      <w:proofErr w:type="spellEnd"/>
      <w:r w:rsidRPr="00C4651C">
        <w:rPr>
          <w:sz w:val="28"/>
          <w:szCs w:val="28"/>
        </w:rPr>
        <w:t xml:space="preserve"> відгалуження з додатковою засувкою та кулачком комбінатором, який з’єднано з пр</w:t>
      </w:r>
      <w:r w:rsidRPr="00C4651C">
        <w:rPr>
          <w:sz w:val="28"/>
          <w:szCs w:val="28"/>
        </w:rPr>
        <w:t>и</w:t>
      </w:r>
      <w:r w:rsidRPr="00C4651C">
        <w:rPr>
          <w:sz w:val="28"/>
          <w:szCs w:val="28"/>
        </w:rPr>
        <w:t>водом.</w:t>
      </w:r>
    </w:p>
    <w:p w:rsidR="00AC0CAA" w:rsidRDefault="00AC0CAA" w:rsidP="00AC0CAA">
      <w:pPr>
        <w:widowControl w:val="0"/>
        <w:ind w:firstLine="708"/>
        <w:jc w:val="both"/>
        <w:rPr>
          <w:sz w:val="28"/>
          <w:szCs w:val="28"/>
        </w:rPr>
      </w:pPr>
      <w:r w:rsidRPr="00C4651C">
        <w:rPr>
          <w:sz w:val="28"/>
          <w:szCs w:val="28"/>
        </w:rPr>
        <w:t xml:space="preserve">Застосування </w:t>
      </w:r>
      <w:proofErr w:type="spellStart"/>
      <w:r w:rsidRPr="00C4651C">
        <w:rPr>
          <w:sz w:val="28"/>
          <w:szCs w:val="28"/>
        </w:rPr>
        <w:t>байпасного</w:t>
      </w:r>
      <w:proofErr w:type="spellEnd"/>
      <w:r w:rsidRPr="00C4651C">
        <w:rPr>
          <w:sz w:val="28"/>
          <w:szCs w:val="28"/>
        </w:rPr>
        <w:t xml:space="preserve"> відгалуження зі змінною витратою рідини дозволить компенсув</w:t>
      </w:r>
      <w:r w:rsidRPr="00C4651C">
        <w:rPr>
          <w:sz w:val="28"/>
          <w:szCs w:val="28"/>
        </w:rPr>
        <w:t>а</w:t>
      </w:r>
      <w:r w:rsidRPr="00C4651C">
        <w:rPr>
          <w:sz w:val="28"/>
          <w:szCs w:val="28"/>
        </w:rPr>
        <w:t>ти нестачу витрати рідини крізь головну засувку трубопроводу при різних положеннях робочого органу головної засувки, завдяки чому залежність витрати рідини на гідротурбіні від положення робочого органу головної засувки буде лінійною.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0CAA"/>
    <w:rsid w:val="0007502A"/>
    <w:rsid w:val="00164619"/>
    <w:rsid w:val="00453984"/>
    <w:rsid w:val="00983A7B"/>
    <w:rsid w:val="00AC0CA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0CAA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AC0CAA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"/>
    <w:link w:val="20"/>
    <w:uiPriority w:val="99"/>
    <w:unhideWhenUsed/>
    <w:rsid w:val="00AC0CAA"/>
    <w:pPr>
      <w:spacing w:after="120" w:line="480" w:lineRule="auto"/>
      <w:ind w:left="283"/>
    </w:pPr>
    <w:rPr>
      <w:sz w:val="32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CAA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2016-09-28T10:56:00Z</dcterms:created>
  <dcterms:modified xsi:type="dcterms:W3CDTF">2016-09-28T10:57:00Z</dcterms:modified>
</cp:coreProperties>
</file>