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939" w:rsidRPr="009035DE" w:rsidRDefault="00681939" w:rsidP="00681939">
      <w:pPr>
        <w:ind w:firstLine="567"/>
        <w:jc w:val="both"/>
        <w:rPr>
          <w:rFonts w:eastAsia="Calibri"/>
          <w:b/>
          <w:color w:val="262626"/>
          <w:sz w:val="28"/>
          <w:szCs w:val="28"/>
          <w:lang w:eastAsia="en-US"/>
        </w:rPr>
      </w:pPr>
      <w:proofErr w:type="spellStart"/>
      <w:r w:rsidRPr="009035DE">
        <w:rPr>
          <w:rFonts w:eastAsia="Calibri"/>
          <w:b/>
          <w:color w:val="000000"/>
          <w:sz w:val="28"/>
          <w:szCs w:val="28"/>
          <w:lang w:val="uk-UA" w:eastAsia="en-US"/>
        </w:rPr>
        <w:t>Тельнова</w:t>
      </w:r>
      <w:proofErr w:type="spellEnd"/>
      <w:r w:rsidRPr="009035DE">
        <w:rPr>
          <w:rFonts w:eastAsia="Calibri"/>
          <w:b/>
          <w:color w:val="000000"/>
          <w:sz w:val="28"/>
          <w:szCs w:val="28"/>
          <w:lang w:val="uk-UA" w:eastAsia="en-US"/>
        </w:rPr>
        <w:t xml:space="preserve"> О.М.</w:t>
      </w:r>
    </w:p>
    <w:p w:rsidR="00681939" w:rsidRPr="009035DE" w:rsidRDefault="00681939" w:rsidP="00681939">
      <w:pPr>
        <w:ind w:firstLine="567"/>
        <w:jc w:val="both"/>
        <w:rPr>
          <w:rFonts w:eastAsia="Calibri"/>
          <w:b/>
          <w:color w:val="000000"/>
          <w:sz w:val="28"/>
          <w:szCs w:val="28"/>
          <w:lang w:val="uk-UA" w:eastAsia="en-US"/>
        </w:rPr>
      </w:pPr>
      <w:r w:rsidRPr="009035DE">
        <w:rPr>
          <w:rFonts w:eastAsia="Calibri"/>
          <w:b/>
          <w:color w:val="000000"/>
          <w:sz w:val="28"/>
          <w:szCs w:val="28"/>
          <w:lang w:val="uk-UA" w:eastAsia="en-US"/>
        </w:rPr>
        <w:t>ДИНАМІКА ПРОНИКНЕННЯ ТЕХНІЧНИХ РІДИН ЧЕРЕЗ ЕЛЕМЕНТИ СПЕЦОДЯГУ</w:t>
      </w:r>
    </w:p>
    <w:p w:rsidR="00681939" w:rsidRPr="009035DE" w:rsidRDefault="00681939" w:rsidP="00681939">
      <w:pPr>
        <w:ind w:firstLine="567"/>
        <w:jc w:val="both"/>
        <w:rPr>
          <w:rFonts w:eastAsia="Calibri"/>
          <w:color w:val="000000"/>
          <w:sz w:val="28"/>
          <w:szCs w:val="28"/>
          <w:lang w:val="uk-UA" w:eastAsia="en-US"/>
        </w:rPr>
      </w:pPr>
      <w:r w:rsidRPr="009035DE">
        <w:rPr>
          <w:rFonts w:eastAsia="Calibri"/>
          <w:color w:val="000000"/>
          <w:sz w:val="28"/>
          <w:szCs w:val="28"/>
          <w:lang w:val="uk-UA" w:eastAsia="en-US"/>
        </w:rPr>
        <w:t xml:space="preserve">Спеціальний одяг з одного боку повинен захищати від несприятливих виробничих факторів, а з іншого задовольняти мінімальні гігієнічні та ергономічні вимоги, що зумовлює основне протиріччя. </w:t>
      </w:r>
    </w:p>
    <w:p w:rsidR="00681939" w:rsidRPr="009035DE" w:rsidRDefault="00681939" w:rsidP="00681939">
      <w:pPr>
        <w:ind w:firstLine="567"/>
        <w:jc w:val="both"/>
        <w:rPr>
          <w:rFonts w:eastAsia="Calibri"/>
          <w:color w:val="000000"/>
          <w:sz w:val="28"/>
          <w:szCs w:val="28"/>
          <w:lang w:eastAsia="en-US"/>
        </w:rPr>
      </w:pPr>
      <w:r w:rsidRPr="009035DE">
        <w:rPr>
          <w:rFonts w:eastAsia="Calibri"/>
          <w:color w:val="000000"/>
          <w:sz w:val="28"/>
          <w:szCs w:val="28"/>
          <w:lang w:val="uk-UA" w:eastAsia="en-US"/>
        </w:rPr>
        <w:t>Вирішення визначеної суперечності можливе за умови науково-обґрунтованого вибору м</w:t>
      </w:r>
      <w:proofErr w:type="spellStart"/>
      <w:r w:rsidRPr="009035DE">
        <w:rPr>
          <w:rFonts w:eastAsia="Calibri"/>
          <w:color w:val="000000"/>
          <w:sz w:val="28"/>
          <w:szCs w:val="28"/>
          <w:lang w:eastAsia="en-US"/>
        </w:rPr>
        <w:t>атеріалів</w:t>
      </w:r>
      <w:proofErr w:type="spellEnd"/>
      <w:r w:rsidRPr="009035DE">
        <w:rPr>
          <w:rFonts w:eastAsia="Calibri"/>
          <w:color w:val="000000"/>
          <w:sz w:val="28"/>
          <w:szCs w:val="28"/>
          <w:lang w:eastAsia="en-US"/>
        </w:rPr>
        <w:t xml:space="preserve"> в пакет </w:t>
      </w:r>
      <w:proofErr w:type="spellStart"/>
      <w:r w:rsidRPr="009035DE">
        <w:rPr>
          <w:rFonts w:eastAsia="Calibri"/>
          <w:color w:val="000000"/>
          <w:sz w:val="28"/>
          <w:szCs w:val="28"/>
          <w:lang w:eastAsia="en-US"/>
        </w:rPr>
        <w:t>одягу</w:t>
      </w:r>
      <w:proofErr w:type="spellEnd"/>
      <w:r w:rsidRPr="009035DE">
        <w:rPr>
          <w:rFonts w:eastAsia="Calibri"/>
          <w:color w:val="000000"/>
          <w:sz w:val="28"/>
          <w:szCs w:val="28"/>
          <w:lang w:eastAsia="en-US"/>
        </w:rPr>
        <w:t xml:space="preserve">, </w:t>
      </w:r>
      <w:proofErr w:type="spellStart"/>
      <w:r w:rsidRPr="009035DE">
        <w:rPr>
          <w:rFonts w:eastAsia="Calibri"/>
          <w:color w:val="000000"/>
          <w:sz w:val="28"/>
          <w:szCs w:val="28"/>
          <w:lang w:eastAsia="en-US"/>
        </w:rPr>
        <w:t>який</w:t>
      </w:r>
      <w:proofErr w:type="spellEnd"/>
      <w:r w:rsidRPr="009035DE">
        <w:rPr>
          <w:rFonts w:eastAsia="Calibri"/>
          <w:color w:val="000000"/>
          <w:sz w:val="28"/>
          <w:szCs w:val="28"/>
          <w:lang w:eastAsia="en-US"/>
        </w:rPr>
        <w:t xml:space="preserve"> </w:t>
      </w:r>
      <w:proofErr w:type="spellStart"/>
      <w:r w:rsidRPr="009035DE">
        <w:rPr>
          <w:rFonts w:eastAsia="Calibri"/>
          <w:color w:val="000000"/>
          <w:sz w:val="28"/>
          <w:szCs w:val="28"/>
          <w:lang w:eastAsia="en-US"/>
        </w:rPr>
        <w:t>забезпечить</w:t>
      </w:r>
      <w:proofErr w:type="spellEnd"/>
      <w:r w:rsidRPr="009035DE">
        <w:rPr>
          <w:rFonts w:eastAsia="Calibri"/>
          <w:color w:val="000000"/>
          <w:sz w:val="28"/>
          <w:szCs w:val="28"/>
          <w:lang w:eastAsia="en-US"/>
        </w:rPr>
        <w:t xml:space="preserve"> </w:t>
      </w:r>
      <w:proofErr w:type="spellStart"/>
      <w:r w:rsidRPr="009035DE">
        <w:rPr>
          <w:rFonts w:eastAsia="Calibri"/>
          <w:color w:val="000000"/>
          <w:sz w:val="28"/>
          <w:szCs w:val="28"/>
          <w:lang w:eastAsia="en-US"/>
        </w:rPr>
        <w:t>оптимально-можливе</w:t>
      </w:r>
      <w:proofErr w:type="spellEnd"/>
      <w:r w:rsidRPr="009035DE">
        <w:rPr>
          <w:rFonts w:eastAsia="Calibri"/>
          <w:color w:val="000000"/>
          <w:sz w:val="28"/>
          <w:szCs w:val="28"/>
          <w:lang w:eastAsia="en-US"/>
        </w:rPr>
        <w:t xml:space="preserve"> </w:t>
      </w:r>
      <w:proofErr w:type="spellStart"/>
      <w:r w:rsidRPr="009035DE">
        <w:rPr>
          <w:rFonts w:eastAsia="Calibri"/>
          <w:color w:val="000000"/>
          <w:sz w:val="28"/>
          <w:szCs w:val="28"/>
          <w:lang w:eastAsia="en-US"/>
        </w:rPr>
        <w:t>сполучення</w:t>
      </w:r>
      <w:proofErr w:type="spellEnd"/>
      <w:r w:rsidRPr="009035DE">
        <w:rPr>
          <w:rFonts w:eastAsia="Calibri"/>
          <w:color w:val="000000"/>
          <w:sz w:val="28"/>
          <w:szCs w:val="28"/>
          <w:lang w:eastAsia="en-US"/>
        </w:rPr>
        <w:t xml:space="preserve"> </w:t>
      </w:r>
      <w:proofErr w:type="spellStart"/>
      <w:r w:rsidRPr="009035DE">
        <w:rPr>
          <w:rFonts w:eastAsia="Calibri"/>
          <w:color w:val="000000"/>
          <w:sz w:val="28"/>
          <w:szCs w:val="28"/>
          <w:lang w:eastAsia="en-US"/>
        </w:rPr>
        <w:t>його</w:t>
      </w:r>
      <w:proofErr w:type="spellEnd"/>
      <w:r w:rsidRPr="009035DE">
        <w:rPr>
          <w:rFonts w:eastAsia="Calibri"/>
          <w:color w:val="000000"/>
          <w:sz w:val="28"/>
          <w:szCs w:val="28"/>
          <w:lang w:eastAsia="en-US"/>
        </w:rPr>
        <w:t xml:space="preserve"> </w:t>
      </w:r>
      <w:proofErr w:type="spellStart"/>
      <w:r w:rsidRPr="009035DE">
        <w:rPr>
          <w:rFonts w:eastAsia="Calibri"/>
          <w:color w:val="000000"/>
          <w:sz w:val="28"/>
          <w:szCs w:val="28"/>
          <w:lang w:eastAsia="en-US"/>
        </w:rPr>
        <w:t>захисних</w:t>
      </w:r>
      <w:proofErr w:type="spellEnd"/>
      <w:r w:rsidRPr="009035DE">
        <w:rPr>
          <w:rFonts w:eastAsia="Calibri"/>
          <w:color w:val="000000"/>
          <w:sz w:val="28"/>
          <w:szCs w:val="28"/>
          <w:lang w:eastAsia="en-US"/>
        </w:rPr>
        <w:t xml:space="preserve"> та </w:t>
      </w:r>
      <w:proofErr w:type="spellStart"/>
      <w:r w:rsidRPr="009035DE">
        <w:rPr>
          <w:rFonts w:eastAsia="Calibri"/>
          <w:color w:val="000000"/>
          <w:sz w:val="28"/>
          <w:szCs w:val="28"/>
          <w:lang w:eastAsia="en-US"/>
        </w:rPr>
        <w:t>гігієнічних</w:t>
      </w:r>
      <w:proofErr w:type="spellEnd"/>
      <w:r w:rsidRPr="009035DE">
        <w:rPr>
          <w:rFonts w:eastAsia="Calibri"/>
          <w:color w:val="000000"/>
          <w:sz w:val="28"/>
          <w:szCs w:val="28"/>
          <w:lang w:eastAsia="en-US"/>
        </w:rPr>
        <w:t xml:space="preserve"> </w:t>
      </w:r>
      <w:proofErr w:type="spellStart"/>
      <w:r w:rsidRPr="009035DE">
        <w:rPr>
          <w:rFonts w:eastAsia="Calibri"/>
          <w:color w:val="000000"/>
          <w:sz w:val="28"/>
          <w:szCs w:val="28"/>
          <w:lang w:eastAsia="en-US"/>
        </w:rPr>
        <w:t>властивостей</w:t>
      </w:r>
      <w:proofErr w:type="spellEnd"/>
      <w:r w:rsidRPr="009035DE">
        <w:rPr>
          <w:rFonts w:eastAsia="Calibri"/>
          <w:color w:val="000000"/>
          <w:sz w:val="28"/>
          <w:szCs w:val="28"/>
          <w:lang w:eastAsia="en-US"/>
        </w:rPr>
        <w:t xml:space="preserve">. Для </w:t>
      </w:r>
      <w:proofErr w:type="spellStart"/>
      <w:r w:rsidRPr="009035DE">
        <w:rPr>
          <w:rFonts w:eastAsia="Calibri"/>
          <w:color w:val="000000"/>
          <w:sz w:val="28"/>
          <w:szCs w:val="28"/>
          <w:lang w:eastAsia="en-US"/>
        </w:rPr>
        <w:t>реалізації</w:t>
      </w:r>
      <w:proofErr w:type="spellEnd"/>
      <w:r w:rsidRPr="009035DE">
        <w:rPr>
          <w:rFonts w:eastAsia="Calibri"/>
          <w:color w:val="000000"/>
          <w:sz w:val="28"/>
          <w:szCs w:val="28"/>
          <w:lang w:eastAsia="en-US"/>
        </w:rPr>
        <w:t xml:space="preserve"> такого </w:t>
      </w:r>
      <w:proofErr w:type="spellStart"/>
      <w:r w:rsidRPr="009035DE">
        <w:rPr>
          <w:rFonts w:eastAsia="Calibri"/>
          <w:color w:val="000000"/>
          <w:sz w:val="28"/>
          <w:szCs w:val="28"/>
          <w:lang w:eastAsia="en-US"/>
        </w:rPr>
        <w:t>вибору</w:t>
      </w:r>
      <w:proofErr w:type="spellEnd"/>
      <w:r w:rsidRPr="009035DE">
        <w:rPr>
          <w:rFonts w:eastAsia="Calibri"/>
          <w:color w:val="000000"/>
          <w:sz w:val="28"/>
          <w:szCs w:val="28"/>
          <w:lang w:eastAsia="en-US"/>
        </w:rPr>
        <w:t xml:space="preserve"> </w:t>
      </w:r>
      <w:proofErr w:type="spellStart"/>
      <w:r w:rsidRPr="009035DE">
        <w:rPr>
          <w:rFonts w:eastAsia="Calibri"/>
          <w:color w:val="000000"/>
          <w:sz w:val="28"/>
          <w:szCs w:val="28"/>
          <w:lang w:eastAsia="en-US"/>
        </w:rPr>
        <w:t>виникає</w:t>
      </w:r>
      <w:proofErr w:type="spellEnd"/>
      <w:r w:rsidRPr="009035DE">
        <w:rPr>
          <w:rFonts w:eastAsia="Calibri"/>
          <w:color w:val="000000"/>
          <w:sz w:val="28"/>
          <w:szCs w:val="28"/>
          <w:lang w:eastAsia="en-US"/>
        </w:rPr>
        <w:t xml:space="preserve"> потреба у </w:t>
      </w:r>
      <w:proofErr w:type="spellStart"/>
      <w:r w:rsidRPr="009035DE">
        <w:rPr>
          <w:rFonts w:eastAsia="Calibri"/>
          <w:color w:val="000000"/>
          <w:sz w:val="28"/>
          <w:szCs w:val="28"/>
          <w:lang w:eastAsia="en-US"/>
        </w:rPr>
        <w:t>розробці</w:t>
      </w:r>
      <w:proofErr w:type="spellEnd"/>
      <w:r w:rsidRPr="009035DE">
        <w:rPr>
          <w:rFonts w:eastAsia="Calibri"/>
          <w:color w:val="000000"/>
          <w:sz w:val="28"/>
          <w:szCs w:val="28"/>
          <w:lang w:eastAsia="en-US"/>
        </w:rPr>
        <w:t xml:space="preserve"> </w:t>
      </w:r>
      <w:proofErr w:type="spellStart"/>
      <w:r w:rsidRPr="009035DE">
        <w:rPr>
          <w:rFonts w:eastAsia="Calibri"/>
          <w:color w:val="000000"/>
          <w:sz w:val="28"/>
          <w:szCs w:val="28"/>
          <w:lang w:eastAsia="en-US"/>
        </w:rPr>
        <w:t>нових</w:t>
      </w:r>
      <w:proofErr w:type="spellEnd"/>
      <w:r w:rsidRPr="009035DE">
        <w:rPr>
          <w:rFonts w:eastAsia="Calibri"/>
          <w:color w:val="000000"/>
          <w:sz w:val="28"/>
          <w:szCs w:val="28"/>
          <w:lang w:eastAsia="en-US"/>
        </w:rPr>
        <w:t xml:space="preserve">, </w:t>
      </w:r>
      <w:proofErr w:type="spellStart"/>
      <w:r w:rsidRPr="009035DE">
        <w:rPr>
          <w:rFonts w:eastAsia="Calibri"/>
          <w:color w:val="000000"/>
          <w:sz w:val="28"/>
          <w:szCs w:val="28"/>
          <w:lang w:eastAsia="en-US"/>
        </w:rPr>
        <w:t>більш</w:t>
      </w:r>
      <w:proofErr w:type="spellEnd"/>
      <w:r w:rsidRPr="009035DE">
        <w:rPr>
          <w:rFonts w:eastAsia="Calibri"/>
          <w:color w:val="000000"/>
          <w:sz w:val="28"/>
          <w:szCs w:val="28"/>
          <w:lang w:eastAsia="en-US"/>
        </w:rPr>
        <w:t xml:space="preserve"> </w:t>
      </w:r>
      <w:proofErr w:type="spellStart"/>
      <w:r w:rsidRPr="009035DE">
        <w:rPr>
          <w:rFonts w:eastAsia="Calibri"/>
          <w:color w:val="000000"/>
          <w:sz w:val="28"/>
          <w:szCs w:val="28"/>
          <w:lang w:eastAsia="en-US"/>
        </w:rPr>
        <w:t>досконалих</w:t>
      </w:r>
      <w:proofErr w:type="spellEnd"/>
      <w:r w:rsidRPr="009035DE">
        <w:rPr>
          <w:rFonts w:eastAsia="Calibri"/>
          <w:color w:val="000000"/>
          <w:sz w:val="28"/>
          <w:szCs w:val="28"/>
          <w:lang w:eastAsia="en-US"/>
        </w:rPr>
        <w:t xml:space="preserve"> </w:t>
      </w:r>
      <w:proofErr w:type="spellStart"/>
      <w:r w:rsidRPr="009035DE">
        <w:rPr>
          <w:rFonts w:eastAsia="Calibri"/>
          <w:color w:val="000000"/>
          <w:sz w:val="28"/>
          <w:szCs w:val="28"/>
          <w:lang w:eastAsia="en-US"/>
        </w:rPr>
        <w:t>методів</w:t>
      </w:r>
      <w:proofErr w:type="spellEnd"/>
      <w:r w:rsidRPr="009035DE">
        <w:rPr>
          <w:rFonts w:eastAsia="Calibri"/>
          <w:color w:val="000000"/>
          <w:sz w:val="28"/>
          <w:szCs w:val="28"/>
          <w:lang w:eastAsia="en-US"/>
        </w:rPr>
        <w:t xml:space="preserve"> </w:t>
      </w:r>
      <w:r w:rsidRPr="009035DE">
        <w:rPr>
          <w:rFonts w:eastAsia="Calibri"/>
          <w:sz w:val="28"/>
          <w:szCs w:val="28"/>
          <w:lang w:val="uk-UA" w:eastAsia="en-US"/>
        </w:rPr>
        <w:t xml:space="preserve">визначення динаміки проникнення технічних </w:t>
      </w:r>
      <w:proofErr w:type="gramStart"/>
      <w:r w:rsidRPr="009035DE">
        <w:rPr>
          <w:rFonts w:eastAsia="Calibri"/>
          <w:sz w:val="28"/>
          <w:szCs w:val="28"/>
          <w:lang w:val="uk-UA" w:eastAsia="en-US"/>
        </w:rPr>
        <w:t>р</w:t>
      </w:r>
      <w:proofErr w:type="gramEnd"/>
      <w:r w:rsidRPr="009035DE">
        <w:rPr>
          <w:rFonts w:eastAsia="Calibri"/>
          <w:sz w:val="28"/>
          <w:szCs w:val="28"/>
          <w:lang w:val="uk-UA" w:eastAsia="en-US"/>
        </w:rPr>
        <w:t>ідин через елементи спецодягу</w:t>
      </w:r>
      <w:r w:rsidRPr="009035DE">
        <w:rPr>
          <w:rFonts w:eastAsia="Calibri"/>
          <w:color w:val="000000"/>
          <w:sz w:val="28"/>
          <w:szCs w:val="28"/>
          <w:lang w:eastAsia="en-US"/>
        </w:rPr>
        <w:t xml:space="preserve">, </w:t>
      </w:r>
      <w:proofErr w:type="spellStart"/>
      <w:r w:rsidRPr="009035DE">
        <w:rPr>
          <w:rFonts w:eastAsia="Calibri"/>
          <w:color w:val="000000"/>
          <w:sz w:val="28"/>
          <w:szCs w:val="28"/>
          <w:lang w:eastAsia="en-US"/>
        </w:rPr>
        <w:t>які</w:t>
      </w:r>
      <w:proofErr w:type="spellEnd"/>
      <w:r w:rsidRPr="009035DE">
        <w:rPr>
          <w:rFonts w:eastAsia="Calibri"/>
          <w:color w:val="000000"/>
          <w:sz w:val="28"/>
          <w:szCs w:val="28"/>
          <w:lang w:eastAsia="en-US"/>
        </w:rPr>
        <w:t xml:space="preserve"> дозволять </w:t>
      </w:r>
      <w:proofErr w:type="spellStart"/>
      <w:r w:rsidRPr="009035DE">
        <w:rPr>
          <w:rFonts w:eastAsia="Calibri"/>
          <w:color w:val="000000"/>
          <w:sz w:val="28"/>
          <w:szCs w:val="28"/>
          <w:lang w:eastAsia="en-US"/>
        </w:rPr>
        <w:t>отримати</w:t>
      </w:r>
      <w:proofErr w:type="spellEnd"/>
      <w:r w:rsidRPr="009035DE">
        <w:rPr>
          <w:rFonts w:eastAsia="Calibri"/>
          <w:color w:val="000000"/>
          <w:sz w:val="28"/>
          <w:szCs w:val="28"/>
          <w:lang w:eastAsia="en-US"/>
        </w:rPr>
        <w:t xml:space="preserve"> </w:t>
      </w:r>
      <w:proofErr w:type="spellStart"/>
      <w:r w:rsidRPr="009035DE">
        <w:rPr>
          <w:rFonts w:eastAsia="Calibri"/>
          <w:color w:val="000000"/>
          <w:sz w:val="28"/>
          <w:szCs w:val="28"/>
          <w:lang w:eastAsia="en-US"/>
        </w:rPr>
        <w:t>об'єктивні</w:t>
      </w:r>
      <w:proofErr w:type="spellEnd"/>
      <w:r w:rsidRPr="009035DE">
        <w:rPr>
          <w:rFonts w:eastAsia="Calibri"/>
          <w:color w:val="000000"/>
          <w:sz w:val="28"/>
          <w:szCs w:val="28"/>
          <w:lang w:eastAsia="en-US"/>
        </w:rPr>
        <w:t xml:space="preserve"> </w:t>
      </w:r>
      <w:proofErr w:type="spellStart"/>
      <w:r w:rsidRPr="009035DE">
        <w:rPr>
          <w:rFonts w:eastAsia="Calibri"/>
          <w:color w:val="000000"/>
          <w:sz w:val="28"/>
          <w:szCs w:val="28"/>
          <w:lang w:eastAsia="en-US"/>
        </w:rPr>
        <w:t>дані</w:t>
      </w:r>
      <w:proofErr w:type="spellEnd"/>
      <w:r w:rsidRPr="009035DE">
        <w:rPr>
          <w:rFonts w:eastAsia="Calibri"/>
          <w:color w:val="000000"/>
          <w:sz w:val="28"/>
          <w:szCs w:val="28"/>
          <w:lang w:eastAsia="en-US"/>
        </w:rPr>
        <w:t xml:space="preserve">, </w:t>
      </w:r>
      <w:proofErr w:type="spellStart"/>
      <w:r w:rsidRPr="009035DE">
        <w:rPr>
          <w:rFonts w:eastAsia="Calibri"/>
          <w:color w:val="000000"/>
          <w:sz w:val="28"/>
          <w:szCs w:val="28"/>
          <w:lang w:eastAsia="en-US"/>
        </w:rPr>
        <w:t>щодо</w:t>
      </w:r>
      <w:proofErr w:type="spellEnd"/>
      <w:r w:rsidRPr="009035DE">
        <w:rPr>
          <w:rFonts w:eastAsia="Calibri"/>
          <w:color w:val="000000"/>
          <w:sz w:val="28"/>
          <w:szCs w:val="28"/>
          <w:lang w:eastAsia="en-US"/>
        </w:rPr>
        <w:t xml:space="preserve"> </w:t>
      </w:r>
      <w:proofErr w:type="spellStart"/>
      <w:r w:rsidRPr="009035DE">
        <w:rPr>
          <w:rFonts w:eastAsia="Calibri"/>
          <w:color w:val="000000"/>
          <w:sz w:val="28"/>
          <w:szCs w:val="28"/>
          <w:lang w:eastAsia="en-US"/>
        </w:rPr>
        <w:t>властивостей</w:t>
      </w:r>
      <w:proofErr w:type="spellEnd"/>
      <w:r w:rsidRPr="009035DE">
        <w:rPr>
          <w:rFonts w:eastAsia="Calibri"/>
          <w:color w:val="000000"/>
          <w:sz w:val="28"/>
          <w:szCs w:val="28"/>
          <w:lang w:eastAsia="en-US"/>
        </w:rPr>
        <w:t xml:space="preserve"> </w:t>
      </w:r>
      <w:proofErr w:type="spellStart"/>
      <w:r w:rsidRPr="009035DE">
        <w:rPr>
          <w:rFonts w:eastAsia="Calibri"/>
          <w:color w:val="000000"/>
          <w:sz w:val="28"/>
          <w:szCs w:val="28"/>
          <w:lang w:eastAsia="en-US"/>
        </w:rPr>
        <w:t>матеріалів</w:t>
      </w:r>
      <w:proofErr w:type="spellEnd"/>
      <w:r w:rsidRPr="009035DE">
        <w:rPr>
          <w:rFonts w:eastAsia="Calibri"/>
          <w:color w:val="000000"/>
          <w:sz w:val="28"/>
          <w:szCs w:val="28"/>
          <w:lang w:eastAsia="en-US"/>
        </w:rPr>
        <w:t xml:space="preserve"> для </w:t>
      </w:r>
      <w:r w:rsidRPr="009035DE">
        <w:rPr>
          <w:rFonts w:eastAsia="Calibri"/>
          <w:color w:val="000000"/>
          <w:sz w:val="28"/>
          <w:szCs w:val="28"/>
          <w:lang w:val="uk-UA" w:eastAsia="en-US"/>
        </w:rPr>
        <w:t>виготовлення спецодягу  працівників автосервісу</w:t>
      </w:r>
      <w:r w:rsidRPr="009035DE">
        <w:rPr>
          <w:rFonts w:eastAsia="Calibri"/>
          <w:color w:val="000000"/>
          <w:sz w:val="28"/>
          <w:szCs w:val="28"/>
          <w:lang w:eastAsia="en-US"/>
        </w:rPr>
        <w:t>.</w:t>
      </w:r>
    </w:p>
    <w:p w:rsidR="00681939" w:rsidRPr="009035DE" w:rsidRDefault="00681939" w:rsidP="00681939">
      <w:pPr>
        <w:ind w:firstLine="567"/>
        <w:jc w:val="both"/>
        <w:rPr>
          <w:rFonts w:eastAsia="Calibri"/>
          <w:sz w:val="28"/>
          <w:szCs w:val="28"/>
          <w:lang w:val="uk-UA" w:eastAsia="en-US"/>
        </w:rPr>
      </w:pPr>
      <w:r w:rsidRPr="009035DE">
        <w:rPr>
          <w:rFonts w:eastAsia="Calibri"/>
          <w:b/>
          <w:sz w:val="28"/>
          <w:szCs w:val="28"/>
          <w:lang w:val="uk-UA" w:eastAsia="en-US"/>
        </w:rPr>
        <w:t>Мета дослідження:</w:t>
      </w:r>
      <w:r w:rsidRPr="009035DE">
        <w:rPr>
          <w:rFonts w:eastAsia="Calibri"/>
          <w:sz w:val="28"/>
          <w:szCs w:val="28"/>
          <w:lang w:val="uk-UA" w:eastAsia="en-US"/>
        </w:rPr>
        <w:t xml:space="preserve"> розробити та </w:t>
      </w:r>
      <w:proofErr w:type="spellStart"/>
      <w:r w:rsidRPr="009035DE">
        <w:rPr>
          <w:rFonts w:eastAsia="Calibri"/>
          <w:sz w:val="28"/>
          <w:szCs w:val="28"/>
          <w:lang w:val="uk-UA" w:eastAsia="en-US"/>
        </w:rPr>
        <w:t>обгрунтувати</w:t>
      </w:r>
      <w:proofErr w:type="spellEnd"/>
      <w:r w:rsidRPr="009035DE">
        <w:rPr>
          <w:rFonts w:eastAsia="Calibri"/>
          <w:sz w:val="28"/>
          <w:szCs w:val="28"/>
          <w:lang w:val="uk-UA" w:eastAsia="en-US"/>
        </w:rPr>
        <w:t xml:space="preserve"> методику дослідження динаміки проникнення технічних рідин через елементи спецодягу.</w:t>
      </w:r>
    </w:p>
    <w:p w:rsidR="00681939" w:rsidRPr="009035DE" w:rsidRDefault="00681939" w:rsidP="00681939">
      <w:pPr>
        <w:ind w:firstLine="567"/>
        <w:jc w:val="both"/>
        <w:rPr>
          <w:rFonts w:eastAsia="Calibri"/>
          <w:color w:val="000000"/>
          <w:sz w:val="28"/>
          <w:szCs w:val="28"/>
          <w:lang w:val="uk-UA" w:eastAsia="en-US"/>
        </w:rPr>
      </w:pPr>
      <w:r w:rsidRPr="009035DE">
        <w:rPr>
          <w:rFonts w:eastAsia="Calibri"/>
          <w:color w:val="000000"/>
          <w:sz w:val="28"/>
          <w:szCs w:val="28"/>
          <w:lang w:val="uk-UA" w:eastAsia="en-US"/>
        </w:rPr>
        <w:t>Матеріали для спецодягу повинні володіти специфічними захисними властивостями в залежності від конкретних вимог матеріали мають бути стійкими до дій кислот та лугів, масел, органічних розчинників, нафтопродуктів, буди водостійкими чи водопроникними, володіти стійкістю до впливу високих та низьких температур, зберігати первинні властивості в процесі експлуатації.</w:t>
      </w:r>
    </w:p>
    <w:p w:rsidR="00681939" w:rsidRPr="009035DE" w:rsidRDefault="00681939" w:rsidP="00681939">
      <w:pPr>
        <w:autoSpaceDE w:val="0"/>
        <w:autoSpaceDN w:val="0"/>
        <w:adjustRightInd w:val="0"/>
        <w:ind w:firstLine="567"/>
        <w:jc w:val="both"/>
        <w:rPr>
          <w:rFonts w:eastAsia="TimesNewRoman"/>
          <w:sz w:val="28"/>
          <w:szCs w:val="28"/>
          <w:lang w:val="uk-UA" w:eastAsia="en-US"/>
        </w:rPr>
      </w:pPr>
      <w:r w:rsidRPr="009035DE">
        <w:rPr>
          <w:rFonts w:eastAsia="TimesNewRoman"/>
          <w:sz w:val="28"/>
          <w:szCs w:val="28"/>
          <w:lang w:val="uk-UA" w:eastAsia="en-US"/>
        </w:rPr>
        <w:t xml:space="preserve">Професійна діяльність </w:t>
      </w:r>
      <w:proofErr w:type="spellStart"/>
      <w:r w:rsidRPr="009035DE">
        <w:rPr>
          <w:rFonts w:eastAsia="TimesNewRoman"/>
          <w:sz w:val="28"/>
          <w:szCs w:val="28"/>
          <w:lang w:val="uk-UA" w:eastAsia="en-US"/>
        </w:rPr>
        <w:t>слюсара</w:t>
      </w:r>
      <w:proofErr w:type="spellEnd"/>
      <w:r w:rsidRPr="009035DE">
        <w:rPr>
          <w:rFonts w:eastAsia="TimesNewRoman"/>
          <w:sz w:val="28"/>
          <w:szCs w:val="28"/>
          <w:lang w:val="uk-UA" w:eastAsia="en-US"/>
        </w:rPr>
        <w:t xml:space="preserve"> з ремонту автомобілів нерозривно пов’язана з такими речовинами як паливні та мастильні речовини, органічні та неорганічні рідини та розчинники. </w:t>
      </w:r>
    </w:p>
    <w:p w:rsidR="00681939" w:rsidRPr="009035DE" w:rsidRDefault="00681939" w:rsidP="00681939">
      <w:pPr>
        <w:autoSpaceDE w:val="0"/>
        <w:autoSpaceDN w:val="0"/>
        <w:adjustRightInd w:val="0"/>
        <w:ind w:firstLine="567"/>
        <w:jc w:val="both"/>
        <w:rPr>
          <w:rFonts w:eastAsia="TimesNewRoman"/>
          <w:sz w:val="28"/>
          <w:szCs w:val="28"/>
          <w:lang w:val="uk-UA" w:eastAsia="en-US"/>
        </w:rPr>
      </w:pPr>
      <w:r w:rsidRPr="009035DE">
        <w:rPr>
          <w:rFonts w:eastAsia="TimesNewRoman"/>
          <w:sz w:val="28"/>
          <w:szCs w:val="28"/>
          <w:lang w:val="uk-UA" w:eastAsia="en-US"/>
        </w:rPr>
        <w:t>Нафта і продукти її переробки є основними енергоносіями практично у всіх галузях промислового виробництва і сільського господарства. З розширенням парку автомобільної і сільськогосподарської техніки, підвищенням її технічного рівня збільшується попит на більш широкий асортимент нафтопродуктів.</w:t>
      </w:r>
    </w:p>
    <w:p w:rsidR="00681939" w:rsidRPr="009035DE" w:rsidRDefault="00681939" w:rsidP="00681939">
      <w:pPr>
        <w:autoSpaceDE w:val="0"/>
        <w:autoSpaceDN w:val="0"/>
        <w:adjustRightInd w:val="0"/>
        <w:ind w:firstLine="567"/>
        <w:contextualSpacing/>
        <w:jc w:val="both"/>
        <w:rPr>
          <w:rFonts w:eastAsia="TimesNewRoman"/>
          <w:sz w:val="28"/>
          <w:szCs w:val="28"/>
          <w:lang w:val="uk-UA" w:eastAsia="en-US"/>
        </w:rPr>
      </w:pPr>
      <w:r w:rsidRPr="009035DE">
        <w:rPr>
          <w:rFonts w:eastAsia="TimesNewRoman"/>
          <w:sz w:val="28"/>
          <w:szCs w:val="28"/>
          <w:lang w:val="uk-UA" w:eastAsia="en-US"/>
        </w:rPr>
        <w:t xml:space="preserve">У процесі виконання експериментальних досліджень будемо використовувати такі технічні рідини як: </w:t>
      </w:r>
    </w:p>
    <w:p w:rsidR="00681939" w:rsidRPr="009035DE" w:rsidRDefault="00681939" w:rsidP="00681939">
      <w:pPr>
        <w:numPr>
          <w:ilvl w:val="0"/>
          <w:numId w:val="1"/>
        </w:numPr>
        <w:autoSpaceDE w:val="0"/>
        <w:autoSpaceDN w:val="0"/>
        <w:adjustRightInd w:val="0"/>
        <w:ind w:left="0" w:firstLine="567"/>
        <w:contextualSpacing/>
        <w:jc w:val="both"/>
        <w:rPr>
          <w:rFonts w:eastAsia="TimesNewRoman"/>
          <w:sz w:val="28"/>
          <w:szCs w:val="28"/>
          <w:lang w:val="uk-UA" w:eastAsia="en-US"/>
        </w:rPr>
      </w:pPr>
      <w:r w:rsidRPr="009035DE">
        <w:rPr>
          <w:rFonts w:eastAsia="TimesNewRoman"/>
          <w:sz w:val="28"/>
          <w:szCs w:val="28"/>
          <w:lang w:val="uk-UA" w:eastAsia="en-US"/>
        </w:rPr>
        <w:t>Бензин марки «</w:t>
      </w:r>
      <w:r w:rsidRPr="009035DE">
        <w:rPr>
          <w:rFonts w:eastAsia="Calibri"/>
          <w:sz w:val="28"/>
          <w:szCs w:val="28"/>
          <w:shd w:val="clear" w:color="auto" w:fill="FFFFFF"/>
          <w:lang w:val="uk-UA" w:eastAsia="en-US"/>
        </w:rPr>
        <w:t>92»</w:t>
      </w:r>
    </w:p>
    <w:p w:rsidR="00681939" w:rsidRPr="009035DE" w:rsidRDefault="00681939" w:rsidP="00681939">
      <w:pPr>
        <w:numPr>
          <w:ilvl w:val="0"/>
          <w:numId w:val="1"/>
        </w:numPr>
        <w:autoSpaceDE w:val="0"/>
        <w:autoSpaceDN w:val="0"/>
        <w:adjustRightInd w:val="0"/>
        <w:ind w:left="0" w:firstLine="567"/>
        <w:contextualSpacing/>
        <w:jc w:val="both"/>
        <w:rPr>
          <w:rFonts w:eastAsia="TimesNewRoman"/>
          <w:sz w:val="28"/>
          <w:szCs w:val="28"/>
          <w:lang w:val="uk-UA" w:eastAsia="en-US"/>
        </w:rPr>
      </w:pPr>
      <w:r w:rsidRPr="009035DE">
        <w:rPr>
          <w:rFonts w:eastAsia="Calibri"/>
          <w:sz w:val="28"/>
          <w:szCs w:val="28"/>
          <w:shd w:val="clear" w:color="auto" w:fill="FFFFFF"/>
          <w:lang w:val="uk-UA" w:eastAsia="en-US"/>
        </w:rPr>
        <w:t>Дизельне паливо марки «</w:t>
      </w:r>
      <w:r w:rsidRPr="009035DE">
        <w:rPr>
          <w:rFonts w:eastAsia="Calibri"/>
          <w:color w:val="000000"/>
          <w:sz w:val="28"/>
          <w:szCs w:val="28"/>
          <w:shd w:val="clear" w:color="auto" w:fill="F9F9F9"/>
          <w:lang w:eastAsia="en-US"/>
        </w:rPr>
        <w:t>Євро-4</w:t>
      </w:r>
      <w:r w:rsidRPr="009035DE">
        <w:rPr>
          <w:rFonts w:eastAsia="Calibri"/>
          <w:color w:val="000000"/>
          <w:sz w:val="28"/>
          <w:szCs w:val="28"/>
          <w:shd w:val="clear" w:color="auto" w:fill="F9F9F9"/>
          <w:lang w:val="uk-UA" w:eastAsia="en-US"/>
        </w:rPr>
        <w:t>»</w:t>
      </w:r>
    </w:p>
    <w:p w:rsidR="00681939" w:rsidRPr="009035DE" w:rsidRDefault="00681939" w:rsidP="00681939">
      <w:pPr>
        <w:numPr>
          <w:ilvl w:val="0"/>
          <w:numId w:val="1"/>
        </w:numPr>
        <w:autoSpaceDE w:val="0"/>
        <w:autoSpaceDN w:val="0"/>
        <w:adjustRightInd w:val="0"/>
        <w:ind w:left="0" w:firstLine="567"/>
        <w:contextualSpacing/>
        <w:jc w:val="both"/>
        <w:rPr>
          <w:rFonts w:eastAsia="TimesNewRoman"/>
          <w:sz w:val="28"/>
          <w:szCs w:val="28"/>
          <w:lang w:val="uk-UA" w:eastAsia="en-US"/>
        </w:rPr>
      </w:pPr>
      <w:proofErr w:type="spellStart"/>
      <w:r w:rsidRPr="009035DE">
        <w:rPr>
          <w:rFonts w:eastAsia="TimesNewRoman"/>
          <w:sz w:val="28"/>
          <w:szCs w:val="28"/>
          <w:lang w:val="uk-UA" w:eastAsia="en-US"/>
        </w:rPr>
        <w:t>Уайт-спірит</w:t>
      </w:r>
      <w:proofErr w:type="spellEnd"/>
      <w:r w:rsidRPr="009035DE">
        <w:rPr>
          <w:rFonts w:eastAsia="TimesNewRoman"/>
          <w:sz w:val="28"/>
          <w:szCs w:val="28"/>
          <w:lang w:val="uk-UA" w:eastAsia="en-US"/>
        </w:rPr>
        <w:t xml:space="preserve"> марки «Д»</w:t>
      </w:r>
    </w:p>
    <w:p w:rsidR="00681939" w:rsidRPr="009035DE" w:rsidRDefault="00681939" w:rsidP="00681939">
      <w:pPr>
        <w:numPr>
          <w:ilvl w:val="0"/>
          <w:numId w:val="1"/>
        </w:numPr>
        <w:autoSpaceDE w:val="0"/>
        <w:autoSpaceDN w:val="0"/>
        <w:adjustRightInd w:val="0"/>
        <w:ind w:left="0" w:firstLine="567"/>
        <w:contextualSpacing/>
        <w:jc w:val="both"/>
        <w:rPr>
          <w:rFonts w:eastAsia="TimesNewRoman"/>
          <w:sz w:val="28"/>
          <w:szCs w:val="28"/>
          <w:lang w:val="uk-UA" w:eastAsia="en-US"/>
        </w:rPr>
      </w:pPr>
      <w:r w:rsidRPr="009035DE">
        <w:rPr>
          <w:rFonts w:eastAsia="Calibri"/>
          <w:sz w:val="28"/>
          <w:szCs w:val="28"/>
          <w:shd w:val="clear" w:color="auto" w:fill="FFFFFF"/>
          <w:lang w:val="uk-UA" w:eastAsia="en-US"/>
        </w:rPr>
        <w:t xml:space="preserve">Синтетичне моторне мастило марки </w:t>
      </w:r>
      <w:proofErr w:type="spellStart"/>
      <w:r w:rsidRPr="009035DE">
        <w:rPr>
          <w:rFonts w:eastAsia="Calibri"/>
          <w:sz w:val="28"/>
          <w:szCs w:val="28"/>
          <w:shd w:val="clear" w:color="auto" w:fill="FFFFFF"/>
          <w:lang w:val="en-US" w:eastAsia="en-US"/>
        </w:rPr>
        <w:t>Ultron</w:t>
      </w:r>
      <w:proofErr w:type="spellEnd"/>
      <w:r w:rsidRPr="009035DE">
        <w:rPr>
          <w:rFonts w:eastAsia="Calibri"/>
          <w:sz w:val="28"/>
          <w:szCs w:val="28"/>
          <w:shd w:val="clear" w:color="auto" w:fill="FFFFFF"/>
          <w:lang w:val="uk-UA" w:eastAsia="en-US"/>
        </w:rPr>
        <w:t xml:space="preserve"> 5</w:t>
      </w:r>
      <w:r w:rsidRPr="009035DE">
        <w:rPr>
          <w:rFonts w:eastAsia="Calibri"/>
          <w:sz w:val="28"/>
          <w:szCs w:val="28"/>
          <w:shd w:val="clear" w:color="auto" w:fill="FFFFFF"/>
          <w:lang w:val="en-US" w:eastAsia="en-US"/>
        </w:rPr>
        <w:t>W</w:t>
      </w:r>
      <w:r w:rsidRPr="009035DE">
        <w:rPr>
          <w:rFonts w:eastAsia="Calibri"/>
          <w:sz w:val="28"/>
          <w:szCs w:val="28"/>
          <w:shd w:val="clear" w:color="auto" w:fill="FFFFFF"/>
          <w:lang w:val="uk-UA" w:eastAsia="en-US"/>
        </w:rPr>
        <w:t xml:space="preserve"> фірми «</w:t>
      </w:r>
      <w:r w:rsidRPr="009035DE">
        <w:rPr>
          <w:rFonts w:eastAsia="Calibri"/>
          <w:sz w:val="28"/>
          <w:szCs w:val="28"/>
          <w:shd w:val="clear" w:color="auto" w:fill="FFFFFF"/>
          <w:lang w:val="en-US" w:eastAsia="en-US"/>
        </w:rPr>
        <w:t>ESSO</w:t>
      </w:r>
      <w:r w:rsidRPr="009035DE">
        <w:rPr>
          <w:rFonts w:eastAsia="Calibri"/>
          <w:sz w:val="28"/>
          <w:szCs w:val="28"/>
          <w:shd w:val="clear" w:color="auto" w:fill="FFFFFF"/>
          <w:lang w:val="uk-UA" w:eastAsia="en-US"/>
        </w:rPr>
        <w:t>»</w:t>
      </w:r>
    </w:p>
    <w:p w:rsidR="00681939" w:rsidRPr="009035DE" w:rsidRDefault="00681939" w:rsidP="00681939">
      <w:pPr>
        <w:numPr>
          <w:ilvl w:val="0"/>
          <w:numId w:val="1"/>
        </w:numPr>
        <w:autoSpaceDE w:val="0"/>
        <w:autoSpaceDN w:val="0"/>
        <w:adjustRightInd w:val="0"/>
        <w:ind w:left="0" w:firstLine="567"/>
        <w:contextualSpacing/>
        <w:jc w:val="both"/>
        <w:rPr>
          <w:rFonts w:eastAsia="TimesNewRoman"/>
          <w:sz w:val="28"/>
          <w:szCs w:val="28"/>
          <w:lang w:val="uk-UA" w:eastAsia="en-US"/>
        </w:rPr>
      </w:pPr>
      <w:r w:rsidRPr="009035DE">
        <w:rPr>
          <w:rFonts w:eastAsia="Calibri"/>
          <w:sz w:val="28"/>
          <w:szCs w:val="28"/>
          <w:shd w:val="clear" w:color="auto" w:fill="FFFFFF"/>
          <w:lang w:val="uk-UA" w:eastAsia="en-US"/>
        </w:rPr>
        <w:t xml:space="preserve">Напівсинтетичне моторне мастило марки </w:t>
      </w:r>
      <w:proofErr w:type="spellStart"/>
      <w:r w:rsidRPr="009035DE">
        <w:rPr>
          <w:rFonts w:eastAsia="Calibri"/>
          <w:sz w:val="28"/>
          <w:szCs w:val="28"/>
          <w:shd w:val="clear" w:color="auto" w:fill="FFFFFF"/>
          <w:lang w:val="en-US" w:eastAsia="en-US"/>
        </w:rPr>
        <w:t>Magnatec</w:t>
      </w:r>
      <w:proofErr w:type="spellEnd"/>
      <w:r w:rsidRPr="009035DE">
        <w:rPr>
          <w:rFonts w:eastAsia="Calibri"/>
          <w:sz w:val="28"/>
          <w:szCs w:val="28"/>
          <w:shd w:val="clear" w:color="auto" w:fill="FFFFFF"/>
          <w:lang w:val="uk-UA" w:eastAsia="en-US"/>
        </w:rPr>
        <w:t xml:space="preserve"> 10</w:t>
      </w:r>
      <w:r w:rsidRPr="009035DE">
        <w:rPr>
          <w:rFonts w:eastAsia="Calibri"/>
          <w:sz w:val="28"/>
          <w:szCs w:val="28"/>
          <w:shd w:val="clear" w:color="auto" w:fill="FFFFFF"/>
          <w:lang w:val="en-US" w:eastAsia="en-US"/>
        </w:rPr>
        <w:t>W</w:t>
      </w:r>
      <w:r w:rsidRPr="009035DE">
        <w:rPr>
          <w:rFonts w:eastAsia="Calibri"/>
          <w:sz w:val="28"/>
          <w:szCs w:val="28"/>
          <w:shd w:val="clear" w:color="auto" w:fill="FFFFFF"/>
          <w:lang w:val="uk-UA" w:eastAsia="en-US"/>
        </w:rPr>
        <w:t xml:space="preserve"> – 40 </w:t>
      </w:r>
      <w:r w:rsidRPr="009035DE">
        <w:rPr>
          <w:rFonts w:eastAsia="Calibri"/>
          <w:sz w:val="28"/>
          <w:szCs w:val="28"/>
          <w:shd w:val="clear" w:color="auto" w:fill="FFFFFF"/>
          <w:lang w:val="en-US" w:eastAsia="en-US"/>
        </w:rPr>
        <w:t>A</w:t>
      </w:r>
      <w:r w:rsidRPr="009035DE">
        <w:rPr>
          <w:rFonts w:eastAsia="Calibri"/>
          <w:sz w:val="28"/>
          <w:szCs w:val="28"/>
          <w:shd w:val="clear" w:color="auto" w:fill="FFFFFF"/>
          <w:lang w:val="uk-UA" w:eastAsia="en-US"/>
        </w:rPr>
        <w:t>3/</w:t>
      </w:r>
      <w:r w:rsidRPr="009035DE">
        <w:rPr>
          <w:rFonts w:eastAsia="Calibri"/>
          <w:sz w:val="28"/>
          <w:szCs w:val="28"/>
          <w:shd w:val="clear" w:color="auto" w:fill="FFFFFF"/>
          <w:lang w:val="en-US" w:eastAsia="en-US"/>
        </w:rPr>
        <w:t>B</w:t>
      </w:r>
      <w:r w:rsidRPr="009035DE">
        <w:rPr>
          <w:rFonts w:eastAsia="Calibri"/>
          <w:sz w:val="28"/>
          <w:szCs w:val="28"/>
          <w:shd w:val="clear" w:color="auto" w:fill="FFFFFF"/>
          <w:lang w:val="uk-UA" w:eastAsia="en-US"/>
        </w:rPr>
        <w:t>4 фірми «</w:t>
      </w:r>
      <w:r w:rsidRPr="009035DE">
        <w:rPr>
          <w:rFonts w:eastAsia="Calibri"/>
          <w:sz w:val="28"/>
          <w:szCs w:val="28"/>
          <w:shd w:val="clear" w:color="auto" w:fill="FFFFFF"/>
          <w:lang w:val="en-US" w:eastAsia="en-US"/>
        </w:rPr>
        <w:t>Castrol</w:t>
      </w:r>
      <w:r w:rsidRPr="009035DE">
        <w:rPr>
          <w:rFonts w:eastAsia="Calibri"/>
          <w:sz w:val="28"/>
          <w:szCs w:val="28"/>
          <w:shd w:val="clear" w:color="auto" w:fill="FFFFFF"/>
          <w:lang w:val="uk-UA" w:eastAsia="en-US"/>
        </w:rPr>
        <w:t>»</w:t>
      </w:r>
    </w:p>
    <w:p w:rsidR="00681939" w:rsidRPr="009035DE" w:rsidRDefault="00681939" w:rsidP="00681939">
      <w:pPr>
        <w:numPr>
          <w:ilvl w:val="0"/>
          <w:numId w:val="1"/>
        </w:numPr>
        <w:autoSpaceDE w:val="0"/>
        <w:autoSpaceDN w:val="0"/>
        <w:adjustRightInd w:val="0"/>
        <w:ind w:left="0" w:firstLine="567"/>
        <w:contextualSpacing/>
        <w:jc w:val="both"/>
        <w:rPr>
          <w:rFonts w:eastAsia="TimesNewRoman"/>
          <w:sz w:val="28"/>
          <w:szCs w:val="28"/>
          <w:lang w:val="uk-UA" w:eastAsia="en-US"/>
        </w:rPr>
      </w:pPr>
      <w:r w:rsidRPr="009035DE">
        <w:rPr>
          <w:rFonts w:eastAsia="Calibri"/>
          <w:sz w:val="28"/>
          <w:szCs w:val="28"/>
          <w:shd w:val="clear" w:color="auto" w:fill="FFFFFF"/>
          <w:lang w:val="uk-UA" w:eastAsia="en-US"/>
        </w:rPr>
        <w:t xml:space="preserve">Мінеральне моторне мастило марки </w:t>
      </w:r>
      <w:r w:rsidRPr="009035DE">
        <w:rPr>
          <w:rFonts w:eastAsia="Calibri"/>
          <w:sz w:val="28"/>
          <w:szCs w:val="28"/>
          <w:shd w:val="clear" w:color="auto" w:fill="FFFFFF"/>
          <w:lang w:val="en-US" w:eastAsia="en-US"/>
        </w:rPr>
        <w:t>SAE</w:t>
      </w:r>
      <w:r w:rsidRPr="009035DE">
        <w:rPr>
          <w:rFonts w:eastAsia="Calibri"/>
          <w:sz w:val="28"/>
          <w:szCs w:val="28"/>
          <w:shd w:val="clear" w:color="auto" w:fill="FFFFFF"/>
          <w:lang w:val="uk-UA" w:eastAsia="en-US"/>
        </w:rPr>
        <w:t xml:space="preserve"> 15</w:t>
      </w:r>
      <w:r w:rsidRPr="009035DE">
        <w:rPr>
          <w:rFonts w:eastAsia="Calibri"/>
          <w:sz w:val="28"/>
          <w:szCs w:val="28"/>
          <w:shd w:val="clear" w:color="auto" w:fill="FFFFFF"/>
          <w:lang w:val="en-US" w:eastAsia="en-US"/>
        </w:rPr>
        <w:t>W</w:t>
      </w:r>
      <w:r w:rsidRPr="009035DE">
        <w:rPr>
          <w:rFonts w:eastAsia="Calibri"/>
          <w:sz w:val="28"/>
          <w:szCs w:val="28"/>
          <w:shd w:val="clear" w:color="auto" w:fill="FFFFFF"/>
          <w:lang w:val="uk-UA" w:eastAsia="en-US"/>
        </w:rPr>
        <w:t xml:space="preserve">-40 </w:t>
      </w:r>
      <w:r w:rsidRPr="009035DE">
        <w:rPr>
          <w:rFonts w:eastAsia="Calibri"/>
          <w:sz w:val="28"/>
          <w:szCs w:val="28"/>
          <w:shd w:val="clear" w:color="auto" w:fill="FFFFFF"/>
          <w:lang w:val="en-US" w:eastAsia="en-US"/>
        </w:rPr>
        <w:t>API</w:t>
      </w:r>
      <w:r w:rsidRPr="009035DE">
        <w:rPr>
          <w:rFonts w:eastAsia="Calibri"/>
          <w:sz w:val="28"/>
          <w:szCs w:val="28"/>
          <w:shd w:val="clear" w:color="auto" w:fill="FFFFFF"/>
          <w:lang w:val="uk-UA" w:eastAsia="en-US"/>
        </w:rPr>
        <w:t xml:space="preserve"> </w:t>
      </w:r>
      <w:r w:rsidRPr="009035DE">
        <w:rPr>
          <w:rFonts w:eastAsia="Calibri"/>
          <w:sz w:val="28"/>
          <w:szCs w:val="28"/>
          <w:shd w:val="clear" w:color="auto" w:fill="FFFFFF"/>
          <w:lang w:val="en-US" w:eastAsia="en-US"/>
        </w:rPr>
        <w:t>SF</w:t>
      </w:r>
      <w:r w:rsidRPr="009035DE">
        <w:rPr>
          <w:rFonts w:eastAsia="Calibri"/>
          <w:sz w:val="28"/>
          <w:szCs w:val="28"/>
          <w:shd w:val="clear" w:color="auto" w:fill="FFFFFF"/>
          <w:lang w:val="uk-UA" w:eastAsia="en-US"/>
        </w:rPr>
        <w:t>/</w:t>
      </w:r>
      <w:r w:rsidRPr="009035DE">
        <w:rPr>
          <w:rFonts w:eastAsia="Calibri"/>
          <w:sz w:val="28"/>
          <w:szCs w:val="28"/>
          <w:shd w:val="clear" w:color="auto" w:fill="FFFFFF"/>
          <w:lang w:val="en-US" w:eastAsia="en-US"/>
        </w:rPr>
        <w:t>CC</w:t>
      </w:r>
      <w:r w:rsidRPr="009035DE">
        <w:rPr>
          <w:rFonts w:eastAsia="Calibri"/>
          <w:sz w:val="28"/>
          <w:szCs w:val="28"/>
          <w:shd w:val="clear" w:color="auto" w:fill="FFFFFF"/>
          <w:lang w:val="uk-UA" w:eastAsia="en-US"/>
        </w:rPr>
        <w:t xml:space="preserve"> фірми «ТНК Мотор».</w:t>
      </w:r>
    </w:p>
    <w:p w:rsidR="00681939" w:rsidRPr="009035DE" w:rsidRDefault="00681939" w:rsidP="00681939">
      <w:pPr>
        <w:ind w:firstLine="567"/>
        <w:contextualSpacing/>
        <w:jc w:val="both"/>
        <w:rPr>
          <w:rFonts w:eastAsia="Calibri"/>
          <w:sz w:val="28"/>
          <w:szCs w:val="28"/>
          <w:lang w:val="uk-UA" w:eastAsia="en-US"/>
        </w:rPr>
      </w:pPr>
      <w:r w:rsidRPr="009035DE">
        <w:rPr>
          <w:rFonts w:eastAsia="Calibri"/>
          <w:sz w:val="28"/>
          <w:szCs w:val="28"/>
          <w:lang w:val="uk-UA" w:eastAsia="en-US"/>
        </w:rPr>
        <w:t>Результати досліджень технічних рідин представлені в таблиці 1.</w:t>
      </w:r>
    </w:p>
    <w:p w:rsidR="00681939" w:rsidRPr="009035DE" w:rsidRDefault="00681939" w:rsidP="00681939">
      <w:pPr>
        <w:ind w:firstLine="567"/>
        <w:contextualSpacing/>
        <w:jc w:val="both"/>
        <w:rPr>
          <w:rFonts w:eastAsia="Calibri"/>
          <w:sz w:val="28"/>
          <w:szCs w:val="28"/>
          <w:lang w:val="uk-UA" w:eastAsia="en-US"/>
        </w:rPr>
      </w:pPr>
      <w:r w:rsidRPr="009035DE">
        <w:rPr>
          <w:rFonts w:eastAsia="TimesNewRoman"/>
          <w:sz w:val="28"/>
          <w:szCs w:val="28"/>
          <w:lang w:val="uk-UA" w:eastAsia="en-US"/>
        </w:rPr>
        <w:t xml:space="preserve">Швидкість проникнення технічних рідин через елементи спеціального одягу залежить від властивостей матеріалів, що використовується при виготовленні захисного одягу та фізичних властивостей самих технічних рідин. Тож у подальших дослідах встановимо </w:t>
      </w:r>
      <w:proofErr w:type="spellStart"/>
      <w:r w:rsidRPr="009035DE">
        <w:rPr>
          <w:rFonts w:eastAsia="TimesNewRoman"/>
          <w:sz w:val="28"/>
          <w:szCs w:val="28"/>
          <w:lang w:val="uk-UA" w:eastAsia="en-US"/>
        </w:rPr>
        <w:t>в’заємозвязок</w:t>
      </w:r>
      <w:proofErr w:type="spellEnd"/>
      <w:r w:rsidRPr="009035DE">
        <w:rPr>
          <w:rFonts w:eastAsia="TimesNewRoman"/>
          <w:sz w:val="28"/>
          <w:szCs w:val="28"/>
          <w:lang w:val="uk-UA" w:eastAsia="en-US"/>
        </w:rPr>
        <w:t xml:space="preserve"> між сировинним складом, ткацьким переплетенням, поверхневою щільністю досліджуваних зразків матеріалів та густиною, в’язкістю і текучістю заданих зразків технічних рідин.</w:t>
      </w:r>
    </w:p>
    <w:p w:rsidR="00681939" w:rsidRPr="009035DE" w:rsidRDefault="00681939" w:rsidP="00681939">
      <w:pPr>
        <w:ind w:firstLine="567"/>
        <w:jc w:val="both"/>
        <w:rPr>
          <w:rFonts w:eastAsia="Calibri"/>
          <w:sz w:val="28"/>
          <w:szCs w:val="28"/>
          <w:lang w:val="uk-UA" w:eastAsia="en-US"/>
        </w:rPr>
      </w:pPr>
      <w:r>
        <w:rPr>
          <w:rFonts w:eastAsia="Calibri"/>
          <w:sz w:val="28"/>
          <w:szCs w:val="28"/>
          <w:lang w:val="uk-UA" w:eastAsia="en-US"/>
        </w:rPr>
        <w:br w:type="page"/>
      </w:r>
      <w:r w:rsidRPr="009035DE">
        <w:rPr>
          <w:rFonts w:eastAsia="Calibri"/>
          <w:sz w:val="28"/>
          <w:szCs w:val="28"/>
          <w:lang w:val="uk-UA" w:eastAsia="en-US"/>
        </w:rPr>
        <w:lastRenderedPageBreak/>
        <w:t>Таблиця 1 – Густина та в</w:t>
      </w:r>
      <w:r w:rsidRPr="009035DE">
        <w:rPr>
          <w:rFonts w:eastAsia="Calibri"/>
          <w:sz w:val="28"/>
          <w:szCs w:val="28"/>
          <w:lang w:eastAsia="en-US"/>
        </w:rPr>
        <w:t>’</w:t>
      </w:r>
      <w:proofErr w:type="spellStart"/>
      <w:r w:rsidRPr="009035DE">
        <w:rPr>
          <w:rFonts w:eastAsia="Calibri"/>
          <w:sz w:val="28"/>
          <w:szCs w:val="28"/>
          <w:lang w:val="uk-UA" w:eastAsia="en-US"/>
        </w:rPr>
        <w:t>язкість</w:t>
      </w:r>
      <w:proofErr w:type="spellEnd"/>
      <w:r w:rsidRPr="009035DE">
        <w:rPr>
          <w:rFonts w:eastAsia="Calibri"/>
          <w:sz w:val="28"/>
          <w:szCs w:val="28"/>
          <w:lang w:val="uk-UA" w:eastAsia="en-US"/>
        </w:rPr>
        <w:t xml:space="preserve"> досліджуваних зразків технічних рідин.</w:t>
      </w: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1435"/>
        <w:gridCol w:w="1435"/>
        <w:gridCol w:w="1436"/>
        <w:gridCol w:w="1435"/>
        <w:gridCol w:w="1435"/>
        <w:gridCol w:w="1436"/>
      </w:tblGrid>
      <w:tr w:rsidR="00681939" w:rsidRPr="006171A6" w:rsidTr="00CE630E">
        <w:tc>
          <w:tcPr>
            <w:tcW w:w="1304" w:type="dxa"/>
            <w:vMerge w:val="restart"/>
            <w:shd w:val="clear" w:color="auto" w:fill="auto"/>
            <w:vAlign w:val="center"/>
          </w:tcPr>
          <w:p w:rsidR="00681939" w:rsidRPr="006171A6" w:rsidRDefault="00681939" w:rsidP="00CE630E">
            <w:pPr>
              <w:jc w:val="center"/>
              <w:rPr>
                <w:rFonts w:eastAsia="Calibri"/>
                <w:lang w:val="uk-UA" w:eastAsia="en-US"/>
              </w:rPr>
            </w:pPr>
            <w:r w:rsidRPr="006171A6">
              <w:rPr>
                <w:rFonts w:eastAsia="Calibri"/>
                <w:lang w:val="uk-UA" w:eastAsia="en-US"/>
              </w:rPr>
              <w:t>Назва досліджуваного показника</w:t>
            </w:r>
          </w:p>
        </w:tc>
        <w:tc>
          <w:tcPr>
            <w:tcW w:w="8612" w:type="dxa"/>
            <w:gridSpan w:val="6"/>
            <w:shd w:val="clear" w:color="auto" w:fill="auto"/>
            <w:vAlign w:val="center"/>
          </w:tcPr>
          <w:p w:rsidR="00681939" w:rsidRPr="006171A6" w:rsidRDefault="00681939" w:rsidP="00CE630E">
            <w:pPr>
              <w:jc w:val="center"/>
              <w:rPr>
                <w:rFonts w:eastAsia="Calibri"/>
                <w:lang w:val="uk-UA" w:eastAsia="en-US"/>
              </w:rPr>
            </w:pPr>
            <w:r w:rsidRPr="006171A6">
              <w:rPr>
                <w:rFonts w:eastAsia="Calibri"/>
                <w:lang w:val="uk-UA" w:eastAsia="en-US"/>
              </w:rPr>
              <w:t>Назва технічної рідини</w:t>
            </w:r>
          </w:p>
        </w:tc>
      </w:tr>
      <w:tr w:rsidR="00681939" w:rsidRPr="006171A6" w:rsidTr="00CE630E">
        <w:tc>
          <w:tcPr>
            <w:tcW w:w="1304" w:type="dxa"/>
            <w:vMerge/>
            <w:shd w:val="clear" w:color="auto" w:fill="auto"/>
            <w:vAlign w:val="center"/>
          </w:tcPr>
          <w:p w:rsidR="00681939" w:rsidRPr="006171A6" w:rsidRDefault="00681939" w:rsidP="00CE630E">
            <w:pPr>
              <w:jc w:val="center"/>
              <w:rPr>
                <w:rFonts w:eastAsia="Calibri"/>
                <w:lang w:val="uk-UA" w:eastAsia="en-US"/>
              </w:rPr>
            </w:pPr>
          </w:p>
        </w:tc>
        <w:tc>
          <w:tcPr>
            <w:tcW w:w="1435" w:type="dxa"/>
            <w:shd w:val="clear" w:color="auto" w:fill="auto"/>
            <w:vAlign w:val="center"/>
          </w:tcPr>
          <w:p w:rsidR="00681939" w:rsidRPr="006171A6" w:rsidRDefault="00681939" w:rsidP="00CE630E">
            <w:pPr>
              <w:jc w:val="center"/>
              <w:rPr>
                <w:rFonts w:eastAsia="Calibri"/>
                <w:lang w:val="uk-UA" w:eastAsia="en-US"/>
              </w:rPr>
            </w:pPr>
            <w:r w:rsidRPr="006171A6">
              <w:rPr>
                <w:rFonts w:eastAsia="Calibri"/>
                <w:lang w:val="uk-UA" w:eastAsia="en-US"/>
              </w:rPr>
              <w:t>Бензин</w:t>
            </w:r>
          </w:p>
        </w:tc>
        <w:tc>
          <w:tcPr>
            <w:tcW w:w="1435" w:type="dxa"/>
            <w:shd w:val="clear" w:color="auto" w:fill="auto"/>
            <w:vAlign w:val="center"/>
          </w:tcPr>
          <w:p w:rsidR="00681939" w:rsidRPr="006171A6" w:rsidRDefault="00681939" w:rsidP="00CE630E">
            <w:pPr>
              <w:jc w:val="center"/>
              <w:rPr>
                <w:rFonts w:eastAsia="Calibri"/>
                <w:lang w:val="uk-UA" w:eastAsia="en-US"/>
              </w:rPr>
            </w:pPr>
            <w:r w:rsidRPr="006171A6">
              <w:rPr>
                <w:rFonts w:eastAsia="Calibri"/>
                <w:lang w:val="uk-UA" w:eastAsia="en-US"/>
              </w:rPr>
              <w:t>Дизельне паливо</w:t>
            </w:r>
          </w:p>
        </w:tc>
        <w:tc>
          <w:tcPr>
            <w:tcW w:w="1436" w:type="dxa"/>
            <w:shd w:val="clear" w:color="auto" w:fill="auto"/>
            <w:vAlign w:val="center"/>
          </w:tcPr>
          <w:p w:rsidR="00681939" w:rsidRPr="006171A6" w:rsidRDefault="00681939" w:rsidP="00CE630E">
            <w:pPr>
              <w:jc w:val="center"/>
              <w:rPr>
                <w:rFonts w:eastAsia="Calibri"/>
                <w:lang w:val="uk-UA" w:eastAsia="en-US"/>
              </w:rPr>
            </w:pPr>
            <w:proofErr w:type="spellStart"/>
            <w:r w:rsidRPr="006171A6">
              <w:rPr>
                <w:rFonts w:eastAsia="Calibri"/>
                <w:lang w:val="uk-UA" w:eastAsia="en-US"/>
              </w:rPr>
              <w:t>Уайт-спірит</w:t>
            </w:r>
            <w:proofErr w:type="spellEnd"/>
          </w:p>
        </w:tc>
        <w:tc>
          <w:tcPr>
            <w:tcW w:w="1435" w:type="dxa"/>
            <w:shd w:val="clear" w:color="auto" w:fill="auto"/>
            <w:vAlign w:val="center"/>
          </w:tcPr>
          <w:p w:rsidR="00681939" w:rsidRPr="006171A6" w:rsidRDefault="00681939" w:rsidP="00CE630E">
            <w:pPr>
              <w:jc w:val="center"/>
              <w:rPr>
                <w:rFonts w:eastAsia="Calibri"/>
                <w:lang w:val="uk-UA" w:eastAsia="en-US"/>
              </w:rPr>
            </w:pPr>
            <w:r w:rsidRPr="006171A6">
              <w:rPr>
                <w:rFonts w:eastAsia="Calibri"/>
                <w:lang w:val="uk-UA" w:eastAsia="en-US"/>
              </w:rPr>
              <w:t>Синтетичне мастило</w:t>
            </w:r>
          </w:p>
        </w:tc>
        <w:tc>
          <w:tcPr>
            <w:tcW w:w="1435" w:type="dxa"/>
            <w:shd w:val="clear" w:color="auto" w:fill="auto"/>
            <w:vAlign w:val="center"/>
          </w:tcPr>
          <w:p w:rsidR="00681939" w:rsidRPr="006171A6" w:rsidRDefault="00681939" w:rsidP="00CE630E">
            <w:pPr>
              <w:jc w:val="center"/>
              <w:rPr>
                <w:rFonts w:eastAsia="Calibri"/>
                <w:lang w:val="uk-UA" w:eastAsia="en-US"/>
              </w:rPr>
            </w:pPr>
            <w:r w:rsidRPr="006171A6">
              <w:rPr>
                <w:rFonts w:eastAsia="Calibri"/>
                <w:lang w:val="uk-UA" w:eastAsia="en-US"/>
              </w:rPr>
              <w:t>Напівсинтетичне мастило</w:t>
            </w:r>
          </w:p>
        </w:tc>
        <w:tc>
          <w:tcPr>
            <w:tcW w:w="1436" w:type="dxa"/>
            <w:shd w:val="clear" w:color="auto" w:fill="auto"/>
            <w:vAlign w:val="center"/>
          </w:tcPr>
          <w:p w:rsidR="00681939" w:rsidRPr="006171A6" w:rsidRDefault="00681939" w:rsidP="00CE630E">
            <w:pPr>
              <w:jc w:val="center"/>
              <w:rPr>
                <w:rFonts w:eastAsia="Calibri"/>
                <w:lang w:val="uk-UA" w:eastAsia="en-US"/>
              </w:rPr>
            </w:pPr>
            <w:r w:rsidRPr="006171A6">
              <w:rPr>
                <w:rFonts w:eastAsia="Calibri"/>
                <w:lang w:val="uk-UA" w:eastAsia="en-US"/>
              </w:rPr>
              <w:t>Мінеральне мастило</w:t>
            </w:r>
          </w:p>
        </w:tc>
      </w:tr>
      <w:tr w:rsidR="00681939" w:rsidRPr="006171A6" w:rsidTr="00CE630E">
        <w:tc>
          <w:tcPr>
            <w:tcW w:w="1304" w:type="dxa"/>
            <w:shd w:val="clear" w:color="auto" w:fill="auto"/>
            <w:vAlign w:val="center"/>
          </w:tcPr>
          <w:p w:rsidR="00681939" w:rsidRPr="006171A6" w:rsidRDefault="00681939" w:rsidP="00CE630E">
            <w:pPr>
              <w:jc w:val="center"/>
              <w:rPr>
                <w:rFonts w:eastAsia="Calibri"/>
                <w:lang w:val="uk-UA" w:eastAsia="en-US"/>
              </w:rPr>
            </w:pPr>
            <w:r w:rsidRPr="006171A6">
              <w:rPr>
                <w:rFonts w:eastAsia="Calibri"/>
                <w:lang w:val="uk-UA" w:eastAsia="en-US"/>
              </w:rPr>
              <w:t>1</w:t>
            </w:r>
          </w:p>
        </w:tc>
        <w:tc>
          <w:tcPr>
            <w:tcW w:w="1435" w:type="dxa"/>
            <w:shd w:val="clear" w:color="auto" w:fill="auto"/>
            <w:vAlign w:val="center"/>
          </w:tcPr>
          <w:p w:rsidR="00681939" w:rsidRPr="006171A6" w:rsidRDefault="00681939" w:rsidP="00CE630E">
            <w:pPr>
              <w:jc w:val="center"/>
              <w:rPr>
                <w:rFonts w:eastAsia="Calibri"/>
                <w:lang w:val="uk-UA" w:eastAsia="en-US"/>
              </w:rPr>
            </w:pPr>
            <w:r w:rsidRPr="006171A6">
              <w:rPr>
                <w:rFonts w:eastAsia="Calibri"/>
                <w:lang w:val="uk-UA" w:eastAsia="en-US"/>
              </w:rPr>
              <w:t>2</w:t>
            </w:r>
          </w:p>
        </w:tc>
        <w:tc>
          <w:tcPr>
            <w:tcW w:w="1435" w:type="dxa"/>
            <w:shd w:val="clear" w:color="auto" w:fill="auto"/>
            <w:vAlign w:val="center"/>
          </w:tcPr>
          <w:p w:rsidR="00681939" w:rsidRPr="006171A6" w:rsidRDefault="00681939" w:rsidP="00CE630E">
            <w:pPr>
              <w:jc w:val="center"/>
              <w:rPr>
                <w:rFonts w:eastAsia="Calibri"/>
                <w:lang w:val="uk-UA" w:eastAsia="en-US"/>
              </w:rPr>
            </w:pPr>
            <w:r w:rsidRPr="006171A6">
              <w:rPr>
                <w:rFonts w:eastAsia="Calibri"/>
                <w:lang w:val="uk-UA" w:eastAsia="en-US"/>
              </w:rPr>
              <w:t>3</w:t>
            </w:r>
          </w:p>
        </w:tc>
        <w:tc>
          <w:tcPr>
            <w:tcW w:w="1436" w:type="dxa"/>
            <w:shd w:val="clear" w:color="auto" w:fill="auto"/>
            <w:vAlign w:val="center"/>
          </w:tcPr>
          <w:p w:rsidR="00681939" w:rsidRPr="006171A6" w:rsidRDefault="00681939" w:rsidP="00CE630E">
            <w:pPr>
              <w:jc w:val="center"/>
              <w:rPr>
                <w:rFonts w:eastAsia="Calibri"/>
                <w:lang w:val="uk-UA" w:eastAsia="en-US"/>
              </w:rPr>
            </w:pPr>
            <w:r w:rsidRPr="006171A6">
              <w:rPr>
                <w:rFonts w:eastAsia="Calibri"/>
                <w:lang w:val="uk-UA" w:eastAsia="en-US"/>
              </w:rPr>
              <w:t>4</w:t>
            </w:r>
          </w:p>
        </w:tc>
        <w:tc>
          <w:tcPr>
            <w:tcW w:w="1435" w:type="dxa"/>
            <w:shd w:val="clear" w:color="auto" w:fill="auto"/>
            <w:vAlign w:val="center"/>
          </w:tcPr>
          <w:p w:rsidR="00681939" w:rsidRPr="006171A6" w:rsidRDefault="00681939" w:rsidP="00CE630E">
            <w:pPr>
              <w:jc w:val="center"/>
              <w:rPr>
                <w:rFonts w:eastAsia="Calibri"/>
                <w:lang w:val="uk-UA" w:eastAsia="en-US"/>
              </w:rPr>
            </w:pPr>
            <w:r w:rsidRPr="006171A6">
              <w:rPr>
                <w:rFonts w:eastAsia="Calibri"/>
                <w:lang w:val="uk-UA" w:eastAsia="en-US"/>
              </w:rPr>
              <w:t>5</w:t>
            </w:r>
          </w:p>
        </w:tc>
        <w:tc>
          <w:tcPr>
            <w:tcW w:w="1435" w:type="dxa"/>
            <w:shd w:val="clear" w:color="auto" w:fill="auto"/>
            <w:vAlign w:val="center"/>
          </w:tcPr>
          <w:p w:rsidR="00681939" w:rsidRPr="006171A6" w:rsidRDefault="00681939" w:rsidP="00CE630E">
            <w:pPr>
              <w:jc w:val="center"/>
              <w:rPr>
                <w:rFonts w:eastAsia="Calibri"/>
                <w:lang w:val="uk-UA" w:eastAsia="en-US"/>
              </w:rPr>
            </w:pPr>
            <w:r w:rsidRPr="006171A6">
              <w:rPr>
                <w:rFonts w:eastAsia="Calibri"/>
                <w:lang w:val="uk-UA" w:eastAsia="en-US"/>
              </w:rPr>
              <w:t>6</w:t>
            </w:r>
          </w:p>
        </w:tc>
        <w:tc>
          <w:tcPr>
            <w:tcW w:w="1436" w:type="dxa"/>
            <w:shd w:val="clear" w:color="auto" w:fill="auto"/>
            <w:vAlign w:val="center"/>
          </w:tcPr>
          <w:p w:rsidR="00681939" w:rsidRPr="006171A6" w:rsidRDefault="00681939" w:rsidP="00CE630E">
            <w:pPr>
              <w:jc w:val="center"/>
              <w:rPr>
                <w:rFonts w:eastAsia="Calibri"/>
                <w:lang w:val="uk-UA" w:eastAsia="en-US"/>
              </w:rPr>
            </w:pPr>
            <w:r w:rsidRPr="006171A6">
              <w:rPr>
                <w:rFonts w:eastAsia="Calibri"/>
                <w:lang w:val="uk-UA" w:eastAsia="en-US"/>
              </w:rPr>
              <w:t>7</w:t>
            </w:r>
          </w:p>
        </w:tc>
      </w:tr>
      <w:tr w:rsidR="00681939" w:rsidRPr="006171A6" w:rsidTr="00CE630E">
        <w:tc>
          <w:tcPr>
            <w:tcW w:w="1304" w:type="dxa"/>
            <w:shd w:val="clear" w:color="auto" w:fill="auto"/>
          </w:tcPr>
          <w:p w:rsidR="00681939" w:rsidRPr="006171A6" w:rsidRDefault="00681939" w:rsidP="00CE630E">
            <w:pPr>
              <w:jc w:val="both"/>
              <w:rPr>
                <w:rFonts w:eastAsia="Calibri"/>
                <w:vertAlign w:val="superscript"/>
                <w:lang w:val="uk-UA" w:eastAsia="en-US"/>
              </w:rPr>
            </w:pPr>
            <w:r w:rsidRPr="006171A6">
              <w:rPr>
                <w:rFonts w:eastAsia="Calibri"/>
                <w:lang w:val="uk-UA" w:eastAsia="en-US"/>
              </w:rPr>
              <w:t xml:space="preserve">Густина, </w:t>
            </w:r>
            <w:r w:rsidRPr="006171A6">
              <w:rPr>
                <w:rFonts w:eastAsia="Calibri"/>
                <w:lang w:val="uk-UA" w:eastAsia="en-US"/>
              </w:rPr>
              <w:sym w:font="Symbol" w:char="F072"/>
            </w:r>
            <w:r w:rsidRPr="006171A6">
              <w:rPr>
                <w:rFonts w:eastAsia="Calibri"/>
                <w:vertAlign w:val="superscript"/>
                <w:lang w:val="uk-UA" w:eastAsia="en-US"/>
              </w:rPr>
              <w:t>20</w:t>
            </w:r>
            <w:r w:rsidRPr="006171A6">
              <w:rPr>
                <w:rFonts w:eastAsia="Calibri"/>
                <w:vertAlign w:val="subscript"/>
                <w:lang w:val="uk-UA" w:eastAsia="en-US"/>
              </w:rPr>
              <w:t>4</w:t>
            </w:r>
            <w:r w:rsidRPr="006171A6">
              <w:rPr>
                <w:rFonts w:eastAsia="Calibri"/>
                <w:lang w:val="uk-UA" w:eastAsia="en-US"/>
              </w:rPr>
              <w:t>, кг/м</w:t>
            </w:r>
            <w:r w:rsidRPr="006171A6">
              <w:rPr>
                <w:rFonts w:eastAsia="Calibri"/>
                <w:vertAlign w:val="superscript"/>
                <w:lang w:val="uk-UA" w:eastAsia="en-US"/>
              </w:rPr>
              <w:t>3</w:t>
            </w:r>
          </w:p>
        </w:tc>
        <w:tc>
          <w:tcPr>
            <w:tcW w:w="1435" w:type="dxa"/>
            <w:shd w:val="clear" w:color="auto" w:fill="auto"/>
            <w:vAlign w:val="center"/>
          </w:tcPr>
          <w:p w:rsidR="00681939" w:rsidRPr="006171A6" w:rsidRDefault="00681939" w:rsidP="00CE630E">
            <w:pPr>
              <w:jc w:val="both"/>
              <w:rPr>
                <w:rFonts w:eastAsia="Calibri"/>
                <w:lang w:val="uk-UA" w:eastAsia="en-US"/>
              </w:rPr>
            </w:pPr>
            <w:r w:rsidRPr="006171A6">
              <w:rPr>
                <w:rFonts w:eastAsia="Calibri"/>
                <w:lang w:val="uk-UA" w:eastAsia="en-US"/>
              </w:rPr>
              <w:t>740</w:t>
            </w:r>
          </w:p>
        </w:tc>
        <w:tc>
          <w:tcPr>
            <w:tcW w:w="1435" w:type="dxa"/>
            <w:shd w:val="clear" w:color="auto" w:fill="auto"/>
            <w:vAlign w:val="center"/>
          </w:tcPr>
          <w:p w:rsidR="00681939" w:rsidRPr="006171A6" w:rsidRDefault="00681939" w:rsidP="00CE630E">
            <w:pPr>
              <w:jc w:val="both"/>
              <w:rPr>
                <w:rFonts w:eastAsia="Calibri"/>
                <w:lang w:val="uk-UA" w:eastAsia="en-US"/>
              </w:rPr>
            </w:pPr>
            <w:r w:rsidRPr="006171A6">
              <w:rPr>
                <w:rFonts w:eastAsia="Calibri"/>
                <w:lang w:val="uk-UA" w:eastAsia="en-US"/>
              </w:rPr>
              <w:t>780</w:t>
            </w:r>
          </w:p>
        </w:tc>
        <w:tc>
          <w:tcPr>
            <w:tcW w:w="1436" w:type="dxa"/>
            <w:shd w:val="clear" w:color="auto" w:fill="auto"/>
            <w:vAlign w:val="center"/>
          </w:tcPr>
          <w:p w:rsidR="00681939" w:rsidRPr="006171A6" w:rsidRDefault="00681939" w:rsidP="00CE630E">
            <w:pPr>
              <w:jc w:val="both"/>
              <w:rPr>
                <w:rFonts w:eastAsia="Calibri"/>
                <w:lang w:val="uk-UA" w:eastAsia="en-US"/>
              </w:rPr>
            </w:pPr>
            <w:r w:rsidRPr="006171A6">
              <w:rPr>
                <w:rFonts w:eastAsia="Calibri"/>
                <w:lang w:val="uk-UA" w:eastAsia="en-US"/>
              </w:rPr>
              <w:t>795</w:t>
            </w:r>
          </w:p>
        </w:tc>
        <w:tc>
          <w:tcPr>
            <w:tcW w:w="1435" w:type="dxa"/>
            <w:shd w:val="clear" w:color="auto" w:fill="auto"/>
            <w:vAlign w:val="center"/>
          </w:tcPr>
          <w:p w:rsidR="00681939" w:rsidRPr="006171A6" w:rsidRDefault="00681939" w:rsidP="00CE630E">
            <w:pPr>
              <w:jc w:val="both"/>
              <w:rPr>
                <w:rFonts w:eastAsia="Calibri"/>
                <w:lang w:val="uk-UA" w:eastAsia="en-US"/>
              </w:rPr>
            </w:pPr>
            <w:r w:rsidRPr="006171A6">
              <w:rPr>
                <w:rFonts w:eastAsia="Calibri"/>
                <w:lang w:val="uk-UA" w:eastAsia="en-US"/>
              </w:rPr>
              <w:t>849</w:t>
            </w:r>
          </w:p>
        </w:tc>
        <w:tc>
          <w:tcPr>
            <w:tcW w:w="1435" w:type="dxa"/>
            <w:shd w:val="clear" w:color="auto" w:fill="auto"/>
            <w:vAlign w:val="center"/>
          </w:tcPr>
          <w:p w:rsidR="00681939" w:rsidRPr="006171A6" w:rsidRDefault="00681939" w:rsidP="00CE630E">
            <w:pPr>
              <w:jc w:val="both"/>
              <w:rPr>
                <w:rFonts w:eastAsia="Calibri"/>
                <w:lang w:val="uk-UA" w:eastAsia="en-US"/>
              </w:rPr>
            </w:pPr>
            <w:r w:rsidRPr="006171A6">
              <w:rPr>
                <w:rFonts w:eastAsia="Calibri"/>
                <w:lang w:val="uk-UA" w:eastAsia="en-US"/>
              </w:rPr>
              <w:t>870</w:t>
            </w:r>
          </w:p>
        </w:tc>
        <w:tc>
          <w:tcPr>
            <w:tcW w:w="1436" w:type="dxa"/>
            <w:shd w:val="clear" w:color="auto" w:fill="auto"/>
            <w:vAlign w:val="center"/>
          </w:tcPr>
          <w:p w:rsidR="00681939" w:rsidRPr="006171A6" w:rsidRDefault="00681939" w:rsidP="00CE630E">
            <w:pPr>
              <w:jc w:val="both"/>
              <w:rPr>
                <w:rFonts w:eastAsia="Calibri"/>
                <w:lang w:val="uk-UA" w:eastAsia="en-US"/>
              </w:rPr>
            </w:pPr>
            <w:r w:rsidRPr="006171A6">
              <w:rPr>
                <w:rFonts w:eastAsia="Calibri"/>
                <w:lang w:val="uk-UA" w:eastAsia="en-US"/>
              </w:rPr>
              <w:t>900</w:t>
            </w:r>
          </w:p>
        </w:tc>
      </w:tr>
      <w:tr w:rsidR="00681939" w:rsidRPr="006171A6" w:rsidTr="00CE630E">
        <w:tc>
          <w:tcPr>
            <w:tcW w:w="1304" w:type="dxa"/>
            <w:shd w:val="clear" w:color="auto" w:fill="auto"/>
          </w:tcPr>
          <w:p w:rsidR="00681939" w:rsidRPr="006171A6" w:rsidRDefault="00681939" w:rsidP="00CE630E">
            <w:pPr>
              <w:jc w:val="both"/>
              <w:rPr>
                <w:rFonts w:eastAsia="Calibri"/>
                <w:lang w:val="uk-UA" w:eastAsia="en-US"/>
              </w:rPr>
            </w:pPr>
            <w:r w:rsidRPr="006171A6">
              <w:rPr>
                <w:rFonts w:eastAsia="Calibri"/>
                <w:lang w:val="uk-UA" w:eastAsia="en-US"/>
              </w:rPr>
              <w:t>В</w:t>
            </w:r>
            <w:r w:rsidRPr="006171A6">
              <w:rPr>
                <w:rFonts w:eastAsia="Calibri"/>
                <w:lang w:val="en-US" w:eastAsia="en-US"/>
              </w:rPr>
              <w:t>’</w:t>
            </w:r>
            <w:proofErr w:type="spellStart"/>
            <w:r w:rsidRPr="006171A6">
              <w:rPr>
                <w:rFonts w:eastAsia="Calibri"/>
                <w:lang w:val="uk-UA" w:eastAsia="en-US"/>
              </w:rPr>
              <w:t>язкість</w:t>
            </w:r>
            <w:proofErr w:type="spellEnd"/>
            <w:r w:rsidRPr="006171A6">
              <w:rPr>
                <w:rFonts w:eastAsia="Calibri"/>
                <w:lang w:val="uk-UA" w:eastAsia="en-US"/>
              </w:rPr>
              <w:t>,</w:t>
            </w:r>
            <w:r w:rsidRPr="006171A6">
              <w:rPr>
                <w:rFonts w:eastAsia="Calibri"/>
                <w:i/>
                <w:lang w:val="en-US" w:eastAsia="en-US"/>
              </w:rPr>
              <w:t>v,</w:t>
            </w:r>
            <w:r w:rsidRPr="006171A6">
              <w:rPr>
                <w:rFonts w:eastAsia="Calibri"/>
                <w:lang w:val="uk-UA" w:eastAsia="en-US"/>
              </w:rPr>
              <w:t xml:space="preserve"> </w:t>
            </w:r>
            <w:proofErr w:type="spellStart"/>
            <w:r w:rsidRPr="006171A6">
              <w:rPr>
                <w:rFonts w:eastAsia="Calibri"/>
                <w:lang w:val="uk-UA" w:eastAsia="en-US"/>
              </w:rPr>
              <w:t>сСТ</w:t>
            </w:r>
            <w:proofErr w:type="spellEnd"/>
          </w:p>
        </w:tc>
        <w:tc>
          <w:tcPr>
            <w:tcW w:w="1435" w:type="dxa"/>
            <w:shd w:val="clear" w:color="auto" w:fill="auto"/>
            <w:vAlign w:val="center"/>
          </w:tcPr>
          <w:p w:rsidR="00681939" w:rsidRPr="006171A6" w:rsidRDefault="00681939" w:rsidP="00CE630E">
            <w:pPr>
              <w:jc w:val="both"/>
              <w:rPr>
                <w:rFonts w:eastAsia="Calibri"/>
                <w:lang w:val="uk-UA" w:eastAsia="en-US"/>
              </w:rPr>
            </w:pPr>
            <w:r w:rsidRPr="006171A6">
              <w:rPr>
                <w:rFonts w:eastAsia="Calibri"/>
                <w:lang w:val="uk-UA" w:eastAsia="en-US"/>
              </w:rPr>
              <w:t>0,6</w:t>
            </w:r>
          </w:p>
        </w:tc>
        <w:tc>
          <w:tcPr>
            <w:tcW w:w="1435" w:type="dxa"/>
            <w:shd w:val="clear" w:color="auto" w:fill="auto"/>
            <w:vAlign w:val="center"/>
          </w:tcPr>
          <w:p w:rsidR="00681939" w:rsidRPr="006171A6" w:rsidRDefault="00681939" w:rsidP="00CE630E">
            <w:pPr>
              <w:jc w:val="both"/>
              <w:rPr>
                <w:rFonts w:eastAsia="Calibri"/>
                <w:lang w:val="uk-UA" w:eastAsia="en-US"/>
              </w:rPr>
            </w:pPr>
            <w:r w:rsidRPr="006171A6">
              <w:rPr>
                <w:rFonts w:eastAsia="Calibri"/>
                <w:lang w:val="uk-UA" w:eastAsia="en-US"/>
              </w:rPr>
              <w:t>4,0</w:t>
            </w:r>
          </w:p>
        </w:tc>
        <w:tc>
          <w:tcPr>
            <w:tcW w:w="1436" w:type="dxa"/>
            <w:shd w:val="clear" w:color="auto" w:fill="auto"/>
            <w:vAlign w:val="center"/>
          </w:tcPr>
          <w:p w:rsidR="00681939" w:rsidRPr="006171A6" w:rsidRDefault="00681939" w:rsidP="00CE630E">
            <w:pPr>
              <w:jc w:val="both"/>
              <w:rPr>
                <w:rFonts w:eastAsia="Calibri"/>
                <w:lang w:val="uk-UA" w:eastAsia="en-US"/>
              </w:rPr>
            </w:pPr>
            <w:r w:rsidRPr="006171A6">
              <w:rPr>
                <w:rFonts w:eastAsia="Calibri"/>
                <w:lang w:val="uk-UA" w:eastAsia="en-US"/>
              </w:rPr>
              <w:t>-</w:t>
            </w:r>
          </w:p>
        </w:tc>
        <w:tc>
          <w:tcPr>
            <w:tcW w:w="1435" w:type="dxa"/>
            <w:shd w:val="clear" w:color="auto" w:fill="auto"/>
            <w:vAlign w:val="center"/>
          </w:tcPr>
          <w:p w:rsidR="00681939" w:rsidRPr="006171A6" w:rsidRDefault="00681939" w:rsidP="00CE630E">
            <w:pPr>
              <w:jc w:val="both"/>
              <w:rPr>
                <w:rFonts w:eastAsia="Calibri"/>
                <w:lang w:val="uk-UA" w:eastAsia="en-US"/>
              </w:rPr>
            </w:pPr>
            <w:r w:rsidRPr="006171A6">
              <w:rPr>
                <w:rFonts w:eastAsia="Calibri"/>
                <w:lang w:val="uk-UA" w:eastAsia="en-US"/>
              </w:rPr>
              <w:t>3,8</w:t>
            </w:r>
          </w:p>
        </w:tc>
        <w:tc>
          <w:tcPr>
            <w:tcW w:w="1435" w:type="dxa"/>
            <w:shd w:val="clear" w:color="auto" w:fill="auto"/>
            <w:vAlign w:val="center"/>
          </w:tcPr>
          <w:p w:rsidR="00681939" w:rsidRPr="006171A6" w:rsidRDefault="00681939" w:rsidP="00CE630E">
            <w:pPr>
              <w:jc w:val="both"/>
              <w:rPr>
                <w:rFonts w:eastAsia="Calibri"/>
                <w:lang w:val="uk-UA" w:eastAsia="en-US"/>
              </w:rPr>
            </w:pPr>
            <w:r w:rsidRPr="006171A6">
              <w:rPr>
                <w:rFonts w:eastAsia="Calibri"/>
                <w:lang w:val="uk-UA" w:eastAsia="en-US"/>
              </w:rPr>
              <w:t>4,1</w:t>
            </w:r>
          </w:p>
        </w:tc>
        <w:tc>
          <w:tcPr>
            <w:tcW w:w="1436" w:type="dxa"/>
            <w:shd w:val="clear" w:color="auto" w:fill="auto"/>
            <w:vAlign w:val="center"/>
          </w:tcPr>
          <w:p w:rsidR="00681939" w:rsidRPr="006171A6" w:rsidRDefault="00681939" w:rsidP="00CE630E">
            <w:pPr>
              <w:jc w:val="both"/>
              <w:rPr>
                <w:rFonts w:eastAsia="Calibri"/>
                <w:lang w:val="uk-UA" w:eastAsia="en-US"/>
              </w:rPr>
            </w:pPr>
            <w:r w:rsidRPr="006171A6">
              <w:rPr>
                <w:rFonts w:eastAsia="Calibri"/>
                <w:lang w:val="uk-UA" w:eastAsia="en-US"/>
              </w:rPr>
              <w:t>5,6</w:t>
            </w:r>
          </w:p>
        </w:tc>
      </w:tr>
    </w:tbl>
    <w:p w:rsidR="00681939" w:rsidRPr="009035DE" w:rsidRDefault="00681939" w:rsidP="00681939">
      <w:pPr>
        <w:ind w:firstLine="567"/>
        <w:contextualSpacing/>
        <w:jc w:val="both"/>
        <w:rPr>
          <w:rFonts w:eastAsia="Calibri"/>
          <w:sz w:val="28"/>
          <w:szCs w:val="28"/>
          <w:lang w:val="uk-UA" w:eastAsia="en-US"/>
        </w:rPr>
      </w:pPr>
      <w:r w:rsidRPr="009035DE">
        <w:rPr>
          <w:rFonts w:eastAsia="Calibri"/>
          <w:sz w:val="28"/>
          <w:szCs w:val="28"/>
          <w:lang w:val="uk-UA" w:eastAsia="en-US"/>
        </w:rPr>
        <w:t>Експеримент по розтіканню рідини проводився за допомогою експериментальної установки рис.1</w:t>
      </w:r>
    </w:p>
    <w:p w:rsidR="00681939" w:rsidRPr="009035DE" w:rsidRDefault="00681939" w:rsidP="00681939">
      <w:pPr>
        <w:ind w:firstLine="567"/>
        <w:contextualSpacing/>
        <w:jc w:val="both"/>
        <w:rPr>
          <w:rFonts w:eastAsia="Calibri"/>
          <w:sz w:val="28"/>
          <w:szCs w:val="28"/>
          <w:lang w:val="uk-UA" w:eastAsia="en-US"/>
        </w:rPr>
      </w:pPr>
      <w:r>
        <w:rPr>
          <w:rFonts w:eastAsia="Calibri"/>
          <w:noProof/>
          <w:sz w:val="28"/>
          <w:szCs w:val="28"/>
          <w:lang w:val="uk-UA" w:eastAsia="uk-UA"/>
        </w:rPr>
        <w:drawing>
          <wp:inline distT="0" distB="0" distL="0" distR="0">
            <wp:extent cx="5248275" cy="183832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248275" cy="1838325"/>
                    </a:xfrm>
                    <a:prstGeom prst="rect">
                      <a:avLst/>
                    </a:prstGeom>
                    <a:noFill/>
                    <a:ln w="9525">
                      <a:noFill/>
                      <a:miter lim="800000"/>
                      <a:headEnd/>
                      <a:tailEnd/>
                    </a:ln>
                  </pic:spPr>
                </pic:pic>
              </a:graphicData>
            </a:graphic>
          </wp:inline>
        </w:drawing>
      </w:r>
    </w:p>
    <w:p w:rsidR="00681939" w:rsidRPr="009035DE" w:rsidRDefault="00681939" w:rsidP="00681939">
      <w:pPr>
        <w:ind w:firstLine="567"/>
        <w:contextualSpacing/>
        <w:jc w:val="both"/>
        <w:rPr>
          <w:rFonts w:eastAsia="Calibri"/>
          <w:sz w:val="28"/>
          <w:szCs w:val="28"/>
          <w:lang w:val="uk-UA" w:eastAsia="en-US"/>
        </w:rPr>
      </w:pPr>
      <w:r w:rsidRPr="009035DE">
        <w:rPr>
          <w:rFonts w:eastAsia="Calibri"/>
          <w:sz w:val="28"/>
          <w:szCs w:val="28"/>
          <w:lang w:val="uk-UA" w:eastAsia="en-US"/>
        </w:rPr>
        <w:t>Рис. 1 Графічне зображення установки для вимірювання швидкості розтікання рідини на площині</w:t>
      </w:r>
    </w:p>
    <w:p w:rsidR="00681939" w:rsidRPr="009035DE" w:rsidRDefault="00681939" w:rsidP="00681939">
      <w:pPr>
        <w:ind w:firstLine="567"/>
        <w:jc w:val="both"/>
        <w:rPr>
          <w:rFonts w:eastAsia="TimesNewRoman"/>
          <w:sz w:val="28"/>
          <w:szCs w:val="28"/>
          <w:lang w:val="uk-UA" w:eastAsia="en-US"/>
        </w:rPr>
      </w:pPr>
      <w:r w:rsidRPr="009035DE">
        <w:rPr>
          <w:rFonts w:eastAsia="TimesNewRoman"/>
          <w:sz w:val="28"/>
          <w:szCs w:val="28"/>
          <w:lang w:val="uk-UA" w:eastAsia="en-US"/>
        </w:rPr>
        <w:t xml:space="preserve">В результаті аналізу отриманих даних визначили, що для виготовлення спеціального одягу для працівників автосервісу доцільно обрати </w:t>
      </w:r>
      <w:proofErr w:type="spellStart"/>
      <w:r w:rsidRPr="009035DE">
        <w:rPr>
          <w:rFonts w:eastAsia="TimesNewRoman"/>
          <w:sz w:val="28"/>
          <w:szCs w:val="28"/>
          <w:lang w:val="uk-UA" w:eastAsia="en-US"/>
        </w:rPr>
        <w:t>зразкок</w:t>
      </w:r>
      <w:proofErr w:type="spellEnd"/>
      <w:r w:rsidRPr="009035DE">
        <w:rPr>
          <w:rFonts w:eastAsia="TimesNewRoman"/>
          <w:sz w:val="28"/>
          <w:szCs w:val="28"/>
          <w:lang w:val="uk-UA" w:eastAsia="en-US"/>
        </w:rPr>
        <w:t xml:space="preserve"> тканини № 3, оскільки даний матеріал у найбільшій мірі відповідає мінімально необхідним вимогам. Залежність </w:t>
      </w:r>
      <w:proofErr w:type="spellStart"/>
      <w:r w:rsidRPr="009035DE">
        <w:rPr>
          <w:rFonts w:eastAsia="TimesNewRoman"/>
          <w:sz w:val="28"/>
          <w:szCs w:val="28"/>
          <w:lang w:val="uk-UA" w:eastAsia="en-US"/>
        </w:rPr>
        <w:t>в’</w:t>
      </w:r>
      <w:r w:rsidRPr="009035DE">
        <w:rPr>
          <w:rFonts w:eastAsia="TimesNewRoman"/>
          <w:sz w:val="28"/>
          <w:szCs w:val="28"/>
          <w:lang w:eastAsia="en-US"/>
        </w:rPr>
        <w:t>язкості</w:t>
      </w:r>
      <w:proofErr w:type="spellEnd"/>
      <w:r w:rsidRPr="009035DE">
        <w:rPr>
          <w:rFonts w:eastAsia="TimesNewRoman"/>
          <w:sz w:val="28"/>
          <w:szCs w:val="28"/>
          <w:lang w:eastAsia="en-US"/>
        </w:rPr>
        <w:t xml:space="preserve"> </w:t>
      </w:r>
      <w:r w:rsidRPr="009035DE">
        <w:rPr>
          <w:rFonts w:eastAsia="TimesNewRoman"/>
          <w:sz w:val="28"/>
          <w:szCs w:val="28"/>
          <w:lang w:val="uk-UA" w:eastAsia="en-US"/>
        </w:rPr>
        <w:t>технічних рідин від швидкості їх текучості представлена на наступних графіках.</w:t>
      </w:r>
    </w:p>
    <w:p w:rsidR="00681939" w:rsidRPr="009035DE" w:rsidRDefault="00681939" w:rsidP="00681939">
      <w:pPr>
        <w:ind w:firstLine="567"/>
        <w:jc w:val="both"/>
        <w:rPr>
          <w:rFonts w:eastAsia="TimesNewRoman"/>
          <w:sz w:val="28"/>
          <w:szCs w:val="28"/>
          <w:lang w:val="uk-UA" w:eastAsia="en-US"/>
        </w:rPr>
      </w:pPr>
      <w:r>
        <w:rPr>
          <w:rFonts w:eastAsia="TimesNewRoman"/>
          <w:noProof/>
          <w:sz w:val="28"/>
          <w:szCs w:val="28"/>
          <w:lang w:val="uk-UA" w:eastAsia="uk-UA"/>
        </w:rPr>
        <w:drawing>
          <wp:inline distT="0" distB="0" distL="0" distR="0">
            <wp:extent cx="4552950" cy="1857375"/>
            <wp:effectExtent l="19050" t="0" r="0" b="0"/>
            <wp:docPr id="2" name="Диаграмма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6" cstate="print"/>
                    <a:srcRect/>
                    <a:stretch>
                      <a:fillRect/>
                    </a:stretch>
                  </pic:blipFill>
                  <pic:spPr bwMode="auto">
                    <a:xfrm>
                      <a:off x="0" y="0"/>
                      <a:ext cx="4552950" cy="1857375"/>
                    </a:xfrm>
                    <a:prstGeom prst="rect">
                      <a:avLst/>
                    </a:prstGeom>
                    <a:noFill/>
                    <a:ln w="9525">
                      <a:noFill/>
                      <a:miter lim="800000"/>
                      <a:headEnd/>
                      <a:tailEnd/>
                    </a:ln>
                  </pic:spPr>
                </pic:pic>
              </a:graphicData>
            </a:graphic>
          </wp:inline>
        </w:drawing>
      </w:r>
    </w:p>
    <w:p w:rsidR="00681939" w:rsidRPr="009035DE" w:rsidRDefault="00681939" w:rsidP="00681939">
      <w:pPr>
        <w:autoSpaceDE w:val="0"/>
        <w:autoSpaceDN w:val="0"/>
        <w:adjustRightInd w:val="0"/>
        <w:ind w:firstLine="567"/>
        <w:contextualSpacing/>
        <w:jc w:val="both"/>
        <w:rPr>
          <w:rFonts w:eastAsia="TimesNewRoman"/>
          <w:sz w:val="28"/>
          <w:szCs w:val="28"/>
          <w:lang w:val="uk-UA" w:eastAsia="en-US"/>
        </w:rPr>
      </w:pPr>
      <w:r w:rsidRPr="009035DE">
        <w:rPr>
          <w:rFonts w:eastAsia="TimesNewRoman"/>
          <w:sz w:val="28"/>
          <w:szCs w:val="28"/>
          <w:lang w:val="uk-UA" w:eastAsia="en-US"/>
        </w:rPr>
        <w:t xml:space="preserve">Рис.2. Залежність текучості технічних рідин від їх в’язкості </w:t>
      </w:r>
    </w:p>
    <w:p w:rsidR="00681939" w:rsidRPr="009035DE" w:rsidRDefault="00681939" w:rsidP="00681939">
      <w:pPr>
        <w:autoSpaceDE w:val="0"/>
        <w:autoSpaceDN w:val="0"/>
        <w:adjustRightInd w:val="0"/>
        <w:ind w:firstLine="567"/>
        <w:contextualSpacing/>
        <w:jc w:val="both"/>
        <w:rPr>
          <w:rFonts w:eastAsia="TimesNewRoman"/>
          <w:sz w:val="28"/>
          <w:szCs w:val="28"/>
          <w:lang w:val="uk-UA" w:eastAsia="en-US"/>
        </w:rPr>
      </w:pPr>
      <w:r w:rsidRPr="009035DE">
        <w:rPr>
          <w:rFonts w:eastAsia="TimesNewRoman"/>
          <w:sz w:val="28"/>
          <w:szCs w:val="28"/>
          <w:lang w:val="uk-UA" w:eastAsia="en-US"/>
        </w:rPr>
        <w:t>на похилій площині</w:t>
      </w:r>
    </w:p>
    <w:p w:rsidR="00681939" w:rsidRPr="009035DE" w:rsidRDefault="00681939" w:rsidP="00681939">
      <w:pPr>
        <w:ind w:firstLine="567"/>
        <w:jc w:val="both"/>
        <w:rPr>
          <w:rFonts w:eastAsia="Calibri"/>
          <w:b/>
          <w:color w:val="262626"/>
          <w:sz w:val="28"/>
          <w:szCs w:val="28"/>
          <w:lang w:val="uk-UA" w:eastAsia="en-US"/>
        </w:rPr>
      </w:pPr>
    </w:p>
    <w:p w:rsidR="00681939" w:rsidRDefault="00681939" w:rsidP="00681939">
      <w:pPr>
        <w:pBdr>
          <w:bottom w:val="single" w:sz="12" w:space="1" w:color="auto"/>
        </w:pBdr>
        <w:ind w:firstLine="567"/>
        <w:jc w:val="both"/>
        <w:rPr>
          <w:rFonts w:eastAsia="Calibri"/>
          <w:sz w:val="28"/>
          <w:szCs w:val="28"/>
          <w:lang w:val="uk-UA" w:eastAsia="en-US"/>
        </w:rPr>
      </w:pPr>
    </w:p>
    <w:p w:rsidR="00681939" w:rsidRPr="009035DE" w:rsidRDefault="00681939" w:rsidP="00681939">
      <w:pPr>
        <w:ind w:firstLine="567"/>
        <w:jc w:val="center"/>
        <w:rPr>
          <w:rFonts w:eastAsia="Calibri"/>
          <w:color w:val="262626"/>
          <w:sz w:val="28"/>
          <w:szCs w:val="28"/>
          <w:lang w:val="uk-UA" w:eastAsia="en-US"/>
        </w:rPr>
      </w:pPr>
      <w:r w:rsidRPr="009035DE">
        <w:rPr>
          <w:sz w:val="28"/>
          <w:szCs w:val="28"/>
          <w:lang w:val="uk-UA" w:eastAsia="uk-UA"/>
        </w:rPr>
        <w:t xml:space="preserve">Робота виконана під керівництвом </w:t>
      </w:r>
      <w:r>
        <w:rPr>
          <w:sz w:val="28"/>
          <w:szCs w:val="28"/>
          <w:lang w:val="uk-UA" w:eastAsia="uk-UA"/>
        </w:rPr>
        <w:t xml:space="preserve">професора </w:t>
      </w:r>
      <w:r w:rsidRPr="009035DE">
        <w:rPr>
          <w:sz w:val="28"/>
          <w:szCs w:val="28"/>
          <w:lang w:val="uk-UA" w:eastAsia="uk-UA"/>
        </w:rPr>
        <w:t xml:space="preserve">кафедри </w:t>
      </w:r>
      <w:r w:rsidRPr="009035DE">
        <w:rPr>
          <w:rFonts w:eastAsia="Calibri"/>
          <w:color w:val="262626"/>
          <w:sz w:val="28"/>
          <w:szCs w:val="28"/>
          <w:lang w:val="uk-UA" w:eastAsia="en-US"/>
        </w:rPr>
        <w:t xml:space="preserve"> Рябчиков</w:t>
      </w:r>
      <w:r>
        <w:rPr>
          <w:rFonts w:eastAsia="Calibri"/>
          <w:color w:val="262626"/>
          <w:sz w:val="28"/>
          <w:szCs w:val="28"/>
          <w:lang w:val="uk-UA" w:eastAsia="en-US"/>
        </w:rPr>
        <w:t>а М.</w:t>
      </w:r>
      <w:r w:rsidRPr="009035DE">
        <w:rPr>
          <w:rFonts w:eastAsia="Calibri"/>
          <w:color w:val="262626"/>
          <w:sz w:val="28"/>
          <w:szCs w:val="28"/>
          <w:lang w:val="uk-UA" w:eastAsia="en-US"/>
        </w:rPr>
        <w:t xml:space="preserve"> Л</w:t>
      </w:r>
      <w:r>
        <w:rPr>
          <w:rFonts w:eastAsia="Calibri"/>
          <w:color w:val="262626"/>
          <w:sz w:val="28"/>
          <w:szCs w:val="28"/>
          <w:lang w:val="uk-UA" w:eastAsia="en-US"/>
        </w:rPr>
        <w:t>.</w:t>
      </w:r>
    </w:p>
    <w:p w:rsidR="00D15BB4" w:rsidRPr="00681939" w:rsidRDefault="00D15BB4">
      <w:pPr>
        <w:rPr>
          <w:lang w:val="uk-UA"/>
        </w:rPr>
      </w:pPr>
    </w:p>
    <w:sectPr w:rsidR="00D15BB4" w:rsidRPr="00681939"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203" w:usb1="08070000" w:usb2="00000010" w:usb3="00000000" w:csb0="00020005"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042B3"/>
    <w:multiLevelType w:val="hybridMultilevel"/>
    <w:tmpl w:val="16B8D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81939"/>
    <w:rsid w:val="0007502A"/>
    <w:rsid w:val="00164619"/>
    <w:rsid w:val="00681939"/>
    <w:rsid w:val="00901AF7"/>
    <w:rsid w:val="00BF7752"/>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93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939"/>
    <w:rPr>
      <w:rFonts w:ascii="Tahoma" w:hAnsi="Tahoma" w:cs="Tahoma"/>
      <w:sz w:val="16"/>
      <w:szCs w:val="16"/>
    </w:rPr>
  </w:style>
  <w:style w:type="character" w:customStyle="1" w:styleId="a4">
    <w:name w:val="Текст выноски Знак"/>
    <w:basedOn w:val="a0"/>
    <w:link w:val="a3"/>
    <w:uiPriority w:val="99"/>
    <w:semiHidden/>
    <w:rsid w:val="00681939"/>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2282</Words>
  <Characters>1302</Characters>
  <Application>Microsoft Office Word</Application>
  <DocSecurity>0</DocSecurity>
  <Lines>10</Lines>
  <Paragraphs>7</Paragraphs>
  <ScaleCrop>false</ScaleCrop>
  <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2016-05-23T08:04:00Z</dcterms:created>
  <dcterms:modified xsi:type="dcterms:W3CDTF">2016-05-23T08:04:00Z</dcterms:modified>
</cp:coreProperties>
</file>