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77" w:rsidRPr="00494DA7" w:rsidRDefault="00245A77" w:rsidP="00245A77">
      <w:pPr>
        <w:ind w:firstLine="851"/>
        <w:rPr>
          <w:b/>
          <w:sz w:val="28"/>
          <w:szCs w:val="28"/>
          <w:lang w:val="uk-UA"/>
        </w:rPr>
      </w:pPr>
      <w:proofErr w:type="spellStart"/>
      <w:r w:rsidRPr="00494DA7">
        <w:rPr>
          <w:b/>
          <w:sz w:val="28"/>
          <w:szCs w:val="28"/>
          <w:lang w:val="uk-UA"/>
        </w:rPr>
        <w:t>Жулінська</w:t>
      </w:r>
      <w:proofErr w:type="spellEnd"/>
      <w:r w:rsidRPr="00494DA7">
        <w:rPr>
          <w:b/>
          <w:sz w:val="28"/>
          <w:szCs w:val="28"/>
          <w:lang w:val="uk-UA"/>
        </w:rPr>
        <w:t xml:space="preserve"> О.В., ст. </w:t>
      </w:r>
      <w:proofErr w:type="spellStart"/>
      <w:r w:rsidRPr="00494DA7">
        <w:rPr>
          <w:b/>
          <w:sz w:val="28"/>
          <w:szCs w:val="28"/>
          <w:lang w:val="uk-UA"/>
        </w:rPr>
        <w:t>викл</w:t>
      </w:r>
      <w:proofErr w:type="spellEnd"/>
      <w:r w:rsidRPr="00494DA7">
        <w:rPr>
          <w:b/>
          <w:sz w:val="28"/>
          <w:szCs w:val="28"/>
          <w:lang w:val="uk-UA"/>
        </w:rPr>
        <w:t>., ХТЕІ КНТЕУ, м. Харків</w:t>
      </w:r>
    </w:p>
    <w:p w:rsidR="00245A77" w:rsidRPr="00494DA7" w:rsidRDefault="00245A77" w:rsidP="00245A77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  <w:lang w:val="uk-UA"/>
        </w:rPr>
      </w:pPr>
      <w:r w:rsidRPr="00494DA7">
        <w:rPr>
          <w:b/>
          <w:sz w:val="28"/>
          <w:szCs w:val="28"/>
          <w:lang w:val="uk-UA"/>
        </w:rPr>
        <w:t>ВДОСКОНАЛЕННЯ НОРМАТИВНОГО ЗАБЕЗПЕЧЕННЯ ЯКОСТІ БЕЗАЛКОГОЛЬНИХ СОКОВМІЩУЮЧИХ НАПОЇВ ФУНКЦІОНАЛЬНОГО ПРИЗНАЧЕННЯ</w:t>
      </w:r>
    </w:p>
    <w:p w:rsidR="00245A77" w:rsidRPr="00494DA7" w:rsidRDefault="00245A77" w:rsidP="00245A7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494DA7">
        <w:rPr>
          <w:sz w:val="28"/>
          <w:szCs w:val="28"/>
          <w:lang w:val="uk-UA"/>
        </w:rPr>
        <w:t>Розуміння важливості безпечності та якості харчових продуктів набуває дедалі більшого значення і в Україні. Це зумовлено не тільки успішними кроками України в напрямку вступу до СОТ і узгодженням вітчизняного харчового законодавства з європейським (що було задекларовано вищим керівництвом країни), але, насампе</w:t>
      </w:r>
      <w:r w:rsidRPr="00494DA7">
        <w:rPr>
          <w:sz w:val="28"/>
          <w:szCs w:val="28"/>
          <w:lang w:val="uk-UA"/>
        </w:rPr>
        <w:softHyphen/>
        <w:t>ред, вимогами ринку, тобто безпосередніх споживачів продукції.</w:t>
      </w:r>
    </w:p>
    <w:p w:rsidR="00245A77" w:rsidRPr="00494DA7" w:rsidRDefault="00245A77" w:rsidP="00245A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494DA7">
        <w:rPr>
          <w:sz w:val="28"/>
          <w:szCs w:val="28"/>
          <w:lang w:val="uk-UA"/>
        </w:rPr>
        <w:t xml:space="preserve">Одним із найважливіших чинників зростання ефективності виробництва є поліпшення якості продукції, що випускається. Фактор якості продукції розцінюється в даний час, як вирішальна умова забезпечення її конкурентоспроможності на внутрішньому та зовнішньому ринках. </w:t>
      </w:r>
    </w:p>
    <w:p w:rsidR="00245A77" w:rsidRPr="00494DA7" w:rsidRDefault="00245A77" w:rsidP="00245A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494DA7">
        <w:rPr>
          <w:sz w:val="28"/>
          <w:szCs w:val="28"/>
          <w:lang w:val="uk-UA"/>
        </w:rPr>
        <w:t xml:space="preserve">Виробник безалкогольних </w:t>
      </w:r>
      <w:proofErr w:type="spellStart"/>
      <w:r w:rsidRPr="00494DA7">
        <w:rPr>
          <w:sz w:val="28"/>
          <w:szCs w:val="28"/>
          <w:lang w:val="uk-UA"/>
        </w:rPr>
        <w:t>соковміщуючих</w:t>
      </w:r>
      <w:proofErr w:type="spellEnd"/>
      <w:r w:rsidRPr="00494DA7">
        <w:rPr>
          <w:sz w:val="28"/>
          <w:szCs w:val="28"/>
          <w:lang w:val="uk-UA"/>
        </w:rPr>
        <w:t xml:space="preserve"> напоїв функціонального призначення (БСНФП) не зможе повною мірою задовольнити цю потребу без впровадження на підпри</w:t>
      </w:r>
      <w:r w:rsidRPr="00494DA7">
        <w:rPr>
          <w:sz w:val="28"/>
          <w:szCs w:val="28"/>
          <w:lang w:val="uk-UA"/>
        </w:rPr>
        <w:softHyphen/>
        <w:t>ємстві сучасної системи управління безпечністю та якістю харчових продуктів. Здорова конкуренція за покупця - ось що є рушійною силою підвищення безпечності харчових продуктів.</w:t>
      </w:r>
    </w:p>
    <w:p w:rsidR="00245A77" w:rsidRPr="00494DA7" w:rsidRDefault="00245A77" w:rsidP="00245A7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494DA7">
        <w:rPr>
          <w:sz w:val="28"/>
          <w:szCs w:val="28"/>
          <w:lang w:val="uk-UA"/>
        </w:rPr>
        <w:t>Відповідно до моделі створення безалкогольних напоїв ФП зі збільшеним вмістом вітамінів та мінеральних речовин, є розробка методу оцінювання якості продукції та послуг за узагальненими показниками якості, для якого були  сформульовані вимоги до побудови функціональних продуктів: «Хід процесу», «Розробка продукту»;розроблені рекомендації до побудови номенклатури показників якості, рекомендації до вибору базового зразка БСНФП.</w:t>
      </w:r>
    </w:p>
    <w:p w:rsidR="00245A77" w:rsidRPr="00494DA7" w:rsidRDefault="00245A77" w:rsidP="00245A77">
      <w:pPr>
        <w:ind w:firstLine="709"/>
        <w:jc w:val="both"/>
        <w:rPr>
          <w:sz w:val="28"/>
          <w:szCs w:val="28"/>
          <w:lang w:val="uk-UA"/>
        </w:rPr>
      </w:pPr>
      <w:r w:rsidRPr="00494DA7">
        <w:rPr>
          <w:sz w:val="28"/>
          <w:szCs w:val="28"/>
          <w:lang w:val="uk-UA"/>
        </w:rPr>
        <w:t xml:space="preserve">Вперше розроблено етапи процесу інноваційних напоїв: - планування, попередня перевірка, можливість виконання; - безпосередня розробка нових видів продукції; - верифікація; - </w:t>
      </w:r>
      <w:proofErr w:type="spellStart"/>
      <w:r w:rsidRPr="00494DA7">
        <w:rPr>
          <w:sz w:val="28"/>
          <w:szCs w:val="28"/>
          <w:lang w:val="uk-UA"/>
        </w:rPr>
        <w:t>валідація</w:t>
      </w:r>
      <w:proofErr w:type="spellEnd"/>
      <w:r w:rsidRPr="00494DA7">
        <w:rPr>
          <w:sz w:val="28"/>
          <w:szCs w:val="28"/>
          <w:lang w:val="uk-UA"/>
        </w:rPr>
        <w:t>. ХІД ПРОЦЕСУ «Розробка продукту ФП».</w:t>
      </w:r>
      <w:r w:rsidR="00E2741D">
        <w:rPr>
          <w:sz w:val="28"/>
          <w:szCs w:val="28"/>
          <w:lang w:val="uk-UA"/>
        </w:rPr>
        <w:t xml:space="preserve"> </w:t>
      </w:r>
      <w:r w:rsidRPr="00494DA7">
        <w:rPr>
          <w:sz w:val="28"/>
          <w:szCs w:val="28"/>
          <w:lang w:val="uk-UA"/>
        </w:rPr>
        <w:t>Систематизовано компонентний склад БСНФП і розроблена ієрархічна класифікація компонентів. Кількісний вміст внесених допоміжних компонентів БСНФП позначено як елемент математичного моделювання. Дозування інгредієнтів є незалежною змінною, яке впливає на залежну зміну якості напоїв.</w:t>
      </w:r>
    </w:p>
    <w:p w:rsidR="00245A77" w:rsidRPr="00494DA7" w:rsidRDefault="00245A77" w:rsidP="00245A77">
      <w:pPr>
        <w:ind w:firstLine="709"/>
        <w:jc w:val="both"/>
        <w:rPr>
          <w:sz w:val="28"/>
          <w:szCs w:val="28"/>
          <w:lang w:val="uk-UA"/>
        </w:rPr>
      </w:pPr>
      <w:r w:rsidRPr="00494DA7">
        <w:rPr>
          <w:sz w:val="28"/>
          <w:szCs w:val="28"/>
          <w:lang w:val="uk-UA"/>
        </w:rPr>
        <w:t>За залежний фактор приймається доза внесення додаткових компонентів, за незалежні фактори - вміст основних компонентів, які відповідають   якості ФСН (наприклад, таких, як вітамінізовані (мінералізовані) (Х</w:t>
      </w:r>
      <w:r w:rsidRPr="00494DA7">
        <w:rPr>
          <w:sz w:val="28"/>
          <w:szCs w:val="28"/>
          <w:vertAlign w:val="subscript"/>
          <w:lang w:val="uk-UA"/>
        </w:rPr>
        <w:t>1</w:t>
      </w:r>
      <w:r w:rsidRPr="00494DA7">
        <w:rPr>
          <w:sz w:val="28"/>
          <w:szCs w:val="28"/>
          <w:lang w:val="uk-UA"/>
        </w:rPr>
        <w:t>) і білкові (Х</w:t>
      </w:r>
      <w:r w:rsidRPr="00494DA7">
        <w:rPr>
          <w:sz w:val="28"/>
          <w:szCs w:val="28"/>
          <w:vertAlign w:val="subscript"/>
          <w:lang w:val="uk-UA"/>
        </w:rPr>
        <w:t>2</w:t>
      </w:r>
      <w:r w:rsidRPr="00494DA7">
        <w:rPr>
          <w:sz w:val="28"/>
          <w:szCs w:val="28"/>
          <w:lang w:val="uk-UA"/>
        </w:rPr>
        <w:t>) речовини, кількість консервантів природного походження (Х</w:t>
      </w:r>
      <w:r w:rsidRPr="00494DA7">
        <w:rPr>
          <w:sz w:val="28"/>
          <w:szCs w:val="28"/>
          <w:vertAlign w:val="subscript"/>
          <w:lang w:val="uk-UA"/>
        </w:rPr>
        <w:t>3</w:t>
      </w:r>
      <w:r w:rsidRPr="00494DA7">
        <w:rPr>
          <w:sz w:val="28"/>
          <w:szCs w:val="28"/>
          <w:lang w:val="uk-UA"/>
        </w:rPr>
        <w:t>) - у разі моделювання процесів стабілізації та зберігання). Отримувані в ході математичних операцій коефіцієнти детермінації моделі свідчить про силу взаємодії між залежною змінною і незалежними змінними. Отримана модель має вигляд:</w:t>
      </w:r>
    </w:p>
    <w:p w:rsidR="00245A77" w:rsidRPr="00494DA7" w:rsidRDefault="00245A77" w:rsidP="00245A77">
      <w:pPr>
        <w:ind w:firstLine="709"/>
        <w:jc w:val="both"/>
        <w:rPr>
          <w:lang w:val="uk-UA"/>
        </w:rPr>
      </w:pPr>
      <w:r w:rsidRPr="00494DA7">
        <w:rPr>
          <w:lang w:val="uk-UA"/>
        </w:rPr>
        <w:t>y=b</w:t>
      </w:r>
      <w:r w:rsidRPr="00494DA7">
        <w:rPr>
          <w:vertAlign w:val="subscript"/>
          <w:lang w:val="uk-UA"/>
        </w:rPr>
        <w:t>o</w:t>
      </w:r>
      <w:r w:rsidRPr="00494DA7">
        <w:rPr>
          <w:lang w:val="uk-UA"/>
        </w:rPr>
        <w:t>+b</w:t>
      </w:r>
      <w:r w:rsidRPr="00494DA7">
        <w:rPr>
          <w:vertAlign w:val="subscript"/>
          <w:lang w:val="uk-UA"/>
        </w:rPr>
        <w:t>1</w:t>
      </w:r>
      <w:r w:rsidRPr="00494DA7">
        <w:rPr>
          <w:lang w:val="uk-UA"/>
        </w:rPr>
        <w:t xml:space="preserve"> * </w:t>
      </w:r>
      <w:r w:rsidRPr="00494DA7">
        <w:rPr>
          <w:lang w:val="en-US"/>
        </w:rPr>
        <w:t>x</w:t>
      </w:r>
      <w:r w:rsidRPr="00494DA7">
        <w:rPr>
          <w:vertAlign w:val="subscript"/>
          <w:lang w:val="uk-UA"/>
        </w:rPr>
        <w:t>1</w:t>
      </w:r>
      <w:r w:rsidRPr="00494DA7">
        <w:rPr>
          <w:lang w:val="uk-UA"/>
        </w:rPr>
        <w:t>+…</w:t>
      </w:r>
      <w:proofErr w:type="spellStart"/>
      <w:r w:rsidRPr="00494DA7">
        <w:rPr>
          <w:lang w:val="uk-UA"/>
        </w:rPr>
        <w:t>+b</w:t>
      </w:r>
      <w:r w:rsidRPr="00494DA7">
        <w:rPr>
          <w:vertAlign w:val="subscript"/>
          <w:lang w:val="uk-UA"/>
        </w:rPr>
        <w:t>i</w:t>
      </w:r>
      <w:proofErr w:type="spellEnd"/>
      <w:r w:rsidRPr="00494DA7">
        <w:rPr>
          <w:lang w:val="uk-UA"/>
        </w:rPr>
        <w:t>*x</w:t>
      </w:r>
      <w:r w:rsidRPr="00494DA7">
        <w:rPr>
          <w:vertAlign w:val="subscript"/>
          <w:lang w:val="uk-UA"/>
        </w:rPr>
        <w:t>i</w:t>
      </w:r>
      <w:r w:rsidRPr="00494DA7">
        <w:rPr>
          <w:lang w:val="uk-UA"/>
        </w:rPr>
        <w:t>+b</w:t>
      </w:r>
      <w:r w:rsidRPr="00494DA7">
        <w:rPr>
          <w:vertAlign w:val="subscript"/>
          <w:lang w:val="uk-UA"/>
        </w:rPr>
        <w:t>12</w:t>
      </w:r>
      <w:r w:rsidRPr="00494DA7">
        <w:rPr>
          <w:lang w:val="uk-UA"/>
        </w:rPr>
        <w:t>*x</w:t>
      </w:r>
      <w:r w:rsidRPr="00494DA7">
        <w:rPr>
          <w:vertAlign w:val="subscript"/>
          <w:lang w:val="uk-UA"/>
        </w:rPr>
        <w:t>1</w:t>
      </w:r>
      <w:r w:rsidRPr="00494DA7">
        <w:rPr>
          <w:lang w:val="uk-UA"/>
        </w:rPr>
        <w:t>*x</w:t>
      </w:r>
      <w:r w:rsidRPr="00494DA7">
        <w:rPr>
          <w:vertAlign w:val="subscript"/>
          <w:lang w:val="uk-UA"/>
        </w:rPr>
        <w:t>2</w:t>
      </w:r>
      <w:r w:rsidRPr="00494DA7">
        <w:rPr>
          <w:lang w:val="uk-UA"/>
        </w:rPr>
        <w:t>+b</w:t>
      </w:r>
      <w:r w:rsidRPr="00494DA7">
        <w:rPr>
          <w:vertAlign w:val="subscript"/>
          <w:lang w:val="uk-UA"/>
        </w:rPr>
        <w:t>13</w:t>
      </w:r>
      <w:r w:rsidRPr="00494DA7">
        <w:rPr>
          <w:lang w:val="uk-UA"/>
        </w:rPr>
        <w:t>*x</w:t>
      </w:r>
      <w:r w:rsidRPr="00494DA7">
        <w:rPr>
          <w:vertAlign w:val="subscript"/>
          <w:lang w:val="uk-UA"/>
        </w:rPr>
        <w:t>1</w:t>
      </w:r>
      <w:r w:rsidRPr="00494DA7">
        <w:rPr>
          <w:lang w:val="uk-UA"/>
        </w:rPr>
        <w:t>*x</w:t>
      </w:r>
      <w:r w:rsidRPr="00494DA7">
        <w:rPr>
          <w:vertAlign w:val="subscript"/>
          <w:lang w:val="uk-UA"/>
        </w:rPr>
        <w:t>3</w:t>
      </w:r>
      <w:r w:rsidRPr="00494DA7">
        <w:rPr>
          <w:lang w:val="uk-UA"/>
        </w:rPr>
        <w:t>+…</w:t>
      </w:r>
      <w:proofErr w:type="spellStart"/>
      <w:r w:rsidRPr="00494DA7">
        <w:rPr>
          <w:lang w:val="uk-UA"/>
        </w:rPr>
        <w:t>b</w:t>
      </w:r>
      <w:r w:rsidRPr="00494DA7">
        <w:rPr>
          <w:vertAlign w:val="subscript"/>
          <w:lang w:val="uk-UA"/>
        </w:rPr>
        <w:t>ij</w:t>
      </w:r>
      <w:proofErr w:type="spellEnd"/>
      <w:r w:rsidRPr="00494DA7">
        <w:rPr>
          <w:lang w:val="uk-UA"/>
        </w:rPr>
        <w:t>*</w:t>
      </w:r>
      <w:proofErr w:type="spellStart"/>
      <w:r w:rsidRPr="00494DA7">
        <w:rPr>
          <w:lang w:val="uk-UA"/>
        </w:rPr>
        <w:t>x</w:t>
      </w:r>
      <w:r w:rsidRPr="00494DA7">
        <w:rPr>
          <w:vertAlign w:val="subscript"/>
          <w:lang w:val="uk-UA"/>
        </w:rPr>
        <w:t>i</w:t>
      </w:r>
      <w:proofErr w:type="spellEnd"/>
      <w:r w:rsidRPr="00494DA7">
        <w:rPr>
          <w:lang w:val="uk-UA"/>
        </w:rPr>
        <w:t>*x</w:t>
      </w:r>
      <w:r w:rsidRPr="00494DA7">
        <w:rPr>
          <w:vertAlign w:val="subscript"/>
          <w:lang w:val="uk-UA"/>
        </w:rPr>
        <w:t>j</w:t>
      </w:r>
      <w:r w:rsidRPr="00494DA7">
        <w:rPr>
          <w:lang w:val="uk-UA"/>
        </w:rPr>
        <w:t>+b</w:t>
      </w:r>
      <w:r w:rsidRPr="00494DA7">
        <w:rPr>
          <w:vertAlign w:val="subscript"/>
          <w:lang w:val="uk-UA"/>
        </w:rPr>
        <w:t>11</w:t>
      </w:r>
      <w:r w:rsidRPr="00494DA7">
        <w:rPr>
          <w:lang w:val="uk-UA"/>
        </w:rPr>
        <w:t>*x</w:t>
      </w:r>
      <w:r w:rsidRPr="00494DA7">
        <w:rPr>
          <w:vertAlign w:val="subscript"/>
          <w:lang w:val="uk-UA"/>
        </w:rPr>
        <w:t>1</w:t>
      </w:r>
      <w:r w:rsidRPr="00494DA7">
        <w:rPr>
          <w:vertAlign w:val="superscript"/>
          <w:lang w:val="uk-UA"/>
        </w:rPr>
        <w:t xml:space="preserve"> 2</w:t>
      </w:r>
      <w:r w:rsidRPr="00494DA7">
        <w:rPr>
          <w:lang w:val="uk-UA"/>
        </w:rPr>
        <w:t>+…</w:t>
      </w:r>
      <w:proofErr w:type="spellStart"/>
      <w:r w:rsidRPr="00494DA7">
        <w:rPr>
          <w:lang w:val="uk-UA"/>
        </w:rPr>
        <w:t>b</w:t>
      </w:r>
      <w:r w:rsidRPr="00494DA7">
        <w:rPr>
          <w:vertAlign w:val="subscript"/>
          <w:lang w:val="uk-UA"/>
        </w:rPr>
        <w:t>ij</w:t>
      </w:r>
      <w:proofErr w:type="spellEnd"/>
      <w:r w:rsidRPr="00494DA7">
        <w:rPr>
          <w:lang w:val="uk-UA"/>
        </w:rPr>
        <w:t>*x</w:t>
      </w:r>
      <w:r w:rsidRPr="00494DA7">
        <w:rPr>
          <w:vertAlign w:val="subscript"/>
          <w:lang w:val="uk-UA"/>
        </w:rPr>
        <w:t>i</w:t>
      </w:r>
      <w:r w:rsidRPr="00494DA7">
        <w:rPr>
          <w:vertAlign w:val="superscript"/>
          <w:lang w:val="uk-UA"/>
        </w:rPr>
        <w:t>2</w:t>
      </w:r>
      <w:r w:rsidRPr="00494DA7">
        <w:rPr>
          <w:lang w:val="uk-UA"/>
        </w:rPr>
        <w:t>+b</w:t>
      </w:r>
      <w:r w:rsidRPr="00494DA7">
        <w:rPr>
          <w:vertAlign w:val="subscript"/>
          <w:lang w:val="uk-UA"/>
        </w:rPr>
        <w:t>ij</w:t>
      </w:r>
      <w:r w:rsidRPr="00494DA7">
        <w:rPr>
          <w:lang w:val="uk-UA"/>
        </w:rPr>
        <w:t xml:space="preserve">* </w:t>
      </w:r>
      <w:r w:rsidRPr="00494DA7">
        <w:rPr>
          <w:lang w:val="en-US"/>
        </w:rPr>
        <w:t>x</w:t>
      </w:r>
      <w:r w:rsidRPr="00494DA7">
        <w:rPr>
          <w:lang w:val="uk-UA"/>
        </w:rPr>
        <w:t xml:space="preserve"> </w:t>
      </w:r>
      <w:r w:rsidRPr="00494DA7">
        <w:rPr>
          <w:vertAlign w:val="subscript"/>
          <w:lang w:val="en-US"/>
        </w:rPr>
        <w:t>j</w:t>
      </w:r>
      <w:r w:rsidRPr="00494DA7">
        <w:rPr>
          <w:vertAlign w:val="superscript"/>
          <w:lang w:val="uk-UA"/>
        </w:rPr>
        <w:t>2</w:t>
      </w:r>
      <w:r w:rsidRPr="00494DA7">
        <w:rPr>
          <w:lang w:val="uk-UA"/>
        </w:rPr>
        <w:t xml:space="preserve">+ </w:t>
      </w:r>
      <w:proofErr w:type="spellStart"/>
      <w:r w:rsidRPr="00494DA7">
        <w:rPr>
          <w:lang w:val="uk-UA"/>
        </w:rPr>
        <w:t>b</w:t>
      </w:r>
      <w:r w:rsidRPr="00494DA7">
        <w:rPr>
          <w:vertAlign w:val="subscript"/>
          <w:lang w:val="uk-UA"/>
        </w:rPr>
        <w:t>ij</w:t>
      </w:r>
      <w:proofErr w:type="spellEnd"/>
      <w:r w:rsidRPr="00494DA7">
        <w:rPr>
          <w:lang w:val="uk-UA"/>
        </w:rPr>
        <w:t xml:space="preserve">* </w:t>
      </w:r>
      <w:r w:rsidRPr="00494DA7">
        <w:rPr>
          <w:lang w:val="en-US"/>
        </w:rPr>
        <w:t>x</w:t>
      </w:r>
      <w:r w:rsidRPr="00494DA7">
        <w:rPr>
          <w:lang w:val="uk-UA"/>
        </w:rPr>
        <w:t xml:space="preserve"> </w:t>
      </w:r>
      <w:r w:rsidRPr="00494DA7">
        <w:rPr>
          <w:vertAlign w:val="subscript"/>
          <w:lang w:val="en-US"/>
        </w:rPr>
        <w:t>j</w:t>
      </w:r>
      <w:r w:rsidRPr="00494DA7">
        <w:rPr>
          <w:vertAlign w:val="superscript"/>
          <w:lang w:val="uk-UA"/>
        </w:rPr>
        <w:t xml:space="preserve"> 2</w:t>
      </w:r>
    </w:p>
    <w:p w:rsidR="00245A77" w:rsidRPr="00494DA7" w:rsidRDefault="00245A77" w:rsidP="00245A77">
      <w:pPr>
        <w:ind w:firstLine="709"/>
        <w:jc w:val="both"/>
        <w:rPr>
          <w:sz w:val="28"/>
          <w:szCs w:val="28"/>
        </w:rPr>
      </w:pPr>
      <w:r w:rsidRPr="00494DA7">
        <w:rPr>
          <w:sz w:val="28"/>
          <w:szCs w:val="28"/>
          <w:lang w:val="uk-UA"/>
        </w:rPr>
        <w:t>Для  збільшення точності визначення кількісної характеристики складових, збільшення ефективності виробництва, була розроблена нова методика, що включає в себе процес побудови і вивчення ієрархічних  систем автономних математичних моделей.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5A77"/>
    <w:rsid w:val="0007502A"/>
    <w:rsid w:val="00164619"/>
    <w:rsid w:val="00245A77"/>
    <w:rsid w:val="005116F5"/>
    <w:rsid w:val="009E12E1"/>
    <w:rsid w:val="00BF7752"/>
    <w:rsid w:val="00CE67A6"/>
    <w:rsid w:val="00D15BB4"/>
    <w:rsid w:val="00E2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1854</Words>
  <Characters>1057</Characters>
  <Application>Microsoft Office Word</Application>
  <DocSecurity>0</DocSecurity>
  <Lines>8</Lines>
  <Paragraphs>5</Paragraphs>
  <ScaleCrop>false</ScaleCrop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3</cp:revision>
  <dcterms:created xsi:type="dcterms:W3CDTF">2016-06-01T06:44:00Z</dcterms:created>
  <dcterms:modified xsi:type="dcterms:W3CDTF">2016-09-13T09:09:00Z</dcterms:modified>
</cp:coreProperties>
</file>