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4F" w:rsidRPr="002E42DD" w:rsidRDefault="00B07C4F" w:rsidP="00B07C4F">
      <w:pPr>
        <w:ind w:firstLine="709"/>
        <w:rPr>
          <w:b/>
          <w:sz w:val="28"/>
          <w:szCs w:val="28"/>
          <w:lang w:val="uk-UA"/>
        </w:rPr>
      </w:pPr>
      <w:r w:rsidRPr="002E42DD">
        <w:rPr>
          <w:b/>
          <w:sz w:val="28"/>
          <w:szCs w:val="28"/>
          <w:lang w:val="uk-UA"/>
        </w:rPr>
        <w:t xml:space="preserve">Першина Ю.І., </w:t>
      </w:r>
      <w:proofErr w:type="spellStart"/>
      <w:r w:rsidRPr="002E42DD">
        <w:rPr>
          <w:b/>
          <w:sz w:val="28"/>
          <w:szCs w:val="28"/>
          <w:lang w:val="uk-UA"/>
        </w:rPr>
        <w:t>Шилін</w:t>
      </w:r>
      <w:proofErr w:type="spellEnd"/>
      <w:r w:rsidRPr="002E42DD">
        <w:rPr>
          <w:b/>
          <w:sz w:val="28"/>
          <w:szCs w:val="28"/>
          <w:lang w:val="uk-UA"/>
        </w:rPr>
        <w:t xml:space="preserve"> О.В.</w:t>
      </w:r>
    </w:p>
    <w:p w:rsidR="00B07C4F" w:rsidRPr="002E42DD" w:rsidRDefault="00B07C4F" w:rsidP="00B07C4F">
      <w:pPr>
        <w:ind w:firstLine="709"/>
        <w:jc w:val="both"/>
        <w:rPr>
          <w:b/>
          <w:sz w:val="28"/>
          <w:szCs w:val="28"/>
          <w:lang w:val="uk-UA"/>
        </w:rPr>
      </w:pPr>
      <w:r w:rsidRPr="002E42DD">
        <w:rPr>
          <w:rFonts w:ascii="Times New Roman CYR" w:hAnsi="Times New Roman CYR"/>
          <w:b/>
          <w:kern w:val="36"/>
          <w:sz w:val="28"/>
          <w:szCs w:val="28"/>
          <w:lang w:val="uk-UA"/>
        </w:rPr>
        <w:t>ВІДНОВЛЕННЯ ВНУТРІШНЬОЇ СТРУКТУРИ 3D ТІЛА ЗА ВІДОМИМИ ЇЇ ТОМОГРАМАМИ НА СИСТЕМІ ДОВІЛЬНИХ ПЛОЩИН З ВИКОРИСТАННЯМ ІНТЕРФЛЕТАЦІЇ ФУНКЦІЙ</w:t>
      </w:r>
    </w:p>
    <w:p w:rsidR="00B07C4F" w:rsidRPr="002E42DD" w:rsidRDefault="00B07C4F" w:rsidP="00B07C4F">
      <w:pPr>
        <w:ind w:firstLine="709"/>
        <w:jc w:val="both"/>
        <w:rPr>
          <w:sz w:val="28"/>
          <w:szCs w:val="28"/>
          <w:lang w:val="uk-UA"/>
        </w:rPr>
      </w:pPr>
      <w:r>
        <w:rPr>
          <w:sz w:val="28"/>
          <w:szCs w:val="28"/>
          <w:lang w:val="uk-UA"/>
        </w:rPr>
        <w:t>П</w:t>
      </w:r>
      <w:r w:rsidRPr="002E42DD">
        <w:rPr>
          <w:sz w:val="28"/>
          <w:szCs w:val="28"/>
          <w:lang w:val="uk-UA"/>
        </w:rPr>
        <w:t xml:space="preserve">ри неруйнівному контролі тривимірних об'єктів, при проведенні наукових досліджень знайшли широке застосування комп'ютерні томографи, які дозволяють відновлювати внутрішню структуру тіла не розрізаючи його. Побудуємо оператор, який дозволить відновити просторово змінний коефіцієнт поглинання </w:t>
      </w:r>
      <w:r w:rsidRPr="002E42DD">
        <w:rPr>
          <w:position w:val="-12"/>
          <w:lang w:val="uk-UA"/>
        </w:rPr>
        <w:object w:dxaOrig="13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1.75pt">
            <v:imagedata r:id="rId4" o:title=""/>
          </v:shape>
        </w:object>
      </w:r>
      <w:r w:rsidRPr="002E42DD">
        <w:rPr>
          <w:sz w:val="28"/>
          <w:szCs w:val="28"/>
          <w:lang w:val="uk-UA"/>
        </w:rPr>
        <w:t xml:space="preserve"> всередині тривимірного тіла за відомими його зображеннями (томограмами) </w:t>
      </w:r>
      <w:bookmarkStart w:id="0" w:name="MTBlankEqn"/>
      <w:r w:rsidRPr="002E42DD">
        <w:rPr>
          <w:position w:val="-12"/>
          <w:lang w:val="uk-UA"/>
        </w:rPr>
        <w:object w:dxaOrig="660" w:dyaOrig="440">
          <v:shape id="_x0000_i1026" type="#_x0000_t75" style="width:33pt;height:21.75pt">
            <v:imagedata r:id="rId5" o:title=""/>
          </v:shape>
        </w:object>
      </w:r>
      <w:bookmarkEnd w:id="0"/>
      <w:r w:rsidRPr="002E42DD">
        <w:rPr>
          <w:sz w:val="28"/>
          <w:szCs w:val="28"/>
          <w:lang w:val="uk-UA"/>
        </w:rPr>
        <w:t xml:space="preserve">) на системі будь – яких </w:t>
      </w:r>
      <w:r w:rsidRPr="002E42DD">
        <w:rPr>
          <w:position w:val="-6"/>
          <w:lang w:val="uk-UA"/>
        </w:rPr>
        <w:object w:dxaOrig="300" w:dyaOrig="300">
          <v:shape id="_x0000_i1027" type="#_x0000_t75" style="width:15pt;height:15pt">
            <v:imagedata r:id="rId6" o:title=""/>
          </v:shape>
        </w:object>
      </w:r>
      <w:r w:rsidRPr="002E42DD">
        <w:rPr>
          <w:sz w:val="28"/>
          <w:szCs w:val="28"/>
          <w:lang w:val="uk-UA"/>
        </w:rPr>
        <w:t xml:space="preserve"> перерізаних площин </w:t>
      </w:r>
    </w:p>
    <w:p w:rsidR="00B07C4F" w:rsidRPr="002E42DD" w:rsidRDefault="00B07C4F" w:rsidP="00B07C4F">
      <w:pPr>
        <w:ind w:firstLine="357"/>
        <w:jc w:val="center"/>
        <w:rPr>
          <w:sz w:val="28"/>
          <w:szCs w:val="28"/>
          <w:lang w:val="uk-UA"/>
        </w:rPr>
      </w:pPr>
      <w:r w:rsidRPr="002E42DD">
        <w:rPr>
          <w:position w:val="-38"/>
          <w:lang w:val="uk-UA"/>
        </w:rPr>
        <w:object w:dxaOrig="3400" w:dyaOrig="859">
          <v:shape id="_x0000_i1028" type="#_x0000_t75" style="width:170.25pt;height:42.75pt">
            <v:imagedata r:id="rId7" o:title=""/>
          </v:shape>
        </w:object>
      </w:r>
      <w:r w:rsidRPr="002E42DD">
        <w:rPr>
          <w:sz w:val="28"/>
          <w:szCs w:val="28"/>
          <w:lang w:val="uk-UA"/>
        </w:rPr>
        <w:t xml:space="preserve">, </w:t>
      </w:r>
      <w:r w:rsidRPr="002E42DD">
        <w:rPr>
          <w:position w:val="-10"/>
          <w:lang w:val="uk-UA"/>
        </w:rPr>
        <w:object w:dxaOrig="900" w:dyaOrig="420">
          <v:shape id="_x0000_i1029" type="#_x0000_t75" style="width:45pt;height:21pt">
            <v:imagedata r:id="rId8" o:title=""/>
          </v:shape>
        </w:object>
      </w:r>
      <w:r w:rsidRPr="002E42DD">
        <w:rPr>
          <w:lang w:val="uk-UA"/>
        </w:rPr>
        <w:t>,</w:t>
      </w:r>
      <w:r w:rsidRPr="002E42DD">
        <w:rPr>
          <w:sz w:val="28"/>
          <w:szCs w:val="28"/>
          <w:lang w:val="uk-UA"/>
        </w:rPr>
        <w:t xml:space="preserve"> </w:t>
      </w:r>
      <w:r w:rsidRPr="002E42DD">
        <w:rPr>
          <w:position w:val="-40"/>
          <w:lang w:val="uk-UA"/>
        </w:rPr>
        <w:object w:dxaOrig="1400" w:dyaOrig="940">
          <v:shape id="_x0000_i1030" type="#_x0000_t75" style="width:69.75pt;height:47.25pt">
            <v:imagedata r:id="rId9" o:title=""/>
          </v:shape>
        </w:object>
      </w:r>
    </w:p>
    <w:p w:rsidR="00B07C4F" w:rsidRPr="002E42DD" w:rsidRDefault="00B07C4F" w:rsidP="00B07C4F">
      <w:pPr>
        <w:ind w:firstLine="540"/>
        <w:jc w:val="both"/>
        <w:rPr>
          <w:sz w:val="28"/>
          <w:szCs w:val="28"/>
          <w:lang w:val="uk-UA"/>
        </w:rPr>
      </w:pPr>
      <w:r w:rsidRPr="002E42DD">
        <w:rPr>
          <w:sz w:val="28"/>
          <w:szCs w:val="28"/>
          <w:lang w:val="uk-UA"/>
        </w:rPr>
        <w:t xml:space="preserve">Вважаємо, що в одній точці перетинається на більше трьох площини. </w:t>
      </w:r>
    </w:p>
    <w:p w:rsidR="00B07C4F" w:rsidRPr="002E42DD" w:rsidRDefault="00B07C4F" w:rsidP="00B07C4F">
      <w:pPr>
        <w:ind w:firstLine="540"/>
        <w:jc w:val="both"/>
        <w:rPr>
          <w:sz w:val="28"/>
          <w:szCs w:val="28"/>
          <w:lang w:val="uk-UA"/>
        </w:rPr>
      </w:pPr>
      <w:r w:rsidRPr="002E42DD">
        <w:rPr>
          <w:b/>
          <w:sz w:val="28"/>
          <w:szCs w:val="28"/>
          <w:lang w:val="uk-UA"/>
        </w:rPr>
        <w:t>Теорема 1.</w:t>
      </w:r>
      <w:r w:rsidRPr="002E42DD">
        <w:rPr>
          <w:sz w:val="28"/>
          <w:szCs w:val="28"/>
          <w:lang w:val="uk-UA"/>
        </w:rPr>
        <w:t xml:space="preserve"> Оператор </w:t>
      </w:r>
      <w:r w:rsidRPr="002E42DD">
        <w:rPr>
          <w:position w:val="-12"/>
          <w:lang w:val="uk-UA"/>
        </w:rPr>
        <w:object w:dxaOrig="1740" w:dyaOrig="440">
          <v:shape id="_x0000_i1031" type="#_x0000_t75" style="width:87pt;height:21.75pt">
            <v:imagedata r:id="rId10" o:title=""/>
          </v:shape>
        </w:object>
      </w:r>
      <w:r w:rsidRPr="002E42DD">
        <w:rPr>
          <w:sz w:val="28"/>
          <w:szCs w:val="28"/>
          <w:lang w:val="en-US"/>
        </w:rPr>
        <w:t xml:space="preserve"> </w:t>
      </w:r>
      <w:proofErr w:type="spellStart"/>
      <w:r w:rsidRPr="002E42DD">
        <w:rPr>
          <w:sz w:val="28"/>
          <w:szCs w:val="28"/>
          <w:lang w:val="en-US"/>
        </w:rPr>
        <w:t>вигляду</w:t>
      </w:r>
      <w:proofErr w:type="spellEnd"/>
    </w:p>
    <w:p w:rsidR="00B07C4F" w:rsidRPr="002E42DD" w:rsidRDefault="00B07C4F" w:rsidP="00B07C4F">
      <w:pPr>
        <w:ind w:firstLine="360"/>
        <w:jc w:val="center"/>
        <w:rPr>
          <w:b/>
          <w:sz w:val="28"/>
          <w:szCs w:val="28"/>
          <w:lang w:val="uk-UA"/>
        </w:rPr>
      </w:pPr>
      <w:r w:rsidRPr="002E42DD">
        <w:rPr>
          <w:position w:val="-12"/>
          <w:lang w:val="uk-UA"/>
        </w:rPr>
        <w:object w:dxaOrig="5080" w:dyaOrig="440">
          <v:shape id="_x0000_i1032" type="#_x0000_t75" style="width:254.25pt;height:21.75pt">
            <v:imagedata r:id="rId11" o:title=""/>
          </v:shape>
        </w:object>
      </w:r>
      <w:r w:rsidRPr="002E42DD">
        <w:rPr>
          <w:position w:val="-12"/>
          <w:lang w:val="uk-UA"/>
        </w:rPr>
        <w:object w:dxaOrig="1620" w:dyaOrig="440">
          <v:shape id="_x0000_i1033" type="#_x0000_t75" style="width:81pt;height:21.75pt">
            <v:imagedata r:id="rId12" o:title=""/>
          </v:shape>
        </w:object>
      </w:r>
    </w:p>
    <w:p w:rsidR="00B07C4F" w:rsidRPr="002E42DD" w:rsidRDefault="00B07C4F" w:rsidP="00B07C4F">
      <w:pPr>
        <w:jc w:val="center"/>
        <w:rPr>
          <w:sz w:val="28"/>
          <w:szCs w:val="28"/>
          <w:lang w:val="uk-UA"/>
        </w:rPr>
      </w:pPr>
      <w:r w:rsidRPr="002E42DD">
        <w:rPr>
          <w:position w:val="-12"/>
          <w:lang w:val="uk-UA"/>
        </w:rPr>
        <w:object w:dxaOrig="2060" w:dyaOrig="440">
          <v:shape id="_x0000_i1034" type="#_x0000_t75" style="width:102.75pt;height:21.75pt">
            <v:imagedata r:id="rId13" o:title=""/>
          </v:shape>
        </w:object>
      </w:r>
      <w:r w:rsidRPr="002E42DD">
        <w:rPr>
          <w:sz w:val="28"/>
          <w:szCs w:val="28"/>
          <w:lang w:val="uk-UA"/>
        </w:rPr>
        <w:t xml:space="preserve">, </w:t>
      </w:r>
      <w:r w:rsidRPr="002E42DD">
        <w:rPr>
          <w:position w:val="-12"/>
          <w:lang w:val="uk-UA"/>
        </w:rPr>
        <w:object w:dxaOrig="2420" w:dyaOrig="440">
          <v:shape id="_x0000_i1035" type="#_x0000_t75" style="width:120.75pt;height:21.75pt">
            <v:imagedata r:id="rId14" o:title=""/>
          </v:shape>
        </w:object>
      </w:r>
      <w:r w:rsidRPr="002E42DD">
        <w:rPr>
          <w:sz w:val="28"/>
          <w:szCs w:val="28"/>
          <w:lang w:val="uk-UA"/>
        </w:rPr>
        <w:t xml:space="preserve"> </w:t>
      </w:r>
      <w:r w:rsidRPr="002E42DD">
        <w:rPr>
          <w:position w:val="-26"/>
          <w:lang w:val="uk-UA"/>
        </w:rPr>
        <w:object w:dxaOrig="3560" w:dyaOrig="600">
          <v:shape id="_x0000_i1036" type="#_x0000_t75" style="width:177.75pt;height:30pt">
            <v:imagedata r:id="rId15" o:title=""/>
          </v:shape>
        </w:object>
      </w:r>
      <w:r w:rsidRPr="002E42DD">
        <w:rPr>
          <w:sz w:val="28"/>
          <w:szCs w:val="28"/>
          <w:lang w:val="uk-UA"/>
        </w:rPr>
        <w:t>.</w:t>
      </w:r>
    </w:p>
    <w:p w:rsidR="00B07C4F" w:rsidRPr="002E42DD" w:rsidRDefault="00B07C4F" w:rsidP="00B07C4F">
      <w:pPr>
        <w:jc w:val="both"/>
        <w:rPr>
          <w:sz w:val="28"/>
          <w:szCs w:val="28"/>
          <w:lang w:val="uk-UA"/>
        </w:rPr>
      </w:pPr>
      <w:r w:rsidRPr="002E42DD">
        <w:rPr>
          <w:sz w:val="28"/>
          <w:szCs w:val="28"/>
          <w:lang w:val="uk-UA"/>
        </w:rPr>
        <w:t xml:space="preserve">є </w:t>
      </w:r>
      <w:proofErr w:type="spellStart"/>
      <w:r w:rsidRPr="002E42DD">
        <w:rPr>
          <w:sz w:val="28"/>
          <w:szCs w:val="28"/>
          <w:lang w:val="uk-UA"/>
        </w:rPr>
        <w:t>опертором</w:t>
      </w:r>
      <w:proofErr w:type="spellEnd"/>
      <w:r w:rsidRPr="002E42DD">
        <w:rPr>
          <w:sz w:val="28"/>
          <w:szCs w:val="28"/>
          <w:lang w:val="uk-UA"/>
        </w:rPr>
        <w:t xml:space="preserve"> </w:t>
      </w:r>
      <w:proofErr w:type="spellStart"/>
      <w:r w:rsidRPr="002E42DD">
        <w:rPr>
          <w:sz w:val="28"/>
          <w:szCs w:val="28"/>
          <w:lang w:val="uk-UA"/>
        </w:rPr>
        <w:t>інтерфлетації</w:t>
      </w:r>
      <w:proofErr w:type="spellEnd"/>
      <w:r w:rsidRPr="002E42DD">
        <w:rPr>
          <w:sz w:val="28"/>
          <w:szCs w:val="28"/>
          <w:lang w:val="uk-UA"/>
        </w:rPr>
        <w:t xml:space="preserve"> функції трьох змінних, побудований на  трьох площинах, тобто задовольняє умовам  </w:t>
      </w:r>
      <w:r w:rsidRPr="002E42DD">
        <w:rPr>
          <w:position w:val="-12"/>
          <w:lang w:val="uk-UA"/>
        </w:rPr>
        <w:object w:dxaOrig="2480" w:dyaOrig="440">
          <v:shape id="_x0000_i1037" type="#_x0000_t75" style="width:123.75pt;height:21.75pt">
            <v:imagedata r:id="rId16" o:title=""/>
          </v:shape>
        </w:object>
      </w:r>
      <w:r w:rsidRPr="002E42DD">
        <w:rPr>
          <w:sz w:val="28"/>
          <w:szCs w:val="28"/>
          <w:lang w:val="uk-UA"/>
        </w:rPr>
        <w:t xml:space="preserve"> та умовам С.М. </w:t>
      </w:r>
      <w:proofErr w:type="spellStart"/>
      <w:r w:rsidRPr="002E42DD">
        <w:rPr>
          <w:sz w:val="28"/>
          <w:szCs w:val="28"/>
          <w:lang w:val="uk-UA"/>
        </w:rPr>
        <w:t>Нікольського</w:t>
      </w:r>
      <w:proofErr w:type="spellEnd"/>
      <w:r w:rsidRPr="002E42DD">
        <w:rPr>
          <w:sz w:val="28"/>
          <w:szCs w:val="28"/>
          <w:lang w:val="uk-UA"/>
        </w:rPr>
        <w:t xml:space="preserve">, які на ребрі </w:t>
      </w:r>
      <w:r w:rsidRPr="002E42DD">
        <w:rPr>
          <w:position w:val="-12"/>
          <w:lang w:val="uk-UA"/>
        </w:rPr>
        <w:object w:dxaOrig="400" w:dyaOrig="380">
          <v:shape id="_x0000_i1038" type="#_x0000_t75" style="width:20.25pt;height:18.75pt">
            <v:imagedata r:id="rId17" o:title=""/>
          </v:shape>
        </w:object>
      </w:r>
      <w:r w:rsidRPr="002E42DD">
        <w:rPr>
          <w:sz w:val="28"/>
          <w:szCs w:val="28"/>
          <w:lang w:val="uk-UA"/>
        </w:rPr>
        <w:t xml:space="preserve"> зводяться до перевірки рівностей </w:t>
      </w:r>
      <w:r w:rsidRPr="002E42DD">
        <w:rPr>
          <w:position w:val="-26"/>
          <w:lang w:val="uk-UA"/>
        </w:rPr>
        <w:object w:dxaOrig="4099" w:dyaOrig="600">
          <v:shape id="_x0000_i1039" type="#_x0000_t75" style="width:204.75pt;height:30pt">
            <v:imagedata r:id="rId18" o:title=""/>
          </v:shape>
        </w:object>
      </w:r>
    </w:p>
    <w:p w:rsidR="00B07C4F" w:rsidRPr="002E42DD" w:rsidRDefault="00B07C4F" w:rsidP="00B07C4F">
      <w:pPr>
        <w:jc w:val="both"/>
        <w:rPr>
          <w:sz w:val="28"/>
          <w:szCs w:val="28"/>
          <w:lang w:val="uk-UA"/>
        </w:rPr>
      </w:pPr>
      <w:r w:rsidRPr="002E42DD">
        <w:rPr>
          <w:sz w:val="28"/>
          <w:szCs w:val="28"/>
          <w:lang w:val="uk-UA"/>
        </w:rPr>
        <w:tab/>
        <w:t>Розповсюдження результатів на випадок більшої кількості площин ніж три проводиться в теоремі 2 завдяки використанню розкладу одиниці.</w:t>
      </w:r>
    </w:p>
    <w:p w:rsidR="00B07C4F" w:rsidRPr="002E42DD" w:rsidRDefault="00B07C4F" w:rsidP="00B07C4F">
      <w:pPr>
        <w:ind w:firstLine="540"/>
        <w:jc w:val="both"/>
        <w:rPr>
          <w:sz w:val="28"/>
          <w:szCs w:val="28"/>
          <w:lang w:val="uk-UA"/>
        </w:rPr>
      </w:pPr>
      <w:r w:rsidRPr="002E42DD">
        <w:rPr>
          <w:b/>
          <w:sz w:val="28"/>
          <w:szCs w:val="28"/>
          <w:lang w:val="uk-UA"/>
        </w:rPr>
        <w:t>Теорема 2</w:t>
      </w:r>
      <w:r w:rsidRPr="002E42DD">
        <w:rPr>
          <w:sz w:val="28"/>
          <w:szCs w:val="28"/>
          <w:lang w:val="uk-UA"/>
        </w:rPr>
        <w:t xml:space="preserve">. Нехай томограми </w:t>
      </w:r>
      <w:r w:rsidRPr="002E42DD">
        <w:rPr>
          <w:position w:val="-12"/>
          <w:lang w:val="uk-UA"/>
        </w:rPr>
        <w:object w:dxaOrig="1760" w:dyaOrig="440">
          <v:shape id="_x0000_i1040" type="#_x0000_t75" style="width:87.75pt;height:21.75pt">
            <v:imagedata r:id="rId19" o:title=""/>
          </v:shape>
        </w:object>
      </w:r>
      <w:r w:rsidRPr="002E42DD">
        <w:rPr>
          <w:sz w:val="28"/>
          <w:szCs w:val="28"/>
          <w:lang w:val="uk-UA"/>
        </w:rPr>
        <w:t xml:space="preserve">, </w:t>
      </w:r>
      <w:r w:rsidRPr="002E42DD">
        <w:rPr>
          <w:position w:val="-6"/>
          <w:lang w:val="uk-UA"/>
        </w:rPr>
        <w:object w:dxaOrig="580" w:dyaOrig="300">
          <v:shape id="_x0000_i1041" type="#_x0000_t75" style="width:29.25pt;height:15pt">
            <v:imagedata r:id="rId20" o:title=""/>
          </v:shape>
        </w:object>
      </w:r>
      <w:r w:rsidRPr="002E42DD">
        <w:rPr>
          <w:sz w:val="28"/>
          <w:szCs w:val="28"/>
          <w:lang w:val="uk-UA"/>
        </w:rPr>
        <w:t xml:space="preserve"> задовольняють умовам С.М. </w:t>
      </w:r>
      <w:proofErr w:type="spellStart"/>
      <w:r w:rsidRPr="002E42DD">
        <w:rPr>
          <w:sz w:val="28"/>
          <w:szCs w:val="28"/>
          <w:lang w:val="uk-UA"/>
        </w:rPr>
        <w:t>Нікольського</w:t>
      </w:r>
      <w:proofErr w:type="spellEnd"/>
      <w:r w:rsidRPr="002E42DD">
        <w:rPr>
          <w:sz w:val="28"/>
          <w:szCs w:val="28"/>
          <w:lang w:val="uk-UA"/>
        </w:rPr>
        <w:t xml:space="preserve"> на ребрах і в точці перетину площин. Тоді функція </w:t>
      </w:r>
      <w:r w:rsidRPr="002E42DD">
        <w:rPr>
          <w:position w:val="-40"/>
          <w:lang w:val="uk-UA"/>
        </w:rPr>
        <w:object w:dxaOrig="3019" w:dyaOrig="880">
          <v:shape id="_x0000_i1042" type="#_x0000_t75" style="width:150.75pt;height:44.25pt">
            <v:imagedata r:id="rId21" o:title=""/>
          </v:shape>
        </w:object>
      </w:r>
      <w:r w:rsidRPr="002E42DD">
        <w:rPr>
          <w:lang w:val="uk-UA"/>
        </w:rPr>
        <w:t xml:space="preserve"> </w:t>
      </w:r>
      <w:r w:rsidRPr="002E42DD">
        <w:rPr>
          <w:sz w:val="28"/>
          <w:szCs w:val="28"/>
          <w:lang w:val="uk-UA"/>
        </w:rPr>
        <w:t xml:space="preserve">є поліноміальним </w:t>
      </w:r>
      <w:proofErr w:type="spellStart"/>
      <w:r w:rsidRPr="002E42DD">
        <w:rPr>
          <w:sz w:val="28"/>
          <w:szCs w:val="28"/>
          <w:lang w:val="uk-UA"/>
        </w:rPr>
        <w:t>інтерфлетантом</w:t>
      </w:r>
      <w:proofErr w:type="spellEnd"/>
      <w:r w:rsidRPr="002E42DD">
        <w:rPr>
          <w:sz w:val="28"/>
          <w:szCs w:val="28"/>
          <w:lang w:val="uk-UA"/>
        </w:rPr>
        <w:t xml:space="preserve"> із властивостями </w:t>
      </w:r>
      <w:r w:rsidRPr="002E42DD">
        <w:rPr>
          <w:position w:val="-12"/>
          <w:lang w:val="uk-UA"/>
        </w:rPr>
        <w:object w:dxaOrig="1640" w:dyaOrig="440">
          <v:shape id="_x0000_i1043" type="#_x0000_t75" style="width:81.75pt;height:21.75pt">
            <v:imagedata r:id="rId22" o:title=""/>
          </v:shape>
        </w:object>
      </w:r>
      <w:r w:rsidRPr="002E42DD">
        <w:rPr>
          <w:position w:val="-12"/>
          <w:sz w:val="28"/>
          <w:szCs w:val="28"/>
          <w:lang w:val="uk-UA"/>
        </w:rPr>
        <w:t xml:space="preserve"> </w:t>
      </w:r>
      <w:r w:rsidRPr="002E42DD">
        <w:rPr>
          <w:position w:val="-22"/>
          <w:lang w:val="uk-UA"/>
        </w:rPr>
        <w:object w:dxaOrig="2720" w:dyaOrig="540">
          <v:shape id="_x0000_i1044" type="#_x0000_t75" style="width:135.75pt;height:27pt">
            <v:imagedata r:id="rId23" o:title=""/>
          </v:shape>
        </w:object>
      </w:r>
      <w:r w:rsidRPr="002E42DD">
        <w:rPr>
          <w:lang w:val="uk-UA"/>
        </w:rPr>
        <w:t>.</w:t>
      </w:r>
    </w:p>
    <w:p w:rsidR="00B07C4F" w:rsidRPr="002E42DD" w:rsidRDefault="00B07C4F" w:rsidP="00B07C4F">
      <w:pPr>
        <w:ind w:firstLine="709"/>
        <w:jc w:val="both"/>
        <w:rPr>
          <w:sz w:val="28"/>
          <w:szCs w:val="28"/>
          <w:lang w:val="uk-UA"/>
        </w:rPr>
      </w:pPr>
      <w:r w:rsidRPr="002E42DD">
        <w:rPr>
          <w:sz w:val="28"/>
          <w:szCs w:val="28"/>
          <w:lang w:val="uk-UA"/>
        </w:rPr>
        <w:t xml:space="preserve">За викладеною методикою був розроблений комплекс програм в системі комп’ютерної математики </w:t>
      </w:r>
      <w:proofErr w:type="spellStart"/>
      <w:r w:rsidRPr="002E42DD">
        <w:rPr>
          <w:i/>
          <w:iCs/>
          <w:sz w:val="28"/>
          <w:szCs w:val="28"/>
          <w:lang w:val="en-US"/>
        </w:rPr>
        <w:t>MathCad</w:t>
      </w:r>
      <w:proofErr w:type="spellEnd"/>
      <w:r w:rsidRPr="002E42DD">
        <w:rPr>
          <w:sz w:val="28"/>
          <w:szCs w:val="28"/>
          <w:lang w:val="uk-UA"/>
        </w:rPr>
        <w:t xml:space="preserve">. З тестового прикладу робимо висновок, що побудований оператор </w:t>
      </w:r>
      <w:proofErr w:type="spellStart"/>
      <w:r w:rsidRPr="002E42DD">
        <w:rPr>
          <w:sz w:val="28"/>
          <w:szCs w:val="28"/>
          <w:lang w:val="uk-UA"/>
        </w:rPr>
        <w:t>інтерфлетації</w:t>
      </w:r>
      <w:proofErr w:type="spellEnd"/>
      <w:r w:rsidRPr="002E42DD">
        <w:rPr>
          <w:sz w:val="28"/>
          <w:szCs w:val="28"/>
          <w:lang w:val="uk-UA"/>
        </w:rPr>
        <w:t xml:space="preserve"> за відомими томограмами (слідами) на системі довільно розташованих площин точно відновив квадратичну функцію, чого не можливо досягнути за допомогою операторів інтерполяції, які використовуються в сучасних методах комп’ютерної томографії. Викладений метод відновлення внутрішньої структури тривимірного тіла за допомогою операторів </w:t>
      </w:r>
      <w:proofErr w:type="spellStart"/>
      <w:r w:rsidRPr="002E42DD">
        <w:rPr>
          <w:sz w:val="28"/>
          <w:szCs w:val="28"/>
          <w:lang w:val="uk-UA"/>
        </w:rPr>
        <w:t>інтерфлетації</w:t>
      </w:r>
      <w:proofErr w:type="spellEnd"/>
      <w:r w:rsidRPr="002E42DD">
        <w:rPr>
          <w:sz w:val="28"/>
          <w:szCs w:val="28"/>
          <w:lang w:val="uk-UA"/>
        </w:rPr>
        <w:t xml:space="preserve"> у випадку відомих томограм, що лежать на системі </w:t>
      </w:r>
      <w:proofErr w:type="spellStart"/>
      <w:r w:rsidRPr="002E42DD">
        <w:rPr>
          <w:sz w:val="28"/>
          <w:szCs w:val="28"/>
          <w:lang w:val="uk-UA"/>
        </w:rPr>
        <w:t>бідь-яких</w:t>
      </w:r>
      <w:proofErr w:type="spellEnd"/>
      <w:r w:rsidRPr="002E42DD">
        <w:rPr>
          <w:sz w:val="28"/>
          <w:szCs w:val="28"/>
          <w:lang w:val="uk-UA"/>
        </w:rPr>
        <w:t xml:space="preserve"> площин, є узагальненням розробленого авторами методу відновлення за відомими томограмами на системі трьох груп перерізаних площин і має таку ж високу точність. </w:t>
      </w:r>
    </w:p>
    <w:p w:rsidR="00D15BB4" w:rsidRPr="00B07C4F" w:rsidRDefault="00D15BB4">
      <w:pPr>
        <w:rPr>
          <w:lang w:val="uk-UA"/>
        </w:rPr>
      </w:pPr>
    </w:p>
    <w:sectPr w:rsidR="00D15BB4" w:rsidRPr="00B07C4F"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7C4F"/>
    <w:rsid w:val="0007502A"/>
    <w:rsid w:val="00164619"/>
    <w:rsid w:val="00B07C4F"/>
    <w:rsid w:val="00BF7752"/>
    <w:rsid w:val="00D15BB4"/>
    <w:rsid w:val="00F477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4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1563</Words>
  <Characters>891</Characters>
  <Application>Microsoft Office Word</Application>
  <DocSecurity>0</DocSecurity>
  <Lines>7</Lines>
  <Paragraphs>4</Paragraphs>
  <ScaleCrop>false</ScaleCrop>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2016-06-01T07:19:00Z</dcterms:created>
  <dcterms:modified xsi:type="dcterms:W3CDTF">2016-06-01T07:19:00Z</dcterms:modified>
</cp:coreProperties>
</file>