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338" w:rsidRPr="00166BC0" w:rsidRDefault="00C86338" w:rsidP="00C86338">
      <w:pPr>
        <w:ind w:firstLine="709"/>
        <w:jc w:val="both"/>
        <w:rPr>
          <w:rFonts w:eastAsia="Calibri"/>
          <w:sz w:val="28"/>
          <w:szCs w:val="28"/>
          <w:lang w:val="uk-UA" w:eastAsia="en-US"/>
        </w:rPr>
      </w:pPr>
      <w:r w:rsidRPr="00166BC0">
        <w:rPr>
          <w:rFonts w:eastAsia="Calibri"/>
          <w:b/>
          <w:sz w:val="28"/>
          <w:szCs w:val="28"/>
          <w:lang w:val="uk-UA" w:eastAsia="en-US"/>
        </w:rPr>
        <w:t>Борисенко Д. В.</w:t>
      </w:r>
      <w:r w:rsidRPr="00166BC0">
        <w:rPr>
          <w:rFonts w:eastAsia="Calibri"/>
          <w:sz w:val="28"/>
          <w:szCs w:val="28"/>
          <w:lang w:val="uk-UA" w:eastAsia="en-US"/>
        </w:rPr>
        <w:t>, асистент кафедри «Технологій і дизайну»</w:t>
      </w:r>
    </w:p>
    <w:p w:rsidR="00C86338" w:rsidRPr="00166BC0" w:rsidRDefault="00C86338" w:rsidP="00C86338">
      <w:pPr>
        <w:ind w:firstLine="709"/>
        <w:jc w:val="both"/>
        <w:rPr>
          <w:rFonts w:eastAsia="Calibri"/>
          <w:b/>
          <w:sz w:val="28"/>
          <w:szCs w:val="28"/>
          <w:lang w:val="uk-UA" w:eastAsia="en-US"/>
        </w:rPr>
      </w:pPr>
      <w:r w:rsidRPr="00166BC0">
        <w:rPr>
          <w:rFonts w:eastAsia="Calibri"/>
          <w:b/>
          <w:sz w:val="28"/>
          <w:szCs w:val="28"/>
          <w:lang w:val="uk-UA" w:eastAsia="en-US"/>
        </w:rPr>
        <w:t>МЕТОДОЛОГІЧНІ ОСОБЛИВОСТІ ЗАСТОСУВАННЯ ІНФОРМАЦІЙНО-КОМУНІКАЦІЙНИХ ЗАСОБІВ В ПРОЦЕСІ ПРОФЕСІЙНОЇ ПІДГОТОВКИ</w:t>
      </w:r>
    </w:p>
    <w:p w:rsidR="00C86338" w:rsidRPr="00166BC0" w:rsidRDefault="00C86338" w:rsidP="00C86338">
      <w:pPr>
        <w:ind w:firstLine="709"/>
        <w:jc w:val="both"/>
        <w:rPr>
          <w:rFonts w:eastAsia="Calibri"/>
          <w:sz w:val="28"/>
          <w:szCs w:val="28"/>
          <w:lang w:val="uk-UA" w:eastAsia="en-US"/>
        </w:rPr>
      </w:pPr>
      <w:r w:rsidRPr="00166BC0">
        <w:rPr>
          <w:rFonts w:eastAsia="Calibri"/>
          <w:sz w:val="28"/>
          <w:szCs w:val="28"/>
          <w:lang w:val="uk-UA" w:eastAsia="en-US"/>
        </w:rPr>
        <w:t xml:space="preserve">Трансформаційні зміни освітянського простору на сьогодні знаходяться на активному шляху залучення, але більшість з них мають загальний характер впровадження на рівні значного теоретичного ознайомлення та відсутністю розробленого практичного аспекту залучення в професійній галузі майбутнього фахівця. Сучасне інформаційно-комунікативне середовище все більш розростається новими інноваційними технічними засобами і на викладача покладена задача виокремлення тієї технічної оснастки, яку можливо застосовувати в навчальному процесі та розробка спеціальної дидактичної системи для підвищення ефективності навчального результату завдяки використання вже визначених інноваційних технологій. Складний та тривалий етап розробки, первинного застосування в експериментальних групах, доробки та знову впровадження на практиці стає саме тим вагомим результатом використання інновацій в освітній сфері, який підтверджується не лише теоретичним, а й практичним підґрунтям. </w:t>
      </w:r>
    </w:p>
    <w:p w:rsidR="00C86338" w:rsidRPr="00166BC0" w:rsidRDefault="00C86338" w:rsidP="00C86338">
      <w:pPr>
        <w:ind w:firstLine="709"/>
        <w:jc w:val="both"/>
        <w:rPr>
          <w:rFonts w:eastAsia="Calibri"/>
          <w:sz w:val="28"/>
          <w:szCs w:val="28"/>
          <w:lang w:val="uk-UA" w:eastAsia="en-US"/>
        </w:rPr>
      </w:pPr>
      <w:r w:rsidRPr="00166BC0">
        <w:rPr>
          <w:rFonts w:eastAsia="Calibri"/>
          <w:sz w:val="28"/>
          <w:szCs w:val="28"/>
          <w:lang w:val="uk-UA" w:eastAsia="en-US"/>
        </w:rPr>
        <w:t xml:space="preserve">Розробка нових методів застосування інформаційно-комунікативних технологій в навчальному процесі, поряд з традиційними дидактичними системами, мають менший «період реалізації» та рівень складності осягнення, насамперед, досягнення доступності. Під «періодом реалізації» мається на увазі термін розробки та впровадження, що значно скорочується за рахунок нових електронних засобів публікації навчального матеріалу, його електронного вигляду, завантаження та можливостями швидкого обміну. </w:t>
      </w:r>
    </w:p>
    <w:p w:rsidR="00C86338" w:rsidRPr="00166BC0" w:rsidRDefault="00C86338" w:rsidP="00C86338">
      <w:pPr>
        <w:ind w:firstLine="709"/>
        <w:jc w:val="both"/>
        <w:rPr>
          <w:rFonts w:eastAsia="Calibri"/>
          <w:sz w:val="28"/>
          <w:szCs w:val="28"/>
          <w:lang w:val="uk-UA" w:eastAsia="en-US"/>
        </w:rPr>
      </w:pPr>
      <w:r w:rsidRPr="00166BC0">
        <w:rPr>
          <w:rFonts w:eastAsia="Calibri"/>
          <w:sz w:val="28"/>
          <w:szCs w:val="28"/>
          <w:lang w:val="uk-UA" w:eastAsia="en-US"/>
        </w:rPr>
        <w:t xml:space="preserve">Для розробки нової дидактичної системи викладачу не потрібно витрачати великі зусилля при її реалізації. Але при цьому підготовчий процес, який включає опрацювання джерел, перегляд та сформування нових структурних елементів навчального матеріалу у відповідності до сучасності, підготовка та розробка нових дидактичних систем все ж залишається тривалим та найбільш </w:t>
      </w:r>
      <w:proofErr w:type="spellStart"/>
      <w:r w:rsidRPr="00166BC0">
        <w:rPr>
          <w:rFonts w:eastAsia="Calibri"/>
          <w:sz w:val="28"/>
          <w:szCs w:val="28"/>
          <w:lang w:val="uk-UA" w:eastAsia="en-US"/>
        </w:rPr>
        <w:t>ресурснозатратним</w:t>
      </w:r>
      <w:proofErr w:type="spellEnd"/>
      <w:r w:rsidRPr="00166BC0">
        <w:rPr>
          <w:rFonts w:eastAsia="Calibri"/>
          <w:sz w:val="28"/>
          <w:szCs w:val="28"/>
          <w:lang w:val="uk-UA" w:eastAsia="en-US"/>
        </w:rPr>
        <w:t xml:space="preserve"> етапом загальної структури розробки. Більшість програмних продуктів, які можливо застосовувати для навчальних цілей мають вже сформованих мінімальний «інструментальний набір» для створення елементарних структурних одиниць навчального матеріалу та його представлення в електронному викладі студентам, а також реалізації контрольних заходів. Ці елементарні структури дають викладачу за короткий проміжок часу освоїти різні сервіси програмних продуктів, орієнтуватися при створенні навчальних дидактичних систем, мати можливість забезпечити початкову стадію розробки власної дистанційної навчальної систем.</w:t>
      </w:r>
    </w:p>
    <w:p w:rsidR="00D15BB4" w:rsidRPr="00C86338" w:rsidRDefault="00D15BB4">
      <w:pPr>
        <w:rPr>
          <w:lang w:val="uk-UA"/>
        </w:rPr>
      </w:pPr>
    </w:p>
    <w:sectPr w:rsidR="00D15BB4" w:rsidRPr="00C86338"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6338"/>
    <w:rsid w:val="0007502A"/>
    <w:rsid w:val="00164619"/>
    <w:rsid w:val="00BF7752"/>
    <w:rsid w:val="00C86338"/>
    <w:rsid w:val="00D15BB4"/>
    <w:rsid w:val="00F477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1656</Words>
  <Characters>945</Characters>
  <Application>Microsoft Office Word</Application>
  <DocSecurity>0</DocSecurity>
  <Lines>7</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2016-06-01T07:25:00Z</dcterms:created>
  <dcterms:modified xsi:type="dcterms:W3CDTF">2016-06-01T07:25:00Z</dcterms:modified>
</cp:coreProperties>
</file>