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C" w:rsidRPr="001D269A" w:rsidRDefault="00465B2C" w:rsidP="00465B2C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1D269A">
        <w:rPr>
          <w:b/>
          <w:sz w:val="28"/>
          <w:szCs w:val="28"/>
          <w:lang w:val="uk-UA"/>
        </w:rPr>
        <w:t>Зюзік</w:t>
      </w:r>
      <w:proofErr w:type="spellEnd"/>
      <w:r w:rsidRPr="001D269A">
        <w:rPr>
          <w:b/>
          <w:sz w:val="28"/>
          <w:szCs w:val="28"/>
          <w:lang w:val="uk-UA"/>
        </w:rPr>
        <w:t xml:space="preserve"> М.В.</w:t>
      </w:r>
    </w:p>
    <w:p w:rsidR="00465B2C" w:rsidRPr="001D269A" w:rsidRDefault="00465B2C" w:rsidP="00465B2C">
      <w:pPr>
        <w:ind w:firstLine="709"/>
        <w:jc w:val="both"/>
        <w:rPr>
          <w:b/>
          <w:caps/>
          <w:sz w:val="28"/>
          <w:szCs w:val="28"/>
          <w:lang w:val="uk-UA"/>
        </w:rPr>
      </w:pPr>
      <w:r w:rsidRPr="001D269A">
        <w:rPr>
          <w:b/>
          <w:caps/>
          <w:sz w:val="28"/>
          <w:szCs w:val="28"/>
          <w:lang w:val="uk-UA"/>
        </w:rPr>
        <w:t xml:space="preserve">Впровадження технологічних ігр у навчання </w:t>
      </w:r>
    </w:p>
    <w:p w:rsidR="00465B2C" w:rsidRPr="001D269A" w:rsidRDefault="00465B2C" w:rsidP="00465B2C">
      <w:pPr>
        <w:ind w:firstLine="709"/>
        <w:jc w:val="both"/>
        <w:rPr>
          <w:b/>
          <w:caps/>
          <w:sz w:val="28"/>
          <w:szCs w:val="28"/>
          <w:lang w:val="uk-UA"/>
        </w:rPr>
      </w:pP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222"/>
          <w:sz w:val="28"/>
          <w:szCs w:val="28"/>
          <w:lang w:val="uk-UA"/>
        </w:rPr>
      </w:pPr>
      <w:r w:rsidRPr="001D269A">
        <w:rPr>
          <w:color w:val="222222"/>
          <w:sz w:val="28"/>
          <w:szCs w:val="28"/>
          <w:lang w:val="uk-UA"/>
        </w:rPr>
        <w:t xml:space="preserve">Технологічна гра - це завжди гра з правилами, які накладають певні обмеження на спосіб ігрової діяльності, і якщо в сюжетно-рольовій грі ці обмеження стосуються в основному діяльності в цілому, то в технологічній грі вони належать до ігрових дій, за допомогою яких досягається мета діяльності. </w:t>
      </w: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222"/>
          <w:sz w:val="28"/>
          <w:szCs w:val="28"/>
          <w:lang w:val="uk-UA"/>
        </w:rPr>
      </w:pPr>
      <w:r w:rsidRPr="001D269A">
        <w:rPr>
          <w:color w:val="222222"/>
          <w:sz w:val="28"/>
          <w:szCs w:val="28"/>
          <w:lang w:val="uk-UA"/>
        </w:rPr>
        <w:t>Технологічна гра передбачає оволодіння технологічним змістом конкретної практичної діяльності. Гравець, що виконує ігрову дію з порушенням технології, не досягає мети гри, тобто та ігрова задача, що стоїть перед ним, залишається невирішеною.</w:t>
      </w: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222"/>
          <w:sz w:val="28"/>
          <w:szCs w:val="28"/>
          <w:lang w:val="uk-UA"/>
        </w:rPr>
      </w:pPr>
      <w:r w:rsidRPr="001D269A">
        <w:rPr>
          <w:color w:val="222222"/>
          <w:sz w:val="28"/>
          <w:szCs w:val="28"/>
          <w:lang w:val="uk-UA"/>
        </w:rPr>
        <w:t>На цьому, взагалі кажучи, будується педагогічний задум технологічної гри - навчати навичкам конкретної практичної діяльності у грі.</w:t>
      </w: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222"/>
          <w:sz w:val="28"/>
          <w:szCs w:val="28"/>
          <w:lang w:val="uk-UA"/>
        </w:rPr>
      </w:pPr>
      <w:r w:rsidRPr="001D269A">
        <w:rPr>
          <w:color w:val="222222"/>
          <w:sz w:val="28"/>
          <w:szCs w:val="28"/>
          <w:lang w:val="uk-UA"/>
        </w:rPr>
        <w:t xml:space="preserve">Завдяки цьому процес навчання мотивується потребами гри, а формальні завдання, які вирішуються в процесі навчання, </w:t>
      </w:r>
      <w:proofErr w:type="spellStart"/>
      <w:r w:rsidRPr="001D269A">
        <w:rPr>
          <w:color w:val="222222"/>
          <w:sz w:val="28"/>
          <w:szCs w:val="28"/>
          <w:lang w:val="uk-UA"/>
        </w:rPr>
        <w:t>природньо</w:t>
      </w:r>
      <w:proofErr w:type="spellEnd"/>
      <w:r w:rsidRPr="001D269A">
        <w:rPr>
          <w:color w:val="222222"/>
          <w:sz w:val="28"/>
          <w:szCs w:val="28"/>
          <w:lang w:val="uk-UA"/>
        </w:rPr>
        <w:t xml:space="preserve"> вписуються в контекст конкретної практичної діяльності. Досягти всього цього при звичайному побудові процесу навчання у вищій школі - практично ніколи не вдається, і тільки ігрове навчання проблему вирішує. Шлях до цього - в проектуванні технологічних ігор.</w:t>
      </w: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222"/>
          <w:sz w:val="28"/>
          <w:szCs w:val="28"/>
          <w:lang w:val="uk-UA"/>
        </w:rPr>
      </w:pPr>
      <w:r w:rsidRPr="001D269A">
        <w:rPr>
          <w:color w:val="222222"/>
          <w:sz w:val="28"/>
          <w:szCs w:val="28"/>
          <w:lang w:val="uk-UA"/>
        </w:rPr>
        <w:t>На відміну від сюжетно-рольових ігор у технологічній грі гравцеві не потрібно самому визначати сюжет і зміст своїх ігрових дій. Замість цього він стикається з ігровим завданням, які можна розв'язати, користуючись відомими технічними прийомами. Оволодіння цими прийомами  й складають мету навчання в технологічній грі. Цілком зрозуміло тому, що технологічна гра не може бути створена шляхом експромту ні викладачів, ні тим більш вільною творчістю студентів.</w:t>
      </w: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D269A">
        <w:rPr>
          <w:color w:val="000000"/>
          <w:sz w:val="28"/>
          <w:szCs w:val="28"/>
          <w:shd w:val="clear" w:color="auto" w:fill="FFFFFF"/>
          <w:lang w:val="uk-UA"/>
        </w:rPr>
        <w:t>Фахівці з машинобудування володіють необхідними знаннями в галузі розроблення, розрахунку та створення типових та нових виробів, технологічного обладнання, оснащення, проектування технологічних процесів пакування або виготовлення і складання та ін. Сферою їх діяльності є підприємства, установи, організації різного профілю та напрямку діяльності - машинобудування, автомобілебудування, транспорт, легка, переробна, хімічна, електронна галузі промисловості. В процесі навчання студенти освоюють сучасні методики проектування, конструювання, розрахунку із застосуванням традиційних і сучасні засобів і систем проектування. Фахівці здатні проектувати та розробляти сучасні технологічні процеси виготовлення виробів машинобудування, технологічні процеси та устаткування пакування для різних галузей промисловості тощо.</w:t>
      </w: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D269A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Дуже складно виконати всі ці завдання та реалізувати все вище зазначене, без певної практичної підготовки. Для цього необхідно в процес навчання впроваджувати інноваційні технології, зокрема </w:t>
      </w:r>
      <w:proofErr w:type="spellStart"/>
      <w:r w:rsidRPr="001D269A">
        <w:rPr>
          <w:color w:val="000000"/>
          <w:sz w:val="28"/>
          <w:szCs w:val="28"/>
          <w:shd w:val="clear" w:color="auto" w:fill="FFFFFF"/>
          <w:lang w:val="uk-UA"/>
        </w:rPr>
        <w:t>–технологічні</w:t>
      </w:r>
      <w:proofErr w:type="spellEnd"/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 ігри. </w:t>
      </w:r>
    </w:p>
    <w:p w:rsidR="00465B2C" w:rsidRPr="001D269A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222"/>
          <w:sz w:val="28"/>
          <w:szCs w:val="28"/>
          <w:lang w:val="uk-UA"/>
        </w:rPr>
      </w:pPr>
      <w:r w:rsidRPr="001D269A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65B2C" w:rsidRPr="00EC1DB0" w:rsidRDefault="00465B2C" w:rsidP="00465B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22222"/>
          <w:sz w:val="28"/>
          <w:szCs w:val="28"/>
          <w:lang w:val="uk-UA"/>
        </w:rPr>
      </w:pPr>
      <w:r w:rsidRPr="00EC1DB0">
        <w:rPr>
          <w:b/>
          <w:color w:val="222222"/>
          <w:sz w:val="28"/>
          <w:szCs w:val="28"/>
          <w:lang w:val="uk-UA"/>
        </w:rPr>
        <w:t>___________________________________________________________________</w:t>
      </w:r>
    </w:p>
    <w:p w:rsidR="00465B2C" w:rsidRPr="001D269A" w:rsidRDefault="00465B2C" w:rsidP="00465B2C">
      <w:pPr>
        <w:ind w:firstLine="709"/>
        <w:jc w:val="both"/>
        <w:rPr>
          <w:sz w:val="28"/>
          <w:szCs w:val="28"/>
          <w:lang w:val="uk-UA"/>
        </w:rPr>
      </w:pPr>
      <w:r w:rsidRPr="001D269A">
        <w:rPr>
          <w:sz w:val="28"/>
          <w:szCs w:val="28"/>
          <w:lang w:val="uk-UA"/>
        </w:rPr>
        <w:t>Робота виконана під керівництвом асистента кафедри ПМПН Литвин О.В.</w:t>
      </w:r>
    </w:p>
    <w:p w:rsidR="00465B2C" w:rsidRDefault="00465B2C" w:rsidP="00465B2C">
      <w:pPr>
        <w:rPr>
          <w:sz w:val="28"/>
          <w:szCs w:val="28"/>
          <w:lang w:val="uk-UA"/>
        </w:rPr>
      </w:pPr>
    </w:p>
    <w:p w:rsidR="00D15BB4" w:rsidRPr="00465B2C" w:rsidRDefault="00D15BB4">
      <w:pPr>
        <w:rPr>
          <w:lang w:val="uk-UA"/>
        </w:rPr>
      </w:pPr>
    </w:p>
    <w:sectPr w:rsidR="00D15BB4" w:rsidRPr="00465B2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65B2C"/>
    <w:rsid w:val="0007502A"/>
    <w:rsid w:val="00164619"/>
    <w:rsid w:val="00465B2C"/>
    <w:rsid w:val="00940B3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57C6-A881-4D2D-BC77-F5B462C1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2016-05-20T06:40:00Z</dcterms:created>
  <dcterms:modified xsi:type="dcterms:W3CDTF">2016-05-20T06:40:00Z</dcterms:modified>
</cp:coreProperties>
</file>