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825" w:rsidRPr="00321825" w:rsidRDefault="00321825" w:rsidP="00321825">
      <w:pPr>
        <w:ind w:firstLine="709"/>
        <w:jc w:val="both"/>
        <w:rPr>
          <w:b/>
          <w:sz w:val="26"/>
          <w:szCs w:val="26"/>
          <w:lang w:val="uk-UA"/>
        </w:rPr>
      </w:pPr>
      <w:r w:rsidRPr="00321825">
        <w:rPr>
          <w:b/>
          <w:sz w:val="26"/>
          <w:szCs w:val="26"/>
          <w:lang w:val="uk-UA"/>
        </w:rPr>
        <w:t>Білоус І.О.</w:t>
      </w:r>
    </w:p>
    <w:p w:rsidR="00321825" w:rsidRPr="00321825" w:rsidRDefault="00321825" w:rsidP="00321825">
      <w:pPr>
        <w:ind w:firstLine="709"/>
        <w:jc w:val="both"/>
        <w:rPr>
          <w:b/>
          <w:sz w:val="26"/>
          <w:szCs w:val="26"/>
          <w:lang w:val="uk-UA"/>
        </w:rPr>
      </w:pPr>
      <w:r w:rsidRPr="00321825">
        <w:rPr>
          <w:b/>
          <w:sz w:val="26"/>
          <w:szCs w:val="26"/>
          <w:lang w:val="uk-UA"/>
        </w:rPr>
        <w:t>ОСОБЛИВОСТІ НАВЧАЛЬНОЇ ДІЯЛЬНОСТІ МАЙБУТНІХ ІНЖЕНЕРІВ-ПЕДАГОГІВ КОМП’ЮТЕРНОГО ПРОФІЛЮ</w:t>
      </w:r>
    </w:p>
    <w:p w:rsidR="00321825" w:rsidRPr="00321825" w:rsidRDefault="00321825" w:rsidP="00321825">
      <w:pPr>
        <w:ind w:firstLine="709"/>
        <w:jc w:val="both"/>
        <w:rPr>
          <w:b/>
          <w:sz w:val="26"/>
          <w:szCs w:val="26"/>
          <w:lang w:val="uk-UA"/>
        </w:rPr>
      </w:pPr>
    </w:p>
    <w:p w:rsidR="00321825" w:rsidRPr="00321825" w:rsidRDefault="00321825" w:rsidP="00321825">
      <w:pPr>
        <w:ind w:firstLine="709"/>
        <w:jc w:val="both"/>
        <w:rPr>
          <w:sz w:val="26"/>
          <w:szCs w:val="26"/>
          <w:lang w:val="uk-UA"/>
        </w:rPr>
      </w:pPr>
      <w:r w:rsidRPr="00321825">
        <w:rPr>
          <w:sz w:val="26"/>
          <w:szCs w:val="26"/>
          <w:lang w:val="uk-UA"/>
        </w:rPr>
        <w:t>Зміни, що відбуваються в нашому суспільстві, а саме приєднання вітчизняної системи освіти до Болонської декларації та інтеграція України до Європейської спільноти висуває нові вимоги до підготовки висококваліфікованого фахівця, в тому числі майбутнього інженера-педагога комп’ютерного профілю.</w:t>
      </w:r>
    </w:p>
    <w:p w:rsidR="00321825" w:rsidRPr="00321825" w:rsidRDefault="00321825" w:rsidP="00321825">
      <w:pPr>
        <w:ind w:firstLine="709"/>
        <w:jc w:val="both"/>
        <w:rPr>
          <w:sz w:val="26"/>
          <w:szCs w:val="26"/>
          <w:lang w:val="uk-UA"/>
        </w:rPr>
      </w:pPr>
      <w:r w:rsidRPr="00321825">
        <w:rPr>
          <w:sz w:val="26"/>
          <w:szCs w:val="26"/>
          <w:lang w:val="uk-UA"/>
        </w:rPr>
        <w:t>Перед вищою школою постає завдання організації навчального процесу таким чином, щоб майбутній фахівець, в тому числі й інженер-педагог комп’ютерного профілю в результаті навчання зміг реалізувати наступні якості: мобільність, гнучкість, здатність до самоосвіти та саморозвитку, швидка адаптація до нових змін, як в професійній діяльності, так і у всіх сферах суспільства, творчий підхід до виконання поставлених перед ним задач та завдань, генерування оригінальних ідей, висування та приймання нестандартних рішень тощо. Як показують реалії сьогодення навчальна діяльність більшості студентів носить репродуктивний характер. Займаючи позицію «пасивного» слухача на занятті студенти в кращому випадку здатні відтворити пройдений матеріал.</w:t>
      </w:r>
    </w:p>
    <w:p w:rsidR="00321825" w:rsidRPr="00321825" w:rsidRDefault="00321825" w:rsidP="00321825">
      <w:pPr>
        <w:ind w:firstLine="709"/>
        <w:jc w:val="both"/>
        <w:rPr>
          <w:sz w:val="26"/>
          <w:szCs w:val="26"/>
          <w:lang w:val="uk-UA"/>
        </w:rPr>
      </w:pPr>
      <w:r w:rsidRPr="00321825">
        <w:rPr>
          <w:sz w:val="26"/>
          <w:szCs w:val="26"/>
          <w:lang w:val="uk-UA"/>
        </w:rPr>
        <w:t xml:space="preserve">Навчальна діяльність майбутнього інженера-педагога комп’ютерного профілю обумовлена специфікою його професійної підготовки та характеризується «наскрізною» лінією входження інженерної підготовки (інженерних дисциплін) в педагогічну підготовку та полягає в тому, що предметом навчальної діяльності в дисциплінах педагогічного циклу є не тільки область наукового знання цих дисциплін, але й професійно-технічна й технологічна діяльність. </w:t>
      </w:r>
    </w:p>
    <w:p w:rsidR="00321825" w:rsidRPr="00321825" w:rsidRDefault="00321825" w:rsidP="00321825">
      <w:pPr>
        <w:ind w:firstLine="709"/>
        <w:jc w:val="both"/>
        <w:rPr>
          <w:sz w:val="26"/>
          <w:szCs w:val="26"/>
          <w:lang w:val="uk-UA"/>
        </w:rPr>
      </w:pPr>
      <w:r w:rsidRPr="00321825">
        <w:rPr>
          <w:sz w:val="26"/>
          <w:szCs w:val="26"/>
          <w:lang w:val="uk-UA"/>
        </w:rPr>
        <w:t xml:space="preserve">Так, наприклад, майбутні інженери-педагоги комп’ютерного профілю не тільки вивчають загальні принципи, методику дидактичного проектування й технологію навчального процесу, а реалізують отримані знання під час розробки дидактичного проекту викладання спеціальної дисципліни. </w:t>
      </w:r>
    </w:p>
    <w:p w:rsidR="00321825" w:rsidRPr="00321825" w:rsidRDefault="00321825" w:rsidP="00321825">
      <w:pPr>
        <w:ind w:firstLine="709"/>
        <w:jc w:val="both"/>
        <w:rPr>
          <w:sz w:val="26"/>
          <w:szCs w:val="26"/>
          <w:lang w:val="uk-UA"/>
        </w:rPr>
      </w:pPr>
      <w:r w:rsidRPr="00321825">
        <w:rPr>
          <w:sz w:val="26"/>
          <w:szCs w:val="26"/>
          <w:lang w:val="uk-UA"/>
        </w:rPr>
        <w:t xml:space="preserve">Особливою відмінною рисою навчальної діяльності майбутнього інженера-педагога комп’ютерного профілю від інших є те що основним засобом навчальної діяльності у них виступає комп’ютер та інші інформаційно-комунікативні технології. Як відомо, що наведені засоби навчання удосконалюються та змінюються дуже швидко, тому й інженерна складова є динамічною в навчальній діяльності (часто змінюється зміст інженерних дисциплін відповідно до тенденцій у комп’ютерній сфері). </w:t>
      </w:r>
    </w:p>
    <w:p w:rsidR="00321825" w:rsidRPr="00321825" w:rsidRDefault="00321825" w:rsidP="00321825">
      <w:pPr>
        <w:ind w:firstLine="709"/>
        <w:jc w:val="both"/>
        <w:rPr>
          <w:sz w:val="26"/>
          <w:szCs w:val="26"/>
          <w:lang w:val="uk-UA"/>
        </w:rPr>
      </w:pPr>
      <w:r w:rsidRPr="00321825">
        <w:rPr>
          <w:sz w:val="26"/>
          <w:szCs w:val="26"/>
          <w:lang w:val="uk-UA"/>
        </w:rPr>
        <w:t>Але як показують реалії сьогодення інформаційно-методичне забезпечення змісту інженерних дисциплін носить сталий характер, що негативно відбивається на навчальній діяльності студентів (пропадає інтерес, зацікавленість до засвоєння знань тощо).</w:t>
      </w:r>
    </w:p>
    <w:p w:rsidR="00321825" w:rsidRPr="00321825" w:rsidRDefault="00321825" w:rsidP="00321825">
      <w:pPr>
        <w:pBdr>
          <w:bottom w:val="single" w:sz="12" w:space="1" w:color="auto"/>
        </w:pBdr>
        <w:ind w:firstLine="709"/>
        <w:jc w:val="both"/>
        <w:rPr>
          <w:sz w:val="26"/>
          <w:szCs w:val="26"/>
          <w:lang w:val="uk-UA"/>
        </w:rPr>
      </w:pPr>
      <w:r w:rsidRPr="00321825">
        <w:rPr>
          <w:sz w:val="26"/>
          <w:szCs w:val="26"/>
          <w:lang w:val="uk-UA"/>
        </w:rPr>
        <w:t>Отже постає проблема в активізації навчальної діяльності майбутніх інженерів-педагогів комп’ютерного профілю за допомогою зміни позиції студента, мотивації студентів та застосування активних методів навчання.</w:t>
      </w:r>
    </w:p>
    <w:p w:rsidR="00321825" w:rsidRPr="00321825" w:rsidRDefault="00321825" w:rsidP="00321825">
      <w:pPr>
        <w:pBdr>
          <w:bottom w:val="single" w:sz="12" w:space="1" w:color="auto"/>
        </w:pBdr>
        <w:ind w:firstLine="709"/>
        <w:jc w:val="both"/>
        <w:rPr>
          <w:sz w:val="26"/>
          <w:szCs w:val="26"/>
          <w:lang w:val="uk-UA"/>
        </w:rPr>
      </w:pPr>
    </w:p>
    <w:p w:rsidR="00321825" w:rsidRPr="00321825" w:rsidRDefault="00321825" w:rsidP="00321825">
      <w:pPr>
        <w:ind w:firstLine="680"/>
        <w:jc w:val="both"/>
        <w:rPr>
          <w:sz w:val="26"/>
          <w:szCs w:val="26"/>
          <w:lang w:val="uk-UA"/>
        </w:rPr>
      </w:pPr>
      <w:r w:rsidRPr="00321825">
        <w:rPr>
          <w:sz w:val="26"/>
          <w:szCs w:val="26"/>
          <w:lang w:val="uk-UA"/>
        </w:rPr>
        <w:t xml:space="preserve">Робота виконана під керівництвом асистента кафедри ПМПН </w:t>
      </w:r>
      <w:proofErr w:type="spellStart"/>
      <w:r w:rsidRPr="00321825">
        <w:rPr>
          <w:sz w:val="26"/>
          <w:szCs w:val="26"/>
          <w:lang w:val="uk-UA"/>
        </w:rPr>
        <w:t>Єсіпової</w:t>
      </w:r>
      <w:proofErr w:type="spellEnd"/>
      <w:r w:rsidRPr="00321825">
        <w:rPr>
          <w:sz w:val="26"/>
          <w:szCs w:val="26"/>
          <w:lang w:val="uk-UA"/>
        </w:rPr>
        <w:t xml:space="preserve"> О.О.</w:t>
      </w:r>
    </w:p>
    <w:p w:rsidR="00D15BB4" w:rsidRPr="00321825" w:rsidRDefault="00D15BB4">
      <w:pPr>
        <w:rPr>
          <w:sz w:val="26"/>
          <w:szCs w:val="26"/>
          <w:lang w:val="uk-UA"/>
        </w:rPr>
      </w:pPr>
    </w:p>
    <w:sectPr w:rsidR="00D15BB4" w:rsidRPr="00321825"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321825"/>
    <w:rsid w:val="0007502A"/>
    <w:rsid w:val="00164619"/>
    <w:rsid w:val="00321825"/>
    <w:rsid w:val="00940B34"/>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825"/>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1805</Words>
  <Characters>1030</Characters>
  <Application>Microsoft Office Word</Application>
  <DocSecurity>0</DocSecurity>
  <Lines>8</Lines>
  <Paragraphs>5</Paragraphs>
  <ScaleCrop>false</ScaleCrop>
  <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2016-05-20T06:38:00Z</dcterms:created>
  <dcterms:modified xsi:type="dcterms:W3CDTF">2016-05-20T06:38:00Z</dcterms:modified>
</cp:coreProperties>
</file>