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A28" w:rsidRPr="00042BE5" w:rsidRDefault="008F5A28" w:rsidP="008F5A28">
      <w:pPr>
        <w:suppressAutoHyphens/>
        <w:ind w:firstLine="708"/>
        <w:rPr>
          <w:b/>
          <w:sz w:val="28"/>
          <w:szCs w:val="28"/>
          <w:lang w:val="uk-UA"/>
        </w:rPr>
      </w:pPr>
      <w:r w:rsidRPr="00042BE5">
        <w:rPr>
          <w:b/>
          <w:sz w:val="28"/>
          <w:szCs w:val="28"/>
          <w:lang w:val="uk-UA"/>
        </w:rPr>
        <w:t xml:space="preserve">Шабельник С.О. </w:t>
      </w:r>
    </w:p>
    <w:p w:rsidR="008F5A28" w:rsidRPr="00042BE5" w:rsidRDefault="008F5A28" w:rsidP="008F5A28">
      <w:pPr>
        <w:suppressAutoHyphens/>
        <w:ind w:firstLine="708"/>
        <w:rPr>
          <w:b/>
          <w:sz w:val="28"/>
          <w:szCs w:val="28"/>
          <w:lang w:val="uk-UA"/>
        </w:rPr>
      </w:pPr>
      <w:r w:rsidRPr="00042BE5">
        <w:rPr>
          <w:b/>
          <w:sz w:val="28"/>
          <w:szCs w:val="28"/>
          <w:lang w:val="uk-UA"/>
        </w:rPr>
        <w:t>АКТУАЛЬНІСТЬ ДОСЛІДЖЕННЯ ПРОФЕСІЙНОЇ КУЛЬТУРИ МАЙБУТНІХ ДИЗАЙНЕРІВ.</w:t>
      </w:r>
    </w:p>
    <w:p w:rsidR="008F5A28" w:rsidRPr="00042BE5" w:rsidRDefault="008F5A28" w:rsidP="008F5A28">
      <w:pPr>
        <w:suppressAutoHyphens/>
        <w:jc w:val="center"/>
        <w:rPr>
          <w:sz w:val="28"/>
          <w:szCs w:val="28"/>
          <w:lang w:val="uk-UA"/>
        </w:rPr>
      </w:pPr>
    </w:p>
    <w:p w:rsidR="008F5A28" w:rsidRPr="00042BE5" w:rsidRDefault="008F5A28" w:rsidP="008F5A28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042BE5">
        <w:rPr>
          <w:sz w:val="28"/>
          <w:szCs w:val="28"/>
          <w:lang w:val="uk-UA"/>
        </w:rPr>
        <w:t xml:space="preserve">Інтеграція української освітньої системи в світову, соціальні та економічні зміни в суспільстві вимагають нових підходів до підготовки конкурентоспроможних фахівців – випускників вищих навчальних закладів, здатних до самостійної професійної діяльності, адаптації до умов, що постійно змінюються, які володіють професійним мисленням і професійною культурою та спроможні вирішувати висунуті суспільством завдання. В останні десятиліття однією з важливих сфер світової системи освіти стає дизайн-освіта, розвиток якої зумовлює актуальність перегляду традиційних підходів до підготовки таких спеціалістів. </w:t>
      </w:r>
    </w:p>
    <w:p w:rsidR="008F5A28" w:rsidRPr="00042BE5" w:rsidRDefault="008F5A28" w:rsidP="008F5A28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042BE5">
        <w:rPr>
          <w:sz w:val="28"/>
          <w:szCs w:val="28"/>
          <w:lang w:val="uk-UA"/>
        </w:rPr>
        <w:t>Соціальна потреба у фахівцях дизайну, які можуть вирішувати сучасні професійні завдання, відповідати вимогам суспільства і держави, пов’язана з розвитком дизайну як чинника забезпечення якості життя людини, зростання конкурентоздатності продукції та послуг виробництв різних сфер економіки.</w:t>
      </w:r>
    </w:p>
    <w:p w:rsidR="008F5A28" w:rsidRPr="00042BE5" w:rsidRDefault="008F5A28" w:rsidP="008F5A28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042BE5">
        <w:rPr>
          <w:sz w:val="28"/>
          <w:szCs w:val="28"/>
          <w:lang w:val="uk-UA"/>
        </w:rPr>
        <w:t xml:space="preserve">Аналіз теорії і практики дизайн-освіти засвідчує, що рівень розвитку професійної культури дизайнера недостатньо високий, що негативно позначається на продуктах професійної діяльності. Осмислення дизайну як нового виду проектно-художньої діяльності ставить перед викладачами ВНЗ нові завдання і спрямовує на пошук більш ефективних способів професійної підготовки майбутніх дизайнерів. </w:t>
      </w:r>
    </w:p>
    <w:p w:rsidR="008F5A28" w:rsidRPr="00042BE5" w:rsidRDefault="008F5A28" w:rsidP="008F5A28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042BE5">
        <w:rPr>
          <w:sz w:val="28"/>
          <w:szCs w:val="28"/>
          <w:lang w:val="uk-UA"/>
        </w:rPr>
        <w:t>Слід зазначити, що питання про суть, зміст, структуру і функції професійної культури майбутнього дизайнера розглядаються в аспекті інших проблем, пов’язаних з професійним становленням фахівця-дизайнера (Н.Валькова, Р.</w:t>
      </w:r>
      <w:proofErr w:type="spellStart"/>
      <w:r w:rsidRPr="00042BE5">
        <w:rPr>
          <w:sz w:val="28"/>
          <w:szCs w:val="28"/>
          <w:lang w:val="uk-UA"/>
        </w:rPr>
        <w:t>Мухутдинов</w:t>
      </w:r>
      <w:proofErr w:type="spellEnd"/>
      <w:r w:rsidRPr="00042BE5">
        <w:rPr>
          <w:sz w:val="28"/>
          <w:szCs w:val="28"/>
          <w:lang w:val="uk-UA"/>
        </w:rPr>
        <w:t>), а саме: питання дизайн-освіти студентів розглянуто в працях А.Близнюка, Ю.</w:t>
      </w:r>
      <w:proofErr w:type="spellStart"/>
      <w:r w:rsidRPr="00042BE5">
        <w:rPr>
          <w:sz w:val="28"/>
          <w:szCs w:val="28"/>
          <w:lang w:val="uk-UA"/>
        </w:rPr>
        <w:t>Вроблявичуса</w:t>
      </w:r>
      <w:proofErr w:type="spellEnd"/>
      <w:r w:rsidRPr="00042BE5">
        <w:rPr>
          <w:sz w:val="28"/>
          <w:szCs w:val="28"/>
          <w:lang w:val="uk-UA"/>
        </w:rPr>
        <w:t>, В.</w:t>
      </w:r>
      <w:proofErr w:type="spellStart"/>
      <w:r w:rsidRPr="00042BE5">
        <w:rPr>
          <w:sz w:val="28"/>
          <w:szCs w:val="28"/>
          <w:lang w:val="uk-UA"/>
        </w:rPr>
        <w:t>Гамаюнова</w:t>
      </w:r>
      <w:proofErr w:type="spellEnd"/>
      <w:r w:rsidRPr="00042BE5">
        <w:rPr>
          <w:sz w:val="28"/>
          <w:szCs w:val="28"/>
          <w:lang w:val="uk-UA"/>
        </w:rPr>
        <w:t>, А.</w:t>
      </w:r>
      <w:proofErr w:type="spellStart"/>
      <w:r w:rsidRPr="00042BE5">
        <w:rPr>
          <w:sz w:val="28"/>
          <w:szCs w:val="28"/>
          <w:lang w:val="uk-UA"/>
        </w:rPr>
        <w:t>Дроздецького</w:t>
      </w:r>
      <w:proofErr w:type="spellEnd"/>
      <w:r w:rsidRPr="00042BE5">
        <w:rPr>
          <w:sz w:val="28"/>
          <w:szCs w:val="28"/>
          <w:lang w:val="uk-UA"/>
        </w:rPr>
        <w:t>, А.</w:t>
      </w:r>
      <w:proofErr w:type="spellStart"/>
      <w:r w:rsidRPr="00042BE5">
        <w:rPr>
          <w:sz w:val="28"/>
          <w:szCs w:val="28"/>
          <w:lang w:val="uk-UA"/>
        </w:rPr>
        <w:t>Кошевнікова</w:t>
      </w:r>
      <w:proofErr w:type="spellEnd"/>
      <w:r w:rsidRPr="00042BE5">
        <w:rPr>
          <w:sz w:val="28"/>
          <w:szCs w:val="28"/>
          <w:lang w:val="uk-UA"/>
        </w:rPr>
        <w:t>, Є.</w:t>
      </w:r>
      <w:proofErr w:type="spellStart"/>
      <w:r w:rsidRPr="00042BE5">
        <w:rPr>
          <w:sz w:val="28"/>
          <w:szCs w:val="28"/>
          <w:lang w:val="uk-UA"/>
        </w:rPr>
        <w:t>Кошевнікової</w:t>
      </w:r>
      <w:proofErr w:type="spellEnd"/>
      <w:r w:rsidRPr="00042BE5">
        <w:rPr>
          <w:sz w:val="28"/>
          <w:szCs w:val="28"/>
          <w:lang w:val="uk-UA"/>
        </w:rPr>
        <w:t>, Г.</w:t>
      </w:r>
      <w:proofErr w:type="spellStart"/>
      <w:r w:rsidRPr="00042BE5">
        <w:rPr>
          <w:sz w:val="28"/>
          <w:szCs w:val="28"/>
          <w:lang w:val="uk-UA"/>
        </w:rPr>
        <w:t>Міневрина</w:t>
      </w:r>
      <w:proofErr w:type="spellEnd"/>
      <w:r w:rsidRPr="00042BE5">
        <w:rPr>
          <w:sz w:val="28"/>
          <w:szCs w:val="28"/>
          <w:lang w:val="uk-UA"/>
        </w:rPr>
        <w:t xml:space="preserve"> та ін. На особливу увагу заслуговують дослідження і висновки, що відображені в працях учених, які працюють в професійних сферах дизайну (Н.Воронов, В.Зінченко, В.Сидоренко, Н.Соловйов, С.</w:t>
      </w:r>
      <w:proofErr w:type="spellStart"/>
      <w:r w:rsidRPr="00042BE5">
        <w:rPr>
          <w:sz w:val="28"/>
          <w:szCs w:val="28"/>
          <w:lang w:val="uk-UA"/>
        </w:rPr>
        <w:t>Хан-Магомедов</w:t>
      </w:r>
      <w:proofErr w:type="spellEnd"/>
      <w:r w:rsidRPr="00042BE5">
        <w:rPr>
          <w:sz w:val="28"/>
          <w:szCs w:val="28"/>
          <w:lang w:val="uk-UA"/>
        </w:rPr>
        <w:t>). Автори розглядають професійну культуру як проекцію загальної культури, що виявляється в системі професійних якостей і специфіці діяльності.</w:t>
      </w:r>
    </w:p>
    <w:p w:rsidR="008F5A28" w:rsidRDefault="008F5A28" w:rsidP="008F5A28">
      <w:pPr>
        <w:suppressAutoHyphens/>
        <w:ind w:firstLine="709"/>
        <w:jc w:val="both"/>
        <w:rPr>
          <w:sz w:val="28"/>
          <w:szCs w:val="28"/>
          <w:lang w:val="uk-UA"/>
        </w:rPr>
      </w:pPr>
      <w:r w:rsidRPr="00042BE5">
        <w:rPr>
          <w:sz w:val="28"/>
          <w:szCs w:val="28"/>
          <w:lang w:val="uk-UA"/>
        </w:rPr>
        <w:t>Означені положення зумовлюють необхідність розробки підходів до формування професійної культури майбутніх дизайнерів, спираючись на праці вітчизняних і закордонних учених щодо вивчення професійної культури в особистісно-орієнтованій професійній освіті (Н.Алексєєва, С.</w:t>
      </w:r>
      <w:proofErr w:type="spellStart"/>
      <w:r w:rsidRPr="00042BE5">
        <w:rPr>
          <w:sz w:val="28"/>
          <w:szCs w:val="28"/>
          <w:lang w:val="uk-UA"/>
        </w:rPr>
        <w:t>Архагнельський</w:t>
      </w:r>
      <w:proofErr w:type="spellEnd"/>
      <w:r w:rsidRPr="00042BE5">
        <w:rPr>
          <w:sz w:val="28"/>
          <w:szCs w:val="28"/>
          <w:lang w:val="uk-UA"/>
        </w:rPr>
        <w:t>, А.</w:t>
      </w:r>
      <w:proofErr w:type="spellStart"/>
      <w:r w:rsidRPr="00042BE5">
        <w:rPr>
          <w:sz w:val="28"/>
          <w:szCs w:val="28"/>
          <w:lang w:val="uk-UA"/>
        </w:rPr>
        <w:t>Барабанщиков</w:t>
      </w:r>
      <w:proofErr w:type="spellEnd"/>
      <w:r w:rsidRPr="00042BE5">
        <w:rPr>
          <w:sz w:val="28"/>
          <w:szCs w:val="28"/>
          <w:lang w:val="uk-UA"/>
        </w:rPr>
        <w:t>, В.</w:t>
      </w:r>
      <w:proofErr w:type="spellStart"/>
      <w:r w:rsidRPr="00042BE5">
        <w:rPr>
          <w:sz w:val="28"/>
          <w:szCs w:val="28"/>
          <w:lang w:val="uk-UA"/>
        </w:rPr>
        <w:t>Гриньова</w:t>
      </w:r>
      <w:proofErr w:type="spellEnd"/>
      <w:r w:rsidRPr="00042BE5">
        <w:rPr>
          <w:sz w:val="28"/>
          <w:szCs w:val="28"/>
          <w:lang w:val="uk-UA"/>
        </w:rPr>
        <w:t>, Д.Коваленко, О.Коваленко, Н.Крилова, Н.Кузьміна, В.Сластьонін, Н.</w:t>
      </w:r>
      <w:proofErr w:type="spellStart"/>
      <w:r w:rsidRPr="00042BE5">
        <w:rPr>
          <w:sz w:val="28"/>
          <w:szCs w:val="28"/>
          <w:lang w:val="uk-UA"/>
        </w:rPr>
        <w:t>Шеховська</w:t>
      </w:r>
      <w:proofErr w:type="spellEnd"/>
      <w:r w:rsidRPr="00042BE5">
        <w:rPr>
          <w:sz w:val="28"/>
          <w:szCs w:val="28"/>
          <w:lang w:val="uk-UA"/>
        </w:rPr>
        <w:t>, С.Щербакова та ін.), морально-естетичної (Е.Гришин, Д.Яковлєва), комунікативної (О.Кисельова, Т.</w:t>
      </w:r>
      <w:proofErr w:type="spellStart"/>
      <w:r w:rsidRPr="00042BE5">
        <w:rPr>
          <w:sz w:val="28"/>
          <w:szCs w:val="28"/>
          <w:lang w:val="uk-UA"/>
        </w:rPr>
        <w:t>Левашова</w:t>
      </w:r>
      <w:proofErr w:type="spellEnd"/>
      <w:r w:rsidRPr="00042BE5">
        <w:rPr>
          <w:sz w:val="28"/>
          <w:szCs w:val="28"/>
          <w:lang w:val="uk-UA"/>
        </w:rPr>
        <w:t>, А.Мудрик), технологічної (М.</w:t>
      </w:r>
      <w:proofErr w:type="spellStart"/>
      <w:r w:rsidRPr="00042BE5">
        <w:rPr>
          <w:sz w:val="28"/>
          <w:szCs w:val="28"/>
          <w:lang w:val="uk-UA"/>
        </w:rPr>
        <w:t>Левіна</w:t>
      </w:r>
      <w:proofErr w:type="spellEnd"/>
      <w:r w:rsidRPr="00042BE5">
        <w:rPr>
          <w:sz w:val="28"/>
          <w:szCs w:val="28"/>
          <w:lang w:val="uk-UA"/>
        </w:rPr>
        <w:t xml:space="preserve">) тощо. </w:t>
      </w:r>
    </w:p>
    <w:p w:rsidR="00D15BB4" w:rsidRPr="008F5A28" w:rsidRDefault="00D15BB4">
      <w:pPr>
        <w:rPr>
          <w:lang w:val="uk-UA"/>
        </w:rPr>
      </w:pPr>
    </w:p>
    <w:sectPr w:rsidR="00D15BB4" w:rsidRPr="008F5A28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8F5A28"/>
    <w:rsid w:val="0007502A"/>
    <w:rsid w:val="00164619"/>
    <w:rsid w:val="00643F9D"/>
    <w:rsid w:val="008F5A28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A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1678</Words>
  <Characters>957</Characters>
  <Application>Microsoft Office Word</Application>
  <DocSecurity>0</DocSecurity>
  <Lines>7</Lines>
  <Paragraphs>5</Paragraphs>
  <ScaleCrop>false</ScaleCrop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2016-05-19T10:20:00Z</dcterms:created>
  <dcterms:modified xsi:type="dcterms:W3CDTF">2016-05-19T10:20:00Z</dcterms:modified>
</cp:coreProperties>
</file>