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4E" w:rsidRPr="0078034E" w:rsidRDefault="0078034E" w:rsidP="0078034E">
      <w:pPr>
        <w:ind w:firstLine="709"/>
        <w:rPr>
          <w:b/>
          <w:color w:val="000000"/>
          <w:sz w:val="26"/>
          <w:szCs w:val="26"/>
          <w:lang w:val="uk-UA"/>
        </w:rPr>
      </w:pPr>
      <w:proofErr w:type="spellStart"/>
      <w:r w:rsidRPr="0078034E">
        <w:rPr>
          <w:b/>
          <w:color w:val="000000"/>
          <w:sz w:val="26"/>
          <w:szCs w:val="26"/>
        </w:rPr>
        <w:t>Лапенко</w:t>
      </w:r>
      <w:proofErr w:type="spellEnd"/>
      <w:r w:rsidRPr="0078034E">
        <w:rPr>
          <w:b/>
          <w:color w:val="000000"/>
          <w:sz w:val="26"/>
          <w:szCs w:val="26"/>
        </w:rPr>
        <w:t xml:space="preserve"> И.В.   </w:t>
      </w:r>
    </w:p>
    <w:p w:rsidR="0078034E" w:rsidRPr="0078034E" w:rsidRDefault="0078034E" w:rsidP="0078034E">
      <w:pPr>
        <w:ind w:firstLine="709"/>
        <w:jc w:val="both"/>
        <w:rPr>
          <w:b/>
          <w:color w:val="000000"/>
          <w:sz w:val="26"/>
          <w:szCs w:val="26"/>
        </w:rPr>
      </w:pPr>
      <w:r w:rsidRPr="0078034E">
        <w:rPr>
          <w:b/>
          <w:color w:val="000000"/>
          <w:sz w:val="26"/>
          <w:szCs w:val="26"/>
        </w:rPr>
        <w:t>ИНТЕЛЛЕКТУАЛЬНАЯ СОБСТВЕННОСТЬ КАК НЕМАТЕРИАЛЬНЫЙ АКТИВ В ФИНАНСОВО-ХОЗЯЙСТВЕННОЙ ДЕЯТЕЛЬНОСТИ  КОМПАНИИ (ПРЕДПРИЯТИЯ)</w:t>
      </w:r>
    </w:p>
    <w:p w:rsidR="0078034E" w:rsidRPr="0078034E" w:rsidRDefault="0078034E" w:rsidP="0078034E">
      <w:pPr>
        <w:numPr>
          <w:ilvl w:val="12"/>
          <w:numId w:val="0"/>
        </w:numPr>
        <w:ind w:firstLine="709"/>
        <w:jc w:val="both"/>
        <w:rPr>
          <w:color w:val="000000"/>
          <w:sz w:val="26"/>
          <w:szCs w:val="26"/>
        </w:rPr>
      </w:pPr>
      <w:r w:rsidRPr="0078034E">
        <w:rPr>
          <w:color w:val="000000"/>
          <w:sz w:val="26"/>
          <w:szCs w:val="26"/>
        </w:rPr>
        <w:t xml:space="preserve">   Проблема нематериальных активов одна из наиболее актуальных экономических и правовых проблем современной экономики. Интеллектуальная собственность является одной из главных составляющих нематериальных активов предприятий. За счет увеличения доли нематериальных активов в стоимости новой продукции и услуг увеличивается их </w:t>
      </w:r>
      <w:proofErr w:type="spellStart"/>
      <w:r w:rsidRPr="0078034E">
        <w:rPr>
          <w:color w:val="000000"/>
          <w:sz w:val="26"/>
          <w:szCs w:val="26"/>
        </w:rPr>
        <w:t>наукоемкость</w:t>
      </w:r>
      <w:proofErr w:type="spellEnd"/>
      <w:r w:rsidRPr="0078034E">
        <w:rPr>
          <w:color w:val="000000"/>
          <w:sz w:val="26"/>
          <w:szCs w:val="26"/>
        </w:rPr>
        <w:t>, что имеет большое значение для повышения конкурентной способности продукции и услуг.</w:t>
      </w:r>
      <w:r w:rsidRPr="0078034E">
        <w:rPr>
          <w:color w:val="000000"/>
          <w:sz w:val="26"/>
          <w:szCs w:val="26"/>
          <w:lang w:val="uk-UA"/>
        </w:rPr>
        <w:t xml:space="preserve"> </w:t>
      </w:r>
      <w:r w:rsidRPr="0078034E">
        <w:rPr>
          <w:color w:val="000000"/>
          <w:sz w:val="26"/>
          <w:szCs w:val="26"/>
        </w:rPr>
        <w:t>В Украине одним из основных нормативно-правовых актов, регулирующим правоотношения, касающиеся нематериальных активов, является Закон Украины "О налогообложении прибыли предприятия" (1997 г.). Нематериальные активы есть  принципиально новым объектом финансового учета для Украины, обобщающий особые виды капитала предприятия, а также характеризует его экономический потенциал и финансовую стабильность.</w:t>
      </w:r>
    </w:p>
    <w:p w:rsidR="0078034E" w:rsidRPr="0078034E" w:rsidRDefault="0078034E" w:rsidP="0078034E">
      <w:pPr>
        <w:numPr>
          <w:ilvl w:val="12"/>
          <w:numId w:val="0"/>
        </w:numPr>
        <w:ind w:firstLine="709"/>
        <w:jc w:val="both"/>
        <w:rPr>
          <w:color w:val="000000"/>
          <w:sz w:val="26"/>
          <w:szCs w:val="26"/>
        </w:rPr>
      </w:pPr>
      <w:r w:rsidRPr="0078034E">
        <w:rPr>
          <w:color w:val="000000"/>
          <w:sz w:val="26"/>
          <w:szCs w:val="26"/>
        </w:rPr>
        <w:t>Отличительными признаками нематериальных активов являются:</w:t>
      </w:r>
    </w:p>
    <w:p w:rsidR="0078034E" w:rsidRPr="0078034E" w:rsidRDefault="0078034E" w:rsidP="0078034E">
      <w:pPr>
        <w:numPr>
          <w:ilvl w:val="12"/>
          <w:numId w:val="0"/>
        </w:numPr>
        <w:ind w:firstLine="709"/>
        <w:jc w:val="both"/>
        <w:rPr>
          <w:color w:val="000000"/>
          <w:sz w:val="26"/>
          <w:szCs w:val="26"/>
        </w:rPr>
      </w:pPr>
      <w:r w:rsidRPr="0078034E">
        <w:rPr>
          <w:color w:val="000000"/>
          <w:sz w:val="26"/>
          <w:szCs w:val="26"/>
        </w:rPr>
        <w:t>- отсутствие материальной основы и при этом обладание таким ценным качеством, как способность приносить доход владельцу, исходя из долгосрочных прав и привилегий, которые они приносят ему так долго, как это возможно;</w:t>
      </w:r>
    </w:p>
    <w:p w:rsidR="0078034E" w:rsidRPr="0078034E" w:rsidRDefault="0078034E" w:rsidP="0078034E">
      <w:pPr>
        <w:numPr>
          <w:ilvl w:val="12"/>
          <w:numId w:val="0"/>
        </w:numPr>
        <w:ind w:firstLine="709"/>
        <w:jc w:val="both"/>
        <w:rPr>
          <w:color w:val="000000"/>
          <w:sz w:val="26"/>
          <w:szCs w:val="26"/>
        </w:rPr>
      </w:pPr>
      <w:r w:rsidRPr="0078034E">
        <w:rPr>
          <w:color w:val="000000"/>
          <w:sz w:val="26"/>
          <w:szCs w:val="26"/>
        </w:rPr>
        <w:t>- отсутствие намерения продажи нематериальных активов в нормальных условиях деятельности предприятия;</w:t>
      </w:r>
    </w:p>
    <w:p w:rsidR="0078034E" w:rsidRPr="0078034E" w:rsidRDefault="0078034E" w:rsidP="0078034E">
      <w:pPr>
        <w:numPr>
          <w:ilvl w:val="12"/>
          <w:numId w:val="0"/>
        </w:numPr>
        <w:ind w:firstLine="709"/>
        <w:jc w:val="both"/>
        <w:rPr>
          <w:color w:val="000000"/>
          <w:sz w:val="26"/>
          <w:szCs w:val="26"/>
        </w:rPr>
      </w:pPr>
      <w:r w:rsidRPr="0078034E">
        <w:rPr>
          <w:color w:val="000000"/>
          <w:sz w:val="26"/>
          <w:szCs w:val="26"/>
        </w:rPr>
        <w:t>- длительность эксплуатации, что позволяет учитывать их в составе долгосрочных инвестиций как оборотные активы и через выбранный вариант учетной политики устанавливать более разумный срок погашения их первоначальной стоимости при общей неопределенности сроков функционирования;</w:t>
      </w:r>
    </w:p>
    <w:p w:rsidR="0078034E" w:rsidRPr="0078034E" w:rsidRDefault="0078034E" w:rsidP="0078034E">
      <w:pPr>
        <w:numPr>
          <w:ilvl w:val="12"/>
          <w:numId w:val="0"/>
        </w:numPr>
        <w:ind w:firstLine="709"/>
        <w:jc w:val="both"/>
        <w:rPr>
          <w:color w:val="000000"/>
          <w:sz w:val="26"/>
          <w:szCs w:val="26"/>
        </w:rPr>
      </w:pPr>
      <w:r w:rsidRPr="0078034E">
        <w:rPr>
          <w:color w:val="000000"/>
          <w:sz w:val="26"/>
          <w:szCs w:val="26"/>
        </w:rPr>
        <w:t>- многоцелевой характер эксплуатации, что позволяет использовать объект на различных участках деятельности предприятия.</w:t>
      </w:r>
    </w:p>
    <w:p w:rsidR="0078034E" w:rsidRPr="0078034E" w:rsidRDefault="0078034E" w:rsidP="0078034E">
      <w:pPr>
        <w:numPr>
          <w:ilvl w:val="12"/>
          <w:numId w:val="0"/>
        </w:numPr>
        <w:ind w:firstLine="709"/>
        <w:jc w:val="both"/>
        <w:rPr>
          <w:color w:val="000000"/>
          <w:sz w:val="26"/>
          <w:szCs w:val="26"/>
        </w:rPr>
      </w:pPr>
      <w:r w:rsidRPr="0078034E">
        <w:rPr>
          <w:color w:val="000000"/>
          <w:sz w:val="26"/>
          <w:szCs w:val="26"/>
        </w:rPr>
        <w:t>Интеллектуальная собственность компаний становится все более дорогостоящим активом нематериального свойства за счет доходности патентов, товарных знаков, авторских прав, ноу-хау и др. нематериальных активов. После оценки, соответствующего нормативно-правового оформления и постановки на балансовый учет интеллектуальные активы уже в качестве нематериальных активов используются в финансово-хозяйственной деятельности и поступают на учет, амортизируются, выбывают.</w:t>
      </w:r>
      <w:r w:rsidRPr="0078034E">
        <w:rPr>
          <w:sz w:val="26"/>
          <w:szCs w:val="26"/>
        </w:rPr>
        <w:t xml:space="preserve"> </w:t>
      </w:r>
      <w:r w:rsidRPr="0078034E">
        <w:rPr>
          <w:color w:val="000000"/>
          <w:sz w:val="26"/>
          <w:szCs w:val="26"/>
        </w:rPr>
        <w:t xml:space="preserve">Права на объекты интеллектуальной собственности становятся нематериальными активами после того, как они будут поставлены на бухгалтерский учет. </w:t>
      </w:r>
    </w:p>
    <w:p w:rsidR="0078034E" w:rsidRPr="0078034E" w:rsidRDefault="0078034E" w:rsidP="0078034E">
      <w:pPr>
        <w:numPr>
          <w:ilvl w:val="12"/>
          <w:numId w:val="0"/>
        </w:numPr>
        <w:pBdr>
          <w:bottom w:val="single" w:sz="4" w:space="1" w:color="auto"/>
        </w:pBdr>
        <w:ind w:firstLine="709"/>
        <w:jc w:val="both"/>
        <w:rPr>
          <w:color w:val="000000"/>
          <w:sz w:val="26"/>
          <w:szCs w:val="26"/>
        </w:rPr>
      </w:pPr>
      <w:r w:rsidRPr="0078034E">
        <w:rPr>
          <w:color w:val="000000"/>
          <w:sz w:val="26"/>
          <w:szCs w:val="26"/>
          <w:shd w:val="clear" w:color="auto" w:fill="FFFFFF"/>
        </w:rPr>
        <w:t>Таким образом, нематериальные активы увеличивают стоимость имущества организации, характеризуют уровень научной значимости и указывают на инвестиционную привлекательность предприятия.</w:t>
      </w:r>
      <w:r w:rsidRPr="0078034E">
        <w:rPr>
          <w:color w:val="000000"/>
          <w:sz w:val="26"/>
          <w:szCs w:val="26"/>
        </w:rPr>
        <w:t xml:space="preserve"> Практическое же использование нематериальных активов в экономическом обороте предприятий, превращение их в конкретный механизм для коммерческой оценки результатов интеллектуального труда дает возможность современному предприятию: изменить структуру своего производственного капитала за счет увеличения доли нематериальных активов в стоимости новой продукции.</w:t>
      </w:r>
    </w:p>
    <w:p w:rsidR="0078034E" w:rsidRPr="0078034E" w:rsidRDefault="0078034E" w:rsidP="0078034E">
      <w:pPr>
        <w:ind w:firstLine="709"/>
        <w:jc w:val="center"/>
        <w:rPr>
          <w:sz w:val="26"/>
          <w:szCs w:val="26"/>
          <w:lang w:val="uk-UA"/>
        </w:rPr>
      </w:pPr>
      <w:proofErr w:type="spellStart"/>
      <w:r w:rsidRPr="0078034E">
        <w:rPr>
          <w:sz w:val="26"/>
          <w:szCs w:val="26"/>
          <w:lang w:val="uk-UA"/>
        </w:rPr>
        <w:t>Работа</w:t>
      </w:r>
      <w:proofErr w:type="spellEnd"/>
      <w:r w:rsidRPr="0078034E">
        <w:rPr>
          <w:sz w:val="26"/>
          <w:szCs w:val="26"/>
          <w:lang w:val="uk-UA"/>
        </w:rPr>
        <w:t xml:space="preserve"> </w:t>
      </w:r>
      <w:r w:rsidRPr="0078034E">
        <w:rPr>
          <w:sz w:val="26"/>
          <w:szCs w:val="26"/>
        </w:rPr>
        <w:t>выполнена</w:t>
      </w:r>
      <w:r w:rsidRPr="0078034E">
        <w:rPr>
          <w:sz w:val="26"/>
          <w:szCs w:val="26"/>
          <w:lang w:val="uk-UA"/>
        </w:rPr>
        <w:t xml:space="preserve"> </w:t>
      </w:r>
      <w:proofErr w:type="spellStart"/>
      <w:r w:rsidRPr="0078034E">
        <w:rPr>
          <w:sz w:val="26"/>
          <w:szCs w:val="26"/>
          <w:lang w:val="uk-UA"/>
        </w:rPr>
        <w:t>под</w:t>
      </w:r>
      <w:proofErr w:type="spellEnd"/>
      <w:r w:rsidRPr="0078034E">
        <w:rPr>
          <w:sz w:val="26"/>
          <w:szCs w:val="26"/>
          <w:lang w:val="uk-UA"/>
        </w:rPr>
        <w:t xml:space="preserve"> </w:t>
      </w:r>
      <w:r w:rsidRPr="0078034E">
        <w:rPr>
          <w:sz w:val="26"/>
          <w:szCs w:val="26"/>
        </w:rPr>
        <w:t>руководством</w:t>
      </w:r>
      <w:r w:rsidRPr="0078034E">
        <w:rPr>
          <w:sz w:val="26"/>
          <w:szCs w:val="26"/>
          <w:lang w:val="uk-UA"/>
        </w:rPr>
        <w:t xml:space="preserve"> доцента </w:t>
      </w:r>
      <w:proofErr w:type="spellStart"/>
      <w:r w:rsidRPr="0078034E">
        <w:rPr>
          <w:sz w:val="26"/>
          <w:szCs w:val="26"/>
          <w:lang w:val="uk-UA"/>
        </w:rPr>
        <w:t>кафедры</w:t>
      </w:r>
      <w:proofErr w:type="spellEnd"/>
      <w:r w:rsidRPr="0078034E">
        <w:rPr>
          <w:sz w:val="26"/>
          <w:szCs w:val="26"/>
          <w:lang w:val="uk-UA"/>
        </w:rPr>
        <w:t xml:space="preserve"> </w:t>
      </w:r>
      <w:proofErr w:type="spellStart"/>
      <w:r w:rsidRPr="0078034E">
        <w:rPr>
          <w:sz w:val="26"/>
          <w:szCs w:val="26"/>
          <w:lang w:val="uk-UA"/>
        </w:rPr>
        <w:t>КПиИС</w:t>
      </w:r>
      <w:proofErr w:type="spellEnd"/>
      <w:r w:rsidRPr="0078034E">
        <w:rPr>
          <w:sz w:val="26"/>
          <w:szCs w:val="26"/>
          <w:lang w:val="uk-UA"/>
        </w:rPr>
        <w:t xml:space="preserve">  </w:t>
      </w:r>
      <w:proofErr w:type="spellStart"/>
      <w:r w:rsidRPr="0078034E">
        <w:rPr>
          <w:sz w:val="26"/>
          <w:szCs w:val="26"/>
          <w:lang w:val="uk-UA"/>
        </w:rPr>
        <w:t>Никитюка</w:t>
      </w:r>
      <w:proofErr w:type="spellEnd"/>
      <w:r w:rsidRPr="0078034E">
        <w:rPr>
          <w:sz w:val="26"/>
          <w:szCs w:val="26"/>
          <w:lang w:val="uk-UA"/>
        </w:rPr>
        <w:t xml:space="preserve"> О.Б.</w:t>
      </w:r>
    </w:p>
    <w:p w:rsidR="00D15BB4" w:rsidRPr="0078034E" w:rsidRDefault="00D15BB4">
      <w:pPr>
        <w:rPr>
          <w:sz w:val="26"/>
          <w:szCs w:val="26"/>
          <w:lang w:val="uk-UA"/>
        </w:rPr>
      </w:pPr>
    </w:p>
    <w:sectPr w:rsidR="00D15BB4" w:rsidRPr="0078034E"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78034E"/>
    <w:rsid w:val="0007502A"/>
    <w:rsid w:val="00164619"/>
    <w:rsid w:val="001D6E19"/>
    <w:rsid w:val="0078034E"/>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34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1886</Words>
  <Characters>1076</Characters>
  <Application>Microsoft Office Word</Application>
  <DocSecurity>0</DocSecurity>
  <Lines>8</Lines>
  <Paragraphs>5</Paragraphs>
  <ScaleCrop>false</ScaleCrop>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2016-05-18T12:21:00Z</dcterms:created>
  <dcterms:modified xsi:type="dcterms:W3CDTF">2016-05-18T12:21:00Z</dcterms:modified>
</cp:coreProperties>
</file>