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9A" w:rsidRPr="004E232A" w:rsidRDefault="00AF289A" w:rsidP="00AF289A">
      <w:pPr>
        <w:ind w:right="-2" w:firstLine="567"/>
        <w:jc w:val="both"/>
        <w:rPr>
          <w:b/>
          <w:bCs/>
          <w:color w:val="000000"/>
          <w:spacing w:val="1"/>
          <w:sz w:val="28"/>
          <w:szCs w:val="28"/>
          <w:lang w:val="en-US"/>
        </w:rPr>
      </w:pPr>
      <w:proofErr w:type="spellStart"/>
      <w:r w:rsidRPr="004E232A">
        <w:rPr>
          <w:b/>
          <w:bCs/>
          <w:color w:val="000000"/>
          <w:spacing w:val="1"/>
          <w:sz w:val="28"/>
          <w:szCs w:val="28"/>
          <w:lang w:val="en-US"/>
        </w:rPr>
        <w:t>Habuzov</w:t>
      </w:r>
      <w:proofErr w:type="spellEnd"/>
      <w:r w:rsidRPr="004E232A">
        <w:rPr>
          <w:b/>
          <w:bCs/>
          <w:color w:val="000000"/>
          <w:spacing w:val="1"/>
          <w:sz w:val="28"/>
          <w:szCs w:val="28"/>
          <w:lang w:val="en-US"/>
        </w:rPr>
        <w:t xml:space="preserve"> A.K.</w:t>
      </w:r>
    </w:p>
    <w:p w:rsidR="00AF289A" w:rsidRPr="007C1640" w:rsidRDefault="00AF289A" w:rsidP="00AF289A">
      <w:pPr>
        <w:ind w:right="-2" w:firstLine="567"/>
        <w:jc w:val="both"/>
        <w:rPr>
          <w:b/>
          <w:bCs/>
          <w:color w:val="000000"/>
          <w:spacing w:val="1"/>
          <w:sz w:val="28"/>
          <w:szCs w:val="28"/>
          <w:lang w:val="en-US"/>
        </w:rPr>
      </w:pPr>
      <w:r w:rsidRPr="007C1640">
        <w:rPr>
          <w:b/>
          <w:bCs/>
          <w:color w:val="000000"/>
          <w:spacing w:val="1"/>
          <w:sz w:val="28"/>
          <w:szCs w:val="28"/>
          <w:lang w:val="en-US"/>
        </w:rPr>
        <w:t>TREATMENT-COMPLEX PARTS SUCH AS BODIES OF ROTATION ON THE CNC MACHINES</w:t>
      </w:r>
    </w:p>
    <w:p w:rsidR="00AF289A" w:rsidRPr="007C1640" w:rsidRDefault="00AF289A" w:rsidP="00AF289A">
      <w:pPr>
        <w:ind w:right="-2" w:firstLine="567"/>
        <w:jc w:val="both"/>
        <w:rPr>
          <w:color w:val="000000"/>
          <w:spacing w:val="-1"/>
          <w:sz w:val="28"/>
          <w:szCs w:val="28"/>
          <w:lang w:val="en-US"/>
        </w:rPr>
      </w:pPr>
      <w:r w:rsidRPr="007C1640">
        <w:rPr>
          <w:color w:val="000000"/>
          <w:spacing w:val="-1"/>
          <w:sz w:val="28"/>
          <w:szCs w:val="28"/>
          <w:lang w:val="en-US"/>
        </w:rPr>
        <w:t>One of the most common complex profile parts such as bodies of rotation are the details from the screw surface. Typical of this type of parts are rotors of screw pumps.</w:t>
      </w:r>
    </w:p>
    <w:p w:rsidR="00AF289A" w:rsidRPr="007C1640" w:rsidRDefault="00AF289A" w:rsidP="00AF289A">
      <w:pPr>
        <w:ind w:right="-2" w:firstLine="567"/>
        <w:jc w:val="both"/>
        <w:rPr>
          <w:color w:val="000000"/>
          <w:sz w:val="28"/>
          <w:szCs w:val="28"/>
          <w:lang w:val="en-US"/>
        </w:rPr>
      </w:pPr>
      <w:r w:rsidRPr="007C1640">
        <w:rPr>
          <w:color w:val="000000"/>
          <w:spacing w:val="-1"/>
          <w:sz w:val="28"/>
          <w:szCs w:val="28"/>
          <w:lang w:val="en-US"/>
        </w:rPr>
        <w:t xml:space="preserve">Existing methods of manufacturing rotors of screw pumps can be divided into two groups: methods based on the use of a turning tool, and methods based on the use of the axial cutting tool. For methods using a lathe tool, is characterized by low productivity and high wear of the cutting edge in comparison with an axial </w:t>
      </w:r>
      <w:proofErr w:type="spellStart"/>
      <w:r w:rsidRPr="007C1640">
        <w:rPr>
          <w:color w:val="000000"/>
          <w:spacing w:val="-1"/>
          <w:sz w:val="28"/>
          <w:szCs w:val="28"/>
          <w:lang w:val="en-US"/>
        </w:rPr>
        <w:t>multiblade</w:t>
      </w:r>
      <w:proofErr w:type="spellEnd"/>
      <w:r w:rsidRPr="007C1640">
        <w:rPr>
          <w:color w:val="000000"/>
          <w:spacing w:val="-1"/>
          <w:sz w:val="28"/>
          <w:szCs w:val="28"/>
          <w:lang w:val="en-US"/>
        </w:rPr>
        <w:t xml:space="preserve"> tool. However, most of the methods that implement the processing axis milling tool, based on the use of mechanical devices with sophisticated kinematics, which limits their application. This lack is not using CNC milling machines. The most time-consuming part of the process in the pre-production of screws in this equipment is the preparation of control programs.</w:t>
      </w:r>
    </w:p>
    <w:tbl>
      <w:tblPr>
        <w:tblpPr w:leftFromText="284" w:topFromText="108" w:bottomFromText="108" w:vertAnchor="text" w:horzAnchor="margin" w:tblpXSpec="right" w:tblpY="230"/>
        <w:tblOverlap w:val="never"/>
        <w:tblW w:w="0" w:type="auto"/>
        <w:tblLayout w:type="fixed"/>
        <w:tblLook w:val="04A0"/>
      </w:tblPr>
      <w:tblGrid>
        <w:gridCol w:w="3964"/>
      </w:tblGrid>
      <w:tr w:rsidR="00AF289A" w:rsidTr="004D7517">
        <w:tc>
          <w:tcPr>
            <w:tcW w:w="3964" w:type="dxa"/>
            <w:shd w:val="clear" w:color="auto" w:fill="auto"/>
          </w:tcPr>
          <w:p w:rsidR="00AF289A" w:rsidRPr="00B61E50" w:rsidRDefault="00AF289A" w:rsidP="004D7517">
            <w:pPr>
              <w:tabs>
                <w:tab w:val="left" w:pos="1300"/>
                <w:tab w:val="left" w:pos="3440"/>
                <w:tab w:val="left" w:pos="4860"/>
                <w:tab w:val="left" w:pos="5560"/>
                <w:tab w:val="left" w:pos="6240"/>
                <w:tab w:val="left" w:pos="7620"/>
                <w:tab w:val="left" w:pos="8540"/>
                <w:tab w:val="left" w:pos="9180"/>
              </w:tabs>
              <w:ind w:right="-2"/>
              <w:jc w:val="both"/>
              <w:rPr>
                <w:color w:val="000000"/>
                <w:sz w:val="28"/>
                <w:szCs w:val="28"/>
              </w:rPr>
            </w:pPr>
            <w:r>
              <w:rPr>
                <w:noProof/>
                <w:color w:val="000000"/>
                <w:sz w:val="28"/>
                <w:szCs w:val="28"/>
                <w:lang w:val="uk-UA" w:eastAsia="uk-UA"/>
              </w:rPr>
              <w:drawing>
                <wp:inline distT="0" distB="0" distL="0" distR="0">
                  <wp:extent cx="2476500" cy="166687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cstate="print"/>
                          <a:srcRect/>
                          <a:stretch>
                            <a:fillRect/>
                          </a:stretch>
                        </pic:blipFill>
                        <pic:spPr bwMode="auto">
                          <a:xfrm>
                            <a:off x="0" y="0"/>
                            <a:ext cx="2476500" cy="1666875"/>
                          </a:xfrm>
                          <a:prstGeom prst="rect">
                            <a:avLst/>
                          </a:prstGeom>
                          <a:noFill/>
                          <a:ln w="9525">
                            <a:noFill/>
                            <a:miter lim="800000"/>
                            <a:headEnd/>
                            <a:tailEnd/>
                          </a:ln>
                        </pic:spPr>
                      </pic:pic>
                    </a:graphicData>
                  </a:graphic>
                </wp:inline>
              </w:drawing>
            </w:r>
          </w:p>
        </w:tc>
      </w:tr>
      <w:tr w:rsidR="00AF289A" w:rsidRPr="00B61E50" w:rsidTr="004D7517">
        <w:tc>
          <w:tcPr>
            <w:tcW w:w="3964" w:type="dxa"/>
            <w:shd w:val="clear" w:color="auto" w:fill="auto"/>
          </w:tcPr>
          <w:p w:rsidR="00AF289A" w:rsidRPr="00B61E50" w:rsidRDefault="00AF289A" w:rsidP="004D7517">
            <w:pPr>
              <w:tabs>
                <w:tab w:val="left" w:pos="1300"/>
                <w:tab w:val="left" w:pos="3440"/>
                <w:tab w:val="left" w:pos="4860"/>
                <w:tab w:val="left" w:pos="5560"/>
                <w:tab w:val="left" w:pos="6240"/>
                <w:tab w:val="left" w:pos="7620"/>
                <w:tab w:val="left" w:pos="8540"/>
                <w:tab w:val="left" w:pos="9180"/>
              </w:tabs>
              <w:ind w:right="-2" w:firstLine="567"/>
              <w:jc w:val="center"/>
              <w:rPr>
                <w:color w:val="000000"/>
                <w:sz w:val="26"/>
                <w:szCs w:val="26"/>
                <w:lang w:val="en-US"/>
              </w:rPr>
            </w:pPr>
            <w:r w:rsidRPr="00B61E50">
              <w:rPr>
                <w:color w:val="000000"/>
                <w:spacing w:val="2"/>
                <w:sz w:val="26"/>
                <w:szCs w:val="26"/>
                <w:lang w:val="en-US"/>
              </w:rPr>
              <w:t>Figure 1 - Diagram of the processing screw rotor axial tool</w:t>
            </w:r>
          </w:p>
        </w:tc>
      </w:tr>
    </w:tbl>
    <w:p w:rsidR="00AF289A" w:rsidRPr="007C1640" w:rsidRDefault="00AF289A" w:rsidP="00AF289A">
      <w:pPr>
        <w:ind w:right="92" w:firstLine="567"/>
        <w:jc w:val="both"/>
        <w:rPr>
          <w:color w:val="000000"/>
          <w:spacing w:val="1"/>
          <w:sz w:val="28"/>
          <w:szCs w:val="28"/>
          <w:lang w:val="en-US"/>
        </w:rPr>
      </w:pPr>
      <w:r w:rsidRPr="007C1640">
        <w:rPr>
          <w:color w:val="000000"/>
          <w:sz w:val="28"/>
          <w:szCs w:val="28"/>
          <w:lang w:val="en-US"/>
        </w:rPr>
        <w:t xml:space="preserve">As the object to develop a control program has been selected with the most common screw geometry «S». Proposed a method in which the shaping of the helical surface is due to the movement of the tool relative to the axis of rotation of the </w:t>
      </w:r>
      <w:proofErr w:type="spellStart"/>
      <w:r w:rsidRPr="007C1640">
        <w:rPr>
          <w:color w:val="000000"/>
          <w:sz w:val="28"/>
          <w:szCs w:val="28"/>
          <w:lang w:val="en-US"/>
        </w:rPr>
        <w:t>workpiece</w:t>
      </w:r>
      <w:proofErr w:type="spellEnd"/>
      <w:r w:rsidRPr="007C1640">
        <w:rPr>
          <w:color w:val="000000"/>
          <w:sz w:val="28"/>
          <w:szCs w:val="28"/>
          <w:lang w:val="en-US"/>
        </w:rPr>
        <w:t xml:space="preserve"> in the axial and vertical direction, the cylindrical surface of the tool (cutter) at any point in the processing is tangential to the helical surface treated (Fig. 1). In this case, the task of the control system of the machine is to synchronize the rotational movement of the </w:t>
      </w:r>
      <w:proofErr w:type="spellStart"/>
      <w:r w:rsidRPr="007C1640">
        <w:rPr>
          <w:color w:val="000000"/>
          <w:sz w:val="28"/>
          <w:szCs w:val="28"/>
          <w:lang w:val="en-US"/>
        </w:rPr>
        <w:t>workpiece</w:t>
      </w:r>
      <w:proofErr w:type="spellEnd"/>
      <w:r w:rsidRPr="007C1640">
        <w:rPr>
          <w:color w:val="000000"/>
          <w:sz w:val="28"/>
          <w:szCs w:val="28"/>
          <w:lang w:val="en-US"/>
        </w:rPr>
        <w:t xml:space="preserve">, axial and vertical feed. </w:t>
      </w:r>
      <w:r w:rsidRPr="007C1640">
        <w:rPr>
          <w:color w:val="000000"/>
          <w:spacing w:val="1"/>
          <w:sz w:val="28"/>
          <w:szCs w:val="28"/>
          <w:lang w:val="en-US"/>
        </w:rPr>
        <w:t>Since existing CAD systems do not allow you to organize the processing of the selected scheme, an analysis of the mathematical model of treatment, during which were obtained according to a parametric form for the coordinates of the axis of the cutter during processing 4-axis milling machine equipped with a rotary table.</w:t>
      </w:r>
    </w:p>
    <w:p w:rsidR="00AF289A" w:rsidRPr="00B80118" w:rsidRDefault="00AF289A" w:rsidP="00AF289A">
      <w:pPr>
        <w:ind w:right="92" w:firstLine="567"/>
        <w:jc w:val="both"/>
        <w:rPr>
          <w:color w:val="000000"/>
        </w:rPr>
      </w:pPr>
      <m:oMathPara>
        <m:oMath>
          <m:sSub>
            <m:sSubPr>
              <m:ctrlPr>
                <w:rPr>
                  <w:rFonts w:ascii="Cambria Math" w:hAnsi="Cambria Math"/>
                  <w:i/>
                  <w:color w:val="000000"/>
                </w:rPr>
              </m:ctrlPr>
            </m:sSubPr>
            <m:e>
              <m:r>
                <w:rPr>
                  <w:rFonts w:ascii="Cambria Math" w:hAnsi="Cambria Math"/>
                  <w:color w:val="000000"/>
                  <w:lang w:val="en-US"/>
                </w:rPr>
                <m:t>X</m:t>
              </m:r>
            </m:e>
            <m:sub>
              <m:r>
                <w:rPr>
                  <w:rFonts w:ascii="Cambria Math" w:hAnsi="Cambria Math"/>
                  <w:color w:val="000000"/>
                </w:rPr>
                <m:t>i</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s∙t</m:t>
              </m:r>
            </m:num>
            <m:den>
              <m:r>
                <w:rPr>
                  <w:rFonts w:ascii="Cambria Math" w:hAnsi="Cambria Math"/>
                  <w:color w:val="000000"/>
                </w:rPr>
                <m:t>360</m:t>
              </m:r>
            </m:den>
          </m:f>
          <m:r>
            <w:rPr>
              <w:rFonts w:ascii="Cambria Math" w:hAnsi="Cambria Math"/>
              <w:color w:val="000000"/>
            </w:rPr>
            <m:t>+R∙</m:t>
          </m:r>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360∙e</m:t>
                      </m:r>
                    </m:num>
                    <m:den>
                      <m:r>
                        <w:rPr>
                          <w:rFonts w:ascii="Cambria Math" w:hAnsi="Cambria Math"/>
                          <w:color w:val="000000"/>
                        </w:rPr>
                        <m:t>h</m:t>
                      </m:r>
                    </m:den>
                  </m:f>
                  <m:r>
                    <w:rPr>
                      <w:rFonts w:ascii="Cambria Math" w:hAnsi="Cambria Math"/>
                      <w:color w:val="000000"/>
                    </w:rPr>
                    <m:t>∙</m:t>
                  </m:r>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t∙s</m:t>
                              </m:r>
                            </m:num>
                            <m:den>
                              <m:r>
                                <w:rPr>
                                  <w:rFonts w:ascii="Cambria Math" w:hAnsi="Cambria Math"/>
                                  <w:color w:val="000000"/>
                                </w:rPr>
                                <m:t>h</m:t>
                              </m:r>
                            </m:den>
                          </m:f>
                        </m:e>
                      </m:d>
                    </m:e>
                  </m:func>
                </m:e>
              </m:d>
              <m:r>
                <w:rPr>
                  <w:rFonts w:ascii="Cambria Math" w:hAnsi="Cambria Math"/>
                  <w:color w:val="000000"/>
                </w:rPr>
                <m:t>;</m:t>
              </m:r>
            </m:e>
          </m:func>
        </m:oMath>
      </m:oMathPara>
    </w:p>
    <w:p w:rsidR="00AF289A" w:rsidRPr="00B80118" w:rsidRDefault="00AF289A" w:rsidP="00AF289A">
      <w:pPr>
        <w:ind w:right="92"/>
        <w:jc w:val="both"/>
        <w:rPr>
          <w:color w:val="000000"/>
        </w:rPr>
      </w:pPr>
      <m:oMathPara>
        <m:oMath>
          <m:sSub>
            <m:sSubPr>
              <m:ctrlPr>
                <w:rPr>
                  <w:rFonts w:ascii="Cambria Math" w:hAnsi="Cambria Math"/>
                  <w:i/>
                  <w:color w:val="000000"/>
                </w:rPr>
              </m:ctrlPr>
            </m:sSubPr>
            <m:e>
              <m:r>
                <w:rPr>
                  <w:rFonts w:ascii="Cambria Math" w:hAnsi="Cambria Math"/>
                  <w:color w:val="000000"/>
                  <w:lang w:val="en-US"/>
                </w:rPr>
                <m:t>Y</m:t>
              </m:r>
            </m:e>
            <m:sub>
              <m:r>
                <w:rPr>
                  <w:rFonts w:ascii="Cambria Math" w:hAnsi="Cambria Math"/>
                  <w:color w:val="000000"/>
                </w:rPr>
                <m:t>i</m:t>
              </m:r>
            </m:sub>
          </m:sSub>
          <m:r>
            <w:rPr>
              <w:rFonts w:ascii="Cambria Math" w:hAnsi="Cambria Math"/>
              <w:color w:val="000000"/>
            </w:rPr>
            <m:t>=e∙</m:t>
          </m:r>
          <m:r>
            <m:rPr>
              <m:sty m:val="p"/>
            </m:rPr>
            <w:rPr>
              <w:rFonts w:ascii="Cambria Math" w:hAnsi="Cambria Math"/>
              <w:color w:val="000000"/>
            </w:rPr>
            <m:t>cos⁡</m:t>
          </m:r>
          <m:r>
            <w:rPr>
              <w:rFonts w:ascii="Cambria Math" w:hAnsi="Cambria Math"/>
              <w:color w:val="000000"/>
            </w:rPr>
            <m:t>(t)+r+R+</m:t>
          </m:r>
          <m:func>
            <m:funcPr>
              <m:ctrlPr>
                <w:rPr>
                  <w:rFonts w:ascii="Cambria Math" w:hAnsi="Cambria Math"/>
                  <w:i/>
                  <w:color w:val="000000"/>
                </w:rPr>
              </m:ctrlPr>
            </m:funcPr>
            <m:fName>
              <m:r>
                <w:rPr>
                  <w:rFonts w:ascii="Cambria Math" w:hAnsi="Cambria Math"/>
                  <w:color w:val="000000"/>
                  <w:lang w:val="en-US"/>
                </w:rPr>
                <m:t>R</m:t>
              </m:r>
            </m:fName>
            <m:e>
              <m:d>
                <m:dPr>
                  <m:ctrlPr>
                    <w:rPr>
                      <w:rFonts w:ascii="Cambria Math" w:hAnsi="Cambria Math"/>
                      <w:i/>
                      <w:color w:val="000000"/>
                    </w:rPr>
                  </m:ctrlPr>
                </m:dPr>
                <m:e>
                  <m:r>
                    <m:rPr>
                      <m:sty m:val="p"/>
                    </m:rPr>
                    <w:rPr>
                      <w:rFonts w:ascii="Cambria Math" w:hAnsi="Cambria Math"/>
                      <w:color w:val="000000"/>
                    </w:rPr>
                    <m:t>cos</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360∙e</m:t>
                          </m:r>
                        </m:num>
                        <m:den>
                          <m:r>
                            <w:rPr>
                              <w:rFonts w:ascii="Cambria Math" w:hAnsi="Cambria Math"/>
                              <w:color w:val="000000"/>
                            </w:rPr>
                            <m:t>h</m:t>
                          </m:r>
                        </m:den>
                      </m:f>
                      <m:r>
                        <w:rPr>
                          <w:rFonts w:ascii="Cambria Math" w:hAnsi="Cambria Math"/>
                          <w:color w:val="000000"/>
                        </w:rPr>
                        <m:t>∙</m:t>
                      </m:r>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t∙s</m:t>
                                  </m:r>
                                </m:num>
                                <m:den>
                                  <m:r>
                                    <w:rPr>
                                      <w:rFonts w:ascii="Cambria Math" w:hAnsi="Cambria Math"/>
                                      <w:color w:val="000000"/>
                                    </w:rPr>
                                    <m:t>h</m:t>
                                  </m:r>
                                </m:den>
                              </m:f>
                            </m:e>
                          </m:d>
                        </m:e>
                      </m:func>
                    </m:e>
                  </m:d>
                  <m:r>
                    <w:rPr>
                      <w:rFonts w:ascii="Cambria Math" w:hAnsi="Cambria Math"/>
                      <w:color w:val="000000"/>
                    </w:rPr>
                    <m:t>-1</m:t>
                  </m:r>
                </m:e>
              </m:d>
              <m:r>
                <w:rPr>
                  <w:rFonts w:ascii="Cambria Math" w:hAnsi="Cambria Math"/>
                  <w:color w:val="000000"/>
                </w:rPr>
                <m:t>;</m:t>
              </m:r>
            </m:e>
          </m:func>
        </m:oMath>
      </m:oMathPara>
    </w:p>
    <w:p w:rsidR="00AF289A" w:rsidRPr="007C1640" w:rsidRDefault="00AF289A" w:rsidP="00AF289A">
      <w:pPr>
        <w:ind w:right="92"/>
        <w:jc w:val="center"/>
        <w:rPr>
          <w:color w:val="000000"/>
          <w:sz w:val="28"/>
          <w:szCs w:val="28"/>
          <w:lang w:val="en-US"/>
        </w:rPr>
      </w:pPr>
      <m:oMath>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i</m:t>
            </m:r>
          </m:sub>
        </m:sSub>
        <m:r>
          <w:rPr>
            <w:rFonts w:ascii="Cambria Math" w:hAnsi="Cambria Math"/>
            <w:color w:val="000000"/>
            <w:sz w:val="28"/>
            <w:szCs w:val="28"/>
            <w:lang w:val="en-US"/>
          </w:rPr>
          <m:t>=</m:t>
        </m:r>
        <m:f>
          <m:fPr>
            <m:ctrlPr>
              <w:rPr>
                <w:rFonts w:ascii="Cambria Math" w:hAnsi="Cambria Math"/>
                <w:i/>
                <w:color w:val="000000"/>
                <w:sz w:val="28"/>
                <w:szCs w:val="28"/>
              </w:rPr>
            </m:ctrlPr>
          </m:fPr>
          <m:num>
            <m:d>
              <m:dPr>
                <m:ctrlPr>
                  <w:rPr>
                    <w:rFonts w:ascii="Cambria Math" w:hAnsi="Cambria Math"/>
                    <w:i/>
                    <w:color w:val="000000"/>
                    <w:sz w:val="28"/>
                    <w:szCs w:val="28"/>
                  </w:rPr>
                </m:ctrlPr>
              </m:dPr>
              <m:e>
                <m:r>
                  <w:rPr>
                    <w:rFonts w:ascii="Cambria Math" w:hAnsi="Cambria Math"/>
                    <w:color w:val="000000"/>
                    <w:sz w:val="28"/>
                    <w:szCs w:val="28"/>
                    <w:lang w:val="en-US"/>
                  </w:rPr>
                  <m:t>360+</m:t>
                </m:r>
                <m:f>
                  <m:fPr>
                    <m:ctrlPr>
                      <w:rPr>
                        <w:rFonts w:ascii="Cambria Math" w:hAnsi="Cambria Math"/>
                        <w:i/>
                        <w:color w:val="000000"/>
                        <w:sz w:val="28"/>
                        <w:szCs w:val="28"/>
                      </w:rPr>
                    </m:ctrlPr>
                  </m:fPr>
                  <m:num>
                    <m:r>
                      <w:rPr>
                        <w:rFonts w:ascii="Cambria Math" w:hAnsi="Cambria Math"/>
                        <w:color w:val="000000"/>
                        <w:sz w:val="28"/>
                        <w:szCs w:val="28"/>
                        <w:lang w:val="en-US"/>
                      </w:rPr>
                      <m:t>360∙</m:t>
                    </m:r>
                    <m:r>
                      <w:rPr>
                        <w:rFonts w:ascii="Cambria Math" w:hAnsi="Cambria Math"/>
                        <w:color w:val="000000"/>
                        <w:sz w:val="28"/>
                        <w:szCs w:val="28"/>
                      </w:rPr>
                      <m:t>s</m:t>
                    </m:r>
                  </m:num>
                  <m:den>
                    <m:r>
                      <w:rPr>
                        <w:rFonts w:ascii="Cambria Math" w:hAnsi="Cambria Math"/>
                        <w:color w:val="000000"/>
                        <w:sz w:val="28"/>
                        <w:szCs w:val="28"/>
                        <w:lang w:val="en-US"/>
                      </w:rPr>
                      <m:t>h</m:t>
                    </m:r>
                  </m:den>
                </m:f>
              </m:e>
            </m:d>
            <m:r>
              <w:rPr>
                <w:rFonts w:ascii="Cambria Math" w:hAnsi="Cambria Math"/>
                <w:color w:val="000000"/>
                <w:sz w:val="28"/>
                <w:szCs w:val="28"/>
                <w:lang w:val="en-US"/>
              </w:rPr>
              <m:t>∙</m:t>
            </m:r>
            <m:r>
              <w:rPr>
                <w:rFonts w:ascii="Cambria Math" w:hAnsi="Cambria Math"/>
                <w:color w:val="000000"/>
                <w:sz w:val="28"/>
                <w:szCs w:val="28"/>
              </w:rPr>
              <m:t>t</m:t>
            </m:r>
          </m:num>
          <m:den>
            <m:r>
              <w:rPr>
                <w:rFonts w:ascii="Cambria Math" w:hAnsi="Cambria Math"/>
                <w:color w:val="000000"/>
                <w:sz w:val="28"/>
                <w:szCs w:val="28"/>
                <w:lang w:val="en-US"/>
              </w:rPr>
              <m:t>360</m:t>
            </m:r>
          </m:den>
        </m:f>
      </m:oMath>
      <w:r w:rsidRPr="007C1640">
        <w:rPr>
          <w:color w:val="000000"/>
          <w:sz w:val="28"/>
          <w:szCs w:val="28"/>
          <w:lang w:val="en-US"/>
        </w:rPr>
        <w:t>,</w:t>
      </w:r>
    </w:p>
    <w:p w:rsidR="00AF289A" w:rsidRPr="007C1640" w:rsidRDefault="00AF289A" w:rsidP="00AF289A">
      <w:pPr>
        <w:rPr>
          <w:color w:val="000000"/>
          <w:sz w:val="28"/>
          <w:szCs w:val="28"/>
          <w:lang w:val="en-US"/>
        </w:rPr>
      </w:pPr>
      <w:r w:rsidRPr="007C1640">
        <w:rPr>
          <w:color w:val="000000"/>
          <w:sz w:val="28"/>
          <w:szCs w:val="28"/>
          <w:lang w:val="en-US"/>
        </w:rPr>
        <w:t xml:space="preserve">where </w:t>
      </w:r>
      <w:r w:rsidRPr="007C1640">
        <w:rPr>
          <w:i/>
          <w:color w:val="000000"/>
          <w:sz w:val="28"/>
          <w:szCs w:val="28"/>
          <w:lang w:val="en-US"/>
        </w:rPr>
        <w:t>A</w:t>
      </w:r>
      <w:r w:rsidRPr="007C1640">
        <w:rPr>
          <w:color w:val="000000"/>
          <w:sz w:val="28"/>
          <w:szCs w:val="28"/>
          <w:lang w:val="en-US"/>
        </w:rPr>
        <w:t xml:space="preserve"> - angle of rotation of the </w:t>
      </w:r>
      <w:proofErr w:type="spellStart"/>
      <w:r w:rsidRPr="007C1640">
        <w:rPr>
          <w:color w:val="000000"/>
          <w:sz w:val="28"/>
          <w:szCs w:val="28"/>
          <w:lang w:val="en-US"/>
        </w:rPr>
        <w:t>workpiece</w:t>
      </w:r>
      <w:proofErr w:type="spellEnd"/>
      <w:r w:rsidRPr="007C1640">
        <w:rPr>
          <w:color w:val="000000"/>
          <w:sz w:val="28"/>
          <w:szCs w:val="28"/>
          <w:lang w:val="en-US"/>
        </w:rPr>
        <w:t xml:space="preserve"> in degrees; </w:t>
      </w:r>
      <w:r w:rsidRPr="007C1640">
        <w:rPr>
          <w:i/>
          <w:color w:val="000000"/>
          <w:sz w:val="28"/>
          <w:szCs w:val="28"/>
          <w:lang w:val="en-US"/>
        </w:rPr>
        <w:t>X</w:t>
      </w:r>
      <w:r w:rsidRPr="007C1640">
        <w:rPr>
          <w:color w:val="000000"/>
          <w:sz w:val="28"/>
          <w:szCs w:val="28"/>
          <w:lang w:val="en-US"/>
        </w:rPr>
        <w:t xml:space="preserve"> - coordinate cutter axis relative to the origin in the direction of the axis of rotation of the </w:t>
      </w:r>
      <w:proofErr w:type="spellStart"/>
      <w:r w:rsidRPr="007C1640">
        <w:rPr>
          <w:color w:val="000000"/>
          <w:sz w:val="28"/>
          <w:szCs w:val="28"/>
          <w:lang w:val="en-US"/>
        </w:rPr>
        <w:t>workpiece</w:t>
      </w:r>
      <w:proofErr w:type="spellEnd"/>
      <w:r w:rsidRPr="007C1640">
        <w:rPr>
          <w:color w:val="000000"/>
          <w:sz w:val="28"/>
          <w:szCs w:val="28"/>
          <w:lang w:val="en-US"/>
        </w:rPr>
        <w:t xml:space="preserve">, mm; </w:t>
      </w:r>
      <w:r w:rsidRPr="007C1640">
        <w:rPr>
          <w:i/>
          <w:color w:val="000000"/>
          <w:sz w:val="28"/>
          <w:szCs w:val="28"/>
          <w:lang w:val="en-US"/>
        </w:rPr>
        <w:t>Y</w:t>
      </w:r>
      <w:r w:rsidRPr="007C1640">
        <w:rPr>
          <w:color w:val="000000"/>
          <w:sz w:val="28"/>
          <w:szCs w:val="28"/>
          <w:lang w:val="en-US"/>
        </w:rPr>
        <w:t xml:space="preserve"> - axis coordinate axis of the </w:t>
      </w:r>
      <w:proofErr w:type="spellStart"/>
      <w:r w:rsidRPr="007C1640">
        <w:rPr>
          <w:color w:val="000000"/>
          <w:sz w:val="28"/>
          <w:szCs w:val="28"/>
          <w:lang w:val="en-US"/>
        </w:rPr>
        <w:t>workpiece</w:t>
      </w:r>
      <w:proofErr w:type="spellEnd"/>
      <w:r w:rsidRPr="007C1640">
        <w:rPr>
          <w:color w:val="000000"/>
          <w:sz w:val="28"/>
          <w:szCs w:val="28"/>
          <w:lang w:val="en-US"/>
        </w:rPr>
        <w:t xml:space="preserve"> relative to the cutter in a vertical (perpendicular to the </w:t>
      </w:r>
      <w:proofErr w:type="spellStart"/>
      <w:r w:rsidRPr="007C1640">
        <w:rPr>
          <w:color w:val="000000"/>
          <w:sz w:val="28"/>
          <w:szCs w:val="28"/>
          <w:lang w:val="en-US"/>
        </w:rPr>
        <w:t>workpiece</w:t>
      </w:r>
      <w:proofErr w:type="spellEnd"/>
      <w:r w:rsidRPr="007C1640">
        <w:rPr>
          <w:color w:val="000000"/>
          <w:sz w:val="28"/>
          <w:szCs w:val="28"/>
          <w:lang w:val="en-US"/>
        </w:rPr>
        <w:t xml:space="preserve"> axis) direction, mm, </w:t>
      </w:r>
      <w:r w:rsidRPr="007C1640">
        <w:rPr>
          <w:i/>
          <w:color w:val="000000"/>
          <w:sz w:val="28"/>
          <w:szCs w:val="28"/>
          <w:lang w:val="en-US"/>
        </w:rPr>
        <w:t>t</w:t>
      </w:r>
      <w:r w:rsidRPr="007C1640">
        <w:rPr>
          <w:color w:val="000000"/>
          <w:sz w:val="28"/>
          <w:szCs w:val="28"/>
          <w:lang w:val="en-US"/>
        </w:rPr>
        <w:t xml:space="preserve"> - parameter deg.; </w:t>
      </w:r>
      <w:r w:rsidRPr="007C1640">
        <w:rPr>
          <w:i/>
          <w:color w:val="000000"/>
          <w:sz w:val="28"/>
          <w:szCs w:val="28"/>
          <w:lang w:val="en-US"/>
        </w:rPr>
        <w:t>s</w:t>
      </w:r>
      <w:r w:rsidRPr="007C1640">
        <w:rPr>
          <w:color w:val="000000"/>
          <w:sz w:val="28"/>
          <w:szCs w:val="28"/>
          <w:lang w:val="en-US"/>
        </w:rPr>
        <w:t xml:space="preserve"> - </w:t>
      </w:r>
      <w:proofErr w:type="spellStart"/>
      <w:r w:rsidRPr="007C1640">
        <w:rPr>
          <w:color w:val="000000"/>
          <w:sz w:val="28"/>
          <w:szCs w:val="28"/>
          <w:lang w:val="en-US"/>
        </w:rPr>
        <w:t>odacha</w:t>
      </w:r>
      <w:proofErr w:type="spellEnd"/>
      <w:r w:rsidRPr="007C1640">
        <w:rPr>
          <w:color w:val="000000"/>
          <w:sz w:val="28"/>
          <w:szCs w:val="28"/>
          <w:lang w:val="en-US"/>
        </w:rPr>
        <w:t xml:space="preserve"> mm/rev; </w:t>
      </w:r>
      <w:r w:rsidRPr="007C1640">
        <w:rPr>
          <w:i/>
          <w:color w:val="000000"/>
          <w:sz w:val="28"/>
          <w:szCs w:val="28"/>
          <w:lang w:val="en-US"/>
        </w:rPr>
        <w:t>h</w:t>
      </w:r>
      <w:r w:rsidRPr="007C1640">
        <w:rPr>
          <w:color w:val="000000"/>
          <w:sz w:val="28"/>
          <w:szCs w:val="28"/>
          <w:lang w:val="en-US"/>
        </w:rPr>
        <w:t xml:space="preserve"> - step of the screw </w:t>
      </w:r>
      <w:r w:rsidRPr="007C1640">
        <w:rPr>
          <w:i/>
          <w:color w:val="000000"/>
          <w:sz w:val="28"/>
          <w:szCs w:val="28"/>
          <w:lang w:val="en-US"/>
        </w:rPr>
        <w:t>e</w:t>
      </w:r>
      <w:r w:rsidRPr="007C1640">
        <w:rPr>
          <w:color w:val="000000"/>
          <w:sz w:val="28"/>
          <w:szCs w:val="28"/>
          <w:lang w:val="en-US"/>
        </w:rPr>
        <w:t xml:space="preserve"> - eccentricity, </w:t>
      </w:r>
      <w:r w:rsidRPr="007C1640">
        <w:rPr>
          <w:i/>
          <w:color w:val="000000"/>
          <w:sz w:val="28"/>
          <w:szCs w:val="28"/>
          <w:lang w:val="en-US"/>
        </w:rPr>
        <w:t>r</w:t>
      </w:r>
      <w:r w:rsidRPr="007C1640">
        <w:rPr>
          <w:color w:val="000000"/>
          <w:sz w:val="28"/>
          <w:szCs w:val="28"/>
          <w:lang w:val="en-US"/>
        </w:rPr>
        <w:t xml:space="preserve"> - radius of the cross section of the screw, </w:t>
      </w:r>
      <w:r w:rsidRPr="007C1640">
        <w:rPr>
          <w:i/>
          <w:color w:val="000000"/>
          <w:sz w:val="28"/>
          <w:szCs w:val="28"/>
          <w:lang w:val="en-US"/>
        </w:rPr>
        <w:t>R</w:t>
      </w:r>
      <w:r w:rsidRPr="007C1640">
        <w:rPr>
          <w:color w:val="000000"/>
          <w:sz w:val="28"/>
          <w:szCs w:val="28"/>
          <w:lang w:val="en-US"/>
        </w:rPr>
        <w:t xml:space="preserve"> - the radius of the cutter.</w:t>
      </w:r>
    </w:p>
    <w:p w:rsidR="00AF289A" w:rsidRPr="007C1640" w:rsidRDefault="00AF289A" w:rsidP="00AF289A">
      <w:pPr>
        <w:pBdr>
          <w:bottom w:val="single" w:sz="4" w:space="1" w:color="auto"/>
        </w:pBdr>
        <w:ind w:firstLine="567"/>
        <w:rPr>
          <w:color w:val="000000"/>
          <w:sz w:val="28"/>
          <w:szCs w:val="28"/>
          <w:lang w:val="en-US"/>
        </w:rPr>
      </w:pPr>
      <w:r w:rsidRPr="007C1640">
        <w:rPr>
          <w:color w:val="000000"/>
          <w:sz w:val="28"/>
          <w:szCs w:val="28"/>
          <w:lang w:val="en-US"/>
        </w:rPr>
        <w:t>The obtained dependences can be used to control processing program circular helical surface of the cylindrical part of the terminal on a milling machine with a rotary table (coordinate "A").</w:t>
      </w:r>
    </w:p>
    <w:p w:rsidR="00AF289A" w:rsidRPr="004E232A" w:rsidRDefault="00AF289A" w:rsidP="00AF289A">
      <w:pPr>
        <w:ind w:firstLine="708"/>
        <w:jc w:val="both"/>
        <w:rPr>
          <w:spacing w:val="-2"/>
          <w:sz w:val="28"/>
          <w:szCs w:val="28"/>
          <w:lang w:val="uk-UA"/>
        </w:rPr>
      </w:pPr>
      <w:r w:rsidRPr="004E232A">
        <w:rPr>
          <w:spacing w:val="-2"/>
          <w:sz w:val="28"/>
          <w:szCs w:val="28"/>
        </w:rPr>
        <w:t xml:space="preserve">Робота </w:t>
      </w:r>
      <w:proofErr w:type="spellStart"/>
      <w:r w:rsidRPr="004E232A">
        <w:rPr>
          <w:spacing w:val="-2"/>
          <w:sz w:val="28"/>
          <w:szCs w:val="28"/>
        </w:rPr>
        <w:t>виконана</w:t>
      </w:r>
      <w:proofErr w:type="spellEnd"/>
      <w:r w:rsidRPr="004E232A">
        <w:rPr>
          <w:spacing w:val="-2"/>
          <w:sz w:val="28"/>
          <w:szCs w:val="28"/>
        </w:rPr>
        <w:t xml:space="preserve"> </w:t>
      </w:r>
      <w:proofErr w:type="spellStart"/>
      <w:proofErr w:type="gramStart"/>
      <w:r w:rsidRPr="004E232A">
        <w:rPr>
          <w:spacing w:val="-2"/>
          <w:sz w:val="28"/>
          <w:szCs w:val="28"/>
        </w:rPr>
        <w:t>п</w:t>
      </w:r>
      <w:proofErr w:type="gramEnd"/>
      <w:r w:rsidRPr="004E232A">
        <w:rPr>
          <w:spacing w:val="-2"/>
          <w:sz w:val="28"/>
          <w:szCs w:val="28"/>
        </w:rPr>
        <w:t>ід</w:t>
      </w:r>
      <w:proofErr w:type="spellEnd"/>
      <w:r w:rsidRPr="004E232A">
        <w:rPr>
          <w:spacing w:val="-2"/>
          <w:sz w:val="28"/>
          <w:szCs w:val="28"/>
        </w:rPr>
        <w:t xml:space="preserve"> </w:t>
      </w:r>
      <w:proofErr w:type="spellStart"/>
      <w:r w:rsidRPr="004E232A">
        <w:rPr>
          <w:spacing w:val="-2"/>
          <w:sz w:val="28"/>
          <w:szCs w:val="28"/>
        </w:rPr>
        <w:t>керівництвом</w:t>
      </w:r>
      <w:proofErr w:type="spellEnd"/>
      <w:r w:rsidRPr="004E232A">
        <w:rPr>
          <w:spacing w:val="-2"/>
          <w:sz w:val="28"/>
          <w:szCs w:val="28"/>
        </w:rPr>
        <w:t xml:space="preserve"> доц. каф. </w:t>
      </w:r>
      <w:proofErr w:type="spellStart"/>
      <w:r w:rsidRPr="004E232A">
        <w:rPr>
          <w:spacing w:val="-2"/>
          <w:sz w:val="28"/>
          <w:szCs w:val="28"/>
        </w:rPr>
        <w:t>МОіТС</w:t>
      </w:r>
      <w:proofErr w:type="spellEnd"/>
      <w:r w:rsidRPr="004E232A">
        <w:rPr>
          <w:spacing w:val="-2"/>
          <w:sz w:val="28"/>
          <w:szCs w:val="28"/>
        </w:rPr>
        <w:t xml:space="preserve"> Кондратюка О.Л.</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F289A"/>
    <w:rsid w:val="0007502A"/>
    <w:rsid w:val="00164619"/>
    <w:rsid w:val="00AF289A"/>
    <w:rsid w:val="00BF7752"/>
    <w:rsid w:val="00C873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9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9A"/>
    <w:rPr>
      <w:rFonts w:ascii="Tahoma" w:hAnsi="Tahoma" w:cs="Tahoma"/>
      <w:sz w:val="16"/>
      <w:szCs w:val="16"/>
    </w:rPr>
  </w:style>
  <w:style w:type="character" w:customStyle="1" w:styleId="a4">
    <w:name w:val="Текст выноски Знак"/>
    <w:basedOn w:val="a0"/>
    <w:link w:val="a3"/>
    <w:uiPriority w:val="99"/>
    <w:semiHidden/>
    <w:rsid w:val="00AF289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1008</Characters>
  <Application>Microsoft Office Word</Application>
  <DocSecurity>0</DocSecurity>
  <Lines>8</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2016-05-19T07:02:00Z</dcterms:created>
  <dcterms:modified xsi:type="dcterms:W3CDTF">2016-05-19T07:02:00Z</dcterms:modified>
</cp:coreProperties>
</file>