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4F" w:rsidRPr="00326378" w:rsidRDefault="009B004F" w:rsidP="009B004F">
      <w:pPr>
        <w:ind w:firstLine="709"/>
        <w:jc w:val="both"/>
        <w:rPr>
          <w:b/>
          <w:bCs/>
          <w:sz w:val="28"/>
          <w:szCs w:val="28"/>
          <w:lang w:val="uk-UA"/>
        </w:rPr>
      </w:pPr>
      <w:bookmarkStart w:id="0" w:name="_Toc324121052"/>
      <w:bookmarkStart w:id="1" w:name="_Toc324121737"/>
      <w:bookmarkStart w:id="2" w:name="_Toc324123574"/>
      <w:proofErr w:type="spellStart"/>
      <w:r w:rsidRPr="00326378">
        <w:rPr>
          <w:b/>
          <w:bCs/>
          <w:sz w:val="28"/>
          <w:szCs w:val="28"/>
          <w:lang w:val="uk-UA"/>
        </w:rPr>
        <w:t>Думич</w:t>
      </w:r>
      <w:proofErr w:type="spellEnd"/>
      <w:r w:rsidRPr="00326378">
        <w:rPr>
          <w:b/>
          <w:bCs/>
          <w:sz w:val="28"/>
          <w:szCs w:val="28"/>
          <w:lang w:val="uk-UA"/>
        </w:rPr>
        <w:t xml:space="preserve"> Е.В.</w:t>
      </w:r>
      <w:bookmarkEnd w:id="0"/>
      <w:bookmarkEnd w:id="1"/>
      <w:bookmarkEnd w:id="2"/>
      <w:r w:rsidRPr="00326378">
        <w:rPr>
          <w:b/>
          <w:bCs/>
          <w:sz w:val="28"/>
          <w:szCs w:val="28"/>
          <w:lang w:val="uk-UA"/>
        </w:rPr>
        <w:t xml:space="preserve">, Дем’яненко Е.В., </w:t>
      </w:r>
      <w:proofErr w:type="spellStart"/>
      <w:r w:rsidRPr="00326378">
        <w:rPr>
          <w:b/>
          <w:bCs/>
          <w:sz w:val="28"/>
          <w:szCs w:val="28"/>
          <w:lang w:val="uk-UA"/>
        </w:rPr>
        <w:t>Стаценко</w:t>
      </w:r>
      <w:proofErr w:type="spellEnd"/>
      <w:r w:rsidRPr="00326378">
        <w:rPr>
          <w:b/>
          <w:bCs/>
          <w:sz w:val="28"/>
          <w:szCs w:val="28"/>
          <w:lang w:val="uk-UA"/>
        </w:rPr>
        <w:t xml:space="preserve"> М.С.</w:t>
      </w:r>
    </w:p>
    <w:p w:rsidR="009B004F" w:rsidRPr="00326378" w:rsidRDefault="009B004F" w:rsidP="009B004F">
      <w:pPr>
        <w:ind w:firstLine="709"/>
        <w:jc w:val="both"/>
        <w:rPr>
          <w:b/>
          <w:bCs/>
          <w:sz w:val="28"/>
          <w:szCs w:val="28"/>
        </w:rPr>
      </w:pPr>
      <w:r w:rsidRPr="00326378">
        <w:rPr>
          <w:b/>
          <w:bCs/>
          <w:sz w:val="28"/>
          <w:szCs w:val="28"/>
        </w:rPr>
        <w:t>ПРОГРАММА ГЕНЕРАЦИИ МНОГОПАРАМЕТРИЧЕСКИХ ЗРИТЕЛЬНЫХ СИГНАЛОВ ДЛЯ ОЦЕНКИ ЭФФЕКТИВНОСТИ СЛОЖНОЙ СЕНСОМОТОРНОЙ РЕАКЦИИ ЧЕЛОВЕКА-ОПЕРАТОРА</w:t>
      </w:r>
    </w:p>
    <w:p w:rsidR="009B004F" w:rsidRPr="00326378" w:rsidRDefault="009B004F" w:rsidP="009B004F">
      <w:pPr>
        <w:ind w:firstLine="709"/>
        <w:jc w:val="both"/>
        <w:rPr>
          <w:sz w:val="28"/>
          <w:szCs w:val="28"/>
        </w:rPr>
      </w:pPr>
      <w:r w:rsidRPr="00326378">
        <w:rPr>
          <w:sz w:val="28"/>
          <w:szCs w:val="28"/>
        </w:rPr>
        <w:t xml:space="preserve">Усложнение техники увеличивает противоречие между требованиями, предъявляемыми производственным процессом, и способностями людей, что, в свою очередь, вызывает повышенный интерес к "человеческому фактору". Это противоречие требует решения двух задач: создание такой техники, которая свела бы к минимуму появление ошибок, и учет индивидуальных особенностей человека с целью определения его пригодности к работе с данной техникой. Одним из методов решения второй задачи является профессиональный отбор - система методов и средств, решающих задачу выбора профессии в соответствии с индивидуальными особенностями человека. </w:t>
      </w:r>
    </w:p>
    <w:p w:rsidR="009B004F" w:rsidRPr="00326378" w:rsidRDefault="009B004F" w:rsidP="009B004F">
      <w:pPr>
        <w:ind w:firstLine="709"/>
        <w:jc w:val="both"/>
        <w:rPr>
          <w:sz w:val="28"/>
          <w:szCs w:val="28"/>
        </w:rPr>
      </w:pPr>
      <w:r w:rsidRPr="00326378">
        <w:rPr>
          <w:sz w:val="28"/>
          <w:szCs w:val="28"/>
        </w:rPr>
        <w:t>Опыт и ряд исследований показывают, что часто лица, не обладающие достаточными способностями к определенному виду деятельности, не только значительно дольше других и с большими трудностями овладевают этой деятельностью, но и работают хуже других (чаще допускают ошибки и просчеты, являются виновниками аварий, обладают меньшей надежностью в работе). По данным исследований, несоответствие индивидуальных особенностей работника требованиям профессии на транспорте является причиной 80% несчастных случаев, а в промышленности - 43% [1].</w:t>
      </w:r>
    </w:p>
    <w:p w:rsidR="009B004F" w:rsidRPr="00326378" w:rsidRDefault="009B004F" w:rsidP="009B004F">
      <w:pPr>
        <w:ind w:firstLine="709"/>
        <w:jc w:val="both"/>
        <w:rPr>
          <w:sz w:val="28"/>
          <w:szCs w:val="28"/>
        </w:rPr>
      </w:pPr>
      <w:r w:rsidRPr="00326378">
        <w:rPr>
          <w:sz w:val="28"/>
          <w:szCs w:val="28"/>
        </w:rPr>
        <w:t>Особое внимание при решении задач профотбора уделяется изучению деятельности операторов при аварийном режиме. При возникновении такой ситуации от оператора требуются: быстрая реакция; логическое мышление при решении сложнейших задач; точные и правильные действия. Поэтому при решении задачи профотбора для операторов систем критического применения одним из основных показателей, по которым оценивается профессиональная пригодность оператора, является скорость реакции (определение времени простой двигательной реакции; определение времени сложной двигательной реакции; оценка реакции на движущийся объект).</w:t>
      </w:r>
    </w:p>
    <w:p w:rsidR="009B004F" w:rsidRPr="00326378" w:rsidRDefault="009B004F" w:rsidP="009B004F">
      <w:pPr>
        <w:ind w:firstLine="709"/>
        <w:jc w:val="both"/>
        <w:rPr>
          <w:bCs/>
          <w:sz w:val="28"/>
          <w:szCs w:val="28"/>
        </w:rPr>
      </w:pPr>
      <w:r w:rsidRPr="00326378">
        <w:rPr>
          <w:sz w:val="28"/>
          <w:szCs w:val="28"/>
        </w:rPr>
        <w:t xml:space="preserve">В докладе рассматривается программа генерации </w:t>
      </w:r>
      <w:r w:rsidRPr="00326378">
        <w:rPr>
          <w:bCs/>
          <w:sz w:val="28"/>
          <w:szCs w:val="28"/>
        </w:rPr>
        <w:t>многопараметрических зрительных сигналов для оценки эффективности сложной сенсомоторной реакции человека-оператора</w:t>
      </w:r>
      <w:r w:rsidRPr="00326378">
        <w:rPr>
          <w:sz w:val="28"/>
          <w:szCs w:val="28"/>
        </w:rPr>
        <w:t xml:space="preserve">. В качестве параметров задания зрительных сигналов используется размер, цвет, время предъявления сигнала, количество предъявляемых сигналов в ходе одного эксперимента.  </w:t>
      </w:r>
    </w:p>
    <w:p w:rsidR="009B004F" w:rsidRPr="00326378" w:rsidRDefault="009B004F" w:rsidP="009B004F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 w:rsidRPr="00326378">
        <w:rPr>
          <w:bCs/>
          <w:sz w:val="28"/>
          <w:szCs w:val="28"/>
        </w:rPr>
        <w:t xml:space="preserve">Эффективность сложной сенсомоторной реакции человека-оператора оценивается как отношение </w:t>
      </w:r>
      <w:r w:rsidRPr="00326378">
        <w:rPr>
          <w:sz w:val="28"/>
          <w:szCs w:val="28"/>
        </w:rPr>
        <w:t>количества правильно отработанных зрительных сигналов к общему количеству</w:t>
      </w:r>
    </w:p>
    <w:p w:rsidR="009B004F" w:rsidRPr="00326378" w:rsidRDefault="009B004F" w:rsidP="009B004F">
      <w:pPr>
        <w:ind w:firstLine="709"/>
        <w:jc w:val="both"/>
        <w:rPr>
          <w:sz w:val="28"/>
          <w:szCs w:val="28"/>
        </w:rPr>
      </w:pPr>
      <w:r w:rsidRPr="00326378">
        <w:rPr>
          <w:sz w:val="28"/>
          <w:szCs w:val="28"/>
        </w:rPr>
        <w:t xml:space="preserve">Работа выполнена под руководством доц. </w:t>
      </w:r>
      <w:r w:rsidRPr="00326378">
        <w:rPr>
          <w:sz w:val="28"/>
          <w:szCs w:val="28"/>
          <w:lang w:val="uk-UA"/>
        </w:rPr>
        <w:t>каф. ИКПТ Кожевникова Г.К</w:t>
      </w:r>
      <w:r w:rsidRPr="00326378">
        <w:rPr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B004F"/>
    <w:rsid w:val="0007502A"/>
    <w:rsid w:val="00164619"/>
    <w:rsid w:val="004C5DF4"/>
    <w:rsid w:val="009B004F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2016-05-17T12:07:00Z</dcterms:created>
  <dcterms:modified xsi:type="dcterms:W3CDTF">2016-05-17T12:08:00Z</dcterms:modified>
</cp:coreProperties>
</file>