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76" w:rsidRPr="003F0E76" w:rsidRDefault="003F0E76" w:rsidP="003F0E76">
      <w:pPr>
        <w:ind w:firstLine="709"/>
        <w:rPr>
          <w:b/>
          <w:sz w:val="26"/>
          <w:szCs w:val="26"/>
          <w:lang w:val="uk-UA"/>
        </w:rPr>
      </w:pPr>
      <w:r w:rsidRPr="003F0E76">
        <w:rPr>
          <w:b/>
          <w:sz w:val="26"/>
          <w:szCs w:val="26"/>
        </w:rPr>
        <w:t>Дуга О</w:t>
      </w:r>
      <w:r w:rsidRPr="003F0E76">
        <w:rPr>
          <w:b/>
          <w:sz w:val="26"/>
          <w:szCs w:val="26"/>
          <w:lang w:val="uk-UA"/>
        </w:rPr>
        <w:t>.</w:t>
      </w:r>
      <w:r w:rsidRPr="003F0E76">
        <w:rPr>
          <w:b/>
          <w:sz w:val="26"/>
          <w:szCs w:val="26"/>
        </w:rPr>
        <w:t>Ю</w:t>
      </w:r>
      <w:r w:rsidRPr="003F0E76">
        <w:rPr>
          <w:b/>
          <w:sz w:val="26"/>
          <w:szCs w:val="26"/>
          <w:lang w:val="uk-UA"/>
        </w:rPr>
        <w:t>.</w:t>
      </w:r>
    </w:p>
    <w:p w:rsidR="003F0E76" w:rsidRPr="003F0E76" w:rsidRDefault="003F0E76" w:rsidP="003F0E76">
      <w:pPr>
        <w:ind w:firstLine="709"/>
        <w:jc w:val="both"/>
        <w:rPr>
          <w:b/>
          <w:sz w:val="26"/>
          <w:szCs w:val="26"/>
        </w:rPr>
      </w:pPr>
      <w:r w:rsidRPr="003F0E76">
        <w:rPr>
          <w:b/>
          <w:sz w:val="26"/>
          <w:szCs w:val="26"/>
        </w:rPr>
        <w:t xml:space="preserve">ЗАСТОСУВАННЯ СИНЕРГЕТИЧНОГО </w:t>
      </w:r>
      <w:proofErr w:type="gramStart"/>
      <w:r w:rsidRPr="003F0E76">
        <w:rPr>
          <w:b/>
          <w:sz w:val="26"/>
          <w:szCs w:val="26"/>
        </w:rPr>
        <w:t>П</w:t>
      </w:r>
      <w:proofErr w:type="gramEnd"/>
      <w:r w:rsidRPr="003F0E76">
        <w:rPr>
          <w:b/>
          <w:sz w:val="26"/>
          <w:szCs w:val="26"/>
        </w:rPr>
        <w:t>ІДХОДУ ДЛЯ РОЗВИТКУ ТВОРЧИХ ЗДІБНОСТЕЙ УЧНІВ</w:t>
      </w:r>
    </w:p>
    <w:p w:rsidR="003F0E76" w:rsidRPr="003F0E76" w:rsidRDefault="003F0E76" w:rsidP="003F0E76">
      <w:pPr>
        <w:ind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0E76">
        <w:rPr>
          <w:sz w:val="26"/>
          <w:szCs w:val="26"/>
          <w:lang w:val="uk-UA"/>
        </w:rPr>
        <w:t xml:space="preserve">На сучасному етапі ми спостерігаємо розвиток педагогічних наук, які </w:t>
      </w:r>
      <w:r w:rsidRPr="003F0E76">
        <w:rPr>
          <w:color w:val="000000"/>
          <w:sz w:val="26"/>
          <w:szCs w:val="26"/>
          <w:shd w:val="clear" w:color="auto" w:fill="FFFFFF"/>
          <w:lang w:val="uk-UA"/>
        </w:rPr>
        <w:t>займаються пошуком фундаментальних підходів до побудови навчально-виховного процесу. Країна потребує професіоналів, які будуть не тільки інтелектуально розвинені, а й матимуть творчі здібності, які дозволять вирішувати робочі проблеми не стандартно і будуть збільшувати їх шанси на успіх.</w:t>
      </w:r>
    </w:p>
    <w:p w:rsidR="003F0E76" w:rsidRPr="003F0E76" w:rsidRDefault="003F0E76" w:rsidP="003F0E76">
      <w:pPr>
        <w:ind w:firstLine="709"/>
        <w:jc w:val="both"/>
        <w:rPr>
          <w:sz w:val="26"/>
          <w:szCs w:val="26"/>
          <w:lang w:val="uk-UA"/>
        </w:rPr>
      </w:pPr>
      <w:r w:rsidRPr="003F0E76">
        <w:rPr>
          <w:sz w:val="26"/>
          <w:szCs w:val="26"/>
          <w:lang w:val="uk-UA"/>
        </w:rPr>
        <w:t xml:space="preserve">Одним з підходів, який забезпечує самореалізацію, саморозвиток і розвиток креативних здібностей учнів є </w:t>
      </w:r>
      <w:proofErr w:type="spellStart"/>
      <w:r w:rsidRPr="003F0E76">
        <w:rPr>
          <w:sz w:val="26"/>
          <w:szCs w:val="26"/>
          <w:lang w:val="uk-UA"/>
        </w:rPr>
        <w:t>синергетичний</w:t>
      </w:r>
      <w:proofErr w:type="spellEnd"/>
      <w:r w:rsidRPr="003F0E76">
        <w:rPr>
          <w:sz w:val="26"/>
          <w:szCs w:val="26"/>
          <w:lang w:val="uk-UA"/>
        </w:rPr>
        <w:t xml:space="preserve"> підхід.  </w:t>
      </w:r>
      <w:proofErr w:type="spellStart"/>
      <w:r w:rsidRPr="003F0E76">
        <w:rPr>
          <w:sz w:val="26"/>
          <w:szCs w:val="26"/>
          <w:lang w:val="uk-UA"/>
        </w:rPr>
        <w:t>Синергетичний</w:t>
      </w:r>
      <w:proofErr w:type="spellEnd"/>
      <w:r w:rsidRPr="003F0E76">
        <w:rPr>
          <w:sz w:val="26"/>
          <w:szCs w:val="26"/>
          <w:lang w:val="uk-UA"/>
        </w:rPr>
        <w:t xml:space="preserve"> підхід представляє собою сучасну теорію самоорганізації, з новим світобаченням, яка пов’язана з дослідженням феноменів самоорганізації, не лінійності, вивченням процесів становлення [1]. Для </w:t>
      </w:r>
      <w:proofErr w:type="spellStart"/>
      <w:r w:rsidRPr="003F0E76">
        <w:rPr>
          <w:sz w:val="26"/>
          <w:szCs w:val="26"/>
          <w:lang w:val="uk-UA"/>
        </w:rPr>
        <w:t>синергетичного</w:t>
      </w:r>
      <w:proofErr w:type="spellEnd"/>
      <w:r w:rsidRPr="003F0E76">
        <w:rPr>
          <w:sz w:val="26"/>
          <w:szCs w:val="26"/>
          <w:lang w:val="uk-UA"/>
        </w:rPr>
        <w:t xml:space="preserve"> підходу у розвитку творчих здібностей учнів є характерним пошук методів нових знань, відкриття істин, які мають евристичний характер та більш націлені не на правила, а на інтуїцію, творчість та уяву. Вчитель має навчити, допомогти знайти істину, в свою чергу не нав’язуючи її. Також завданням вчителя є заохочувати самостійність, підтримувати ініціативу, своєчасно замітити успіх дитини, </w:t>
      </w:r>
      <w:r w:rsidRPr="003F0E76">
        <w:rPr>
          <w:color w:val="212121"/>
          <w:sz w:val="26"/>
          <w:szCs w:val="26"/>
          <w:lang w:val="uk-UA"/>
        </w:rPr>
        <w:t>спонукати інтерес до відкриття себе, оточуючого середовища та постійного пошуку шляхів розвитку.</w:t>
      </w:r>
    </w:p>
    <w:p w:rsidR="003F0E76" w:rsidRPr="003F0E76" w:rsidRDefault="003F0E76" w:rsidP="003F0E7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6"/>
          <w:szCs w:val="26"/>
        </w:rPr>
      </w:pPr>
      <w:r w:rsidRPr="003F0E76">
        <w:rPr>
          <w:rFonts w:ascii="Times New Roman" w:hAnsi="Times New Roman"/>
          <w:color w:val="212121"/>
          <w:sz w:val="26"/>
          <w:szCs w:val="26"/>
          <w:lang w:val="uk-UA"/>
        </w:rPr>
        <w:t xml:space="preserve">За своєю природою </w:t>
      </w:r>
      <w:proofErr w:type="spellStart"/>
      <w:r w:rsidRPr="003F0E76">
        <w:rPr>
          <w:rFonts w:ascii="Times New Roman" w:hAnsi="Times New Roman"/>
          <w:color w:val="212121"/>
          <w:sz w:val="26"/>
          <w:szCs w:val="26"/>
          <w:lang w:val="uk-UA"/>
        </w:rPr>
        <w:t>синергетичне</w:t>
      </w:r>
      <w:proofErr w:type="spellEnd"/>
      <w:r w:rsidRPr="003F0E76">
        <w:rPr>
          <w:rFonts w:ascii="Times New Roman" w:hAnsi="Times New Roman"/>
          <w:color w:val="212121"/>
          <w:sz w:val="26"/>
          <w:szCs w:val="26"/>
          <w:lang w:val="uk-UA"/>
        </w:rPr>
        <w:t xml:space="preserve"> дія - це дія поволі, виходячи з власних форм, сил і здібностей, що означає неможливість диктату збоку вчителя. </w:t>
      </w:r>
      <w:r w:rsidRPr="003F0E76">
        <w:rPr>
          <w:rFonts w:ascii="Times New Roman" w:hAnsi="Times New Roman"/>
          <w:sz w:val="26"/>
          <w:szCs w:val="26"/>
          <w:lang w:val="uk-UA"/>
        </w:rPr>
        <w:t xml:space="preserve">В. Гуменюк у своїх працях зазначає: 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“синергетична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 xml:space="preserve"> парадигма ґрунтується на домінуванні в освітній діяльності самоорганізації самоосвіти, самоуправління та полягає в стимулюючому й 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спонукаючому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 xml:space="preserve"> впливові на суб’єкт із метою його саморозкриття й самовдосконалення у процесі співробітництва з самим собою та іншими людьми [2].</w:t>
      </w:r>
      <w:r w:rsidRPr="003F0E76">
        <w:rPr>
          <w:rFonts w:ascii="Times New Roman" w:hAnsi="Times New Roman"/>
          <w:color w:val="212121"/>
          <w:sz w:val="26"/>
          <w:szCs w:val="26"/>
          <w:lang w:val="uk-UA"/>
        </w:rPr>
        <w:t xml:space="preserve"> </w:t>
      </w:r>
      <w:r w:rsidRPr="003F0E76">
        <w:rPr>
          <w:rFonts w:ascii="Times New Roman" w:hAnsi="Times New Roman"/>
          <w:color w:val="212121"/>
          <w:sz w:val="26"/>
          <w:szCs w:val="26"/>
        </w:rPr>
        <w:t xml:space="preserve">Отже, застосування </w:t>
      </w:r>
      <w:proofErr w:type="spellStart"/>
      <w:r w:rsidRPr="003F0E76">
        <w:rPr>
          <w:rFonts w:ascii="Times New Roman" w:hAnsi="Times New Roman"/>
          <w:color w:val="212121"/>
          <w:sz w:val="26"/>
          <w:szCs w:val="26"/>
        </w:rPr>
        <w:t>синергетичного</w:t>
      </w:r>
      <w:proofErr w:type="spellEnd"/>
      <w:r w:rsidRPr="003F0E76">
        <w:rPr>
          <w:rFonts w:ascii="Times New Roman" w:hAnsi="Times New Roman"/>
          <w:color w:val="212121"/>
          <w:sz w:val="26"/>
          <w:szCs w:val="26"/>
        </w:rPr>
        <w:t xml:space="preserve"> підходу у розвитку творчих здібностей учнів – це ефективний шлях у реалізації та розвитку індивідуальних талантів особистості. </w:t>
      </w:r>
    </w:p>
    <w:p w:rsidR="003F0E76" w:rsidRPr="003F0E76" w:rsidRDefault="003F0E76" w:rsidP="003F0E7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6"/>
          <w:szCs w:val="26"/>
        </w:rPr>
      </w:pPr>
      <w:r w:rsidRPr="003F0E76">
        <w:rPr>
          <w:rFonts w:ascii="Times New Roman" w:hAnsi="Times New Roman"/>
          <w:color w:val="212121"/>
          <w:sz w:val="26"/>
          <w:szCs w:val="26"/>
        </w:rPr>
        <w:t xml:space="preserve">Навчальним закладам потрібен </w:t>
      </w:r>
      <w:proofErr w:type="spellStart"/>
      <w:r w:rsidRPr="003F0E76">
        <w:rPr>
          <w:rFonts w:ascii="Times New Roman" w:hAnsi="Times New Roman"/>
          <w:color w:val="212121"/>
          <w:sz w:val="26"/>
          <w:szCs w:val="26"/>
        </w:rPr>
        <w:t>педагог-синергетик</w:t>
      </w:r>
      <w:proofErr w:type="spellEnd"/>
      <w:r w:rsidRPr="003F0E76">
        <w:rPr>
          <w:rFonts w:ascii="Times New Roman" w:hAnsi="Times New Roman"/>
          <w:color w:val="212121"/>
          <w:sz w:val="26"/>
          <w:szCs w:val="26"/>
        </w:rPr>
        <w:t xml:space="preserve">, який дбайливо ставився б до внутрішньої структури особистості учня, сприяв його саморозвитку, самореалізації, творчому зростанню. Талановитий, творчий педагог може грати роль своєрідного </w:t>
      </w:r>
      <w:proofErr w:type="spellStart"/>
      <w:r w:rsidRPr="003F0E76">
        <w:rPr>
          <w:rFonts w:ascii="Times New Roman" w:hAnsi="Times New Roman"/>
          <w:color w:val="212121"/>
          <w:sz w:val="26"/>
          <w:szCs w:val="26"/>
        </w:rPr>
        <w:t>атрактора</w:t>
      </w:r>
      <w:proofErr w:type="spellEnd"/>
      <w:r w:rsidRPr="003F0E76">
        <w:rPr>
          <w:rFonts w:ascii="Times New Roman" w:hAnsi="Times New Roman"/>
          <w:color w:val="212121"/>
          <w:sz w:val="26"/>
          <w:szCs w:val="26"/>
        </w:rPr>
        <w:t xml:space="preserve">, того несподіваного компонента системи, який, виявляється здатним, надаючи особистості додаткові імпульси </w:t>
      </w:r>
      <w:proofErr w:type="spellStart"/>
      <w:r w:rsidRPr="003F0E76">
        <w:rPr>
          <w:rFonts w:ascii="Times New Roman" w:hAnsi="Times New Roman"/>
          <w:color w:val="212121"/>
          <w:sz w:val="26"/>
          <w:szCs w:val="26"/>
        </w:rPr>
        <w:t>нерівноважності</w:t>
      </w:r>
      <w:proofErr w:type="spellEnd"/>
      <w:r w:rsidRPr="003F0E76">
        <w:rPr>
          <w:rFonts w:ascii="Times New Roman" w:hAnsi="Times New Roman"/>
          <w:color w:val="212121"/>
          <w:sz w:val="26"/>
          <w:szCs w:val="26"/>
        </w:rPr>
        <w:t xml:space="preserve">, що сприяють виникненню ситуації невизначеності, сумнівів, роздумів, відсутності єдиного рішення щодо способів професійного становлення, перевести її в стан розвитку і саморозвитку. З поєднання творчого потенціалу з </w:t>
      </w:r>
      <w:proofErr w:type="spellStart"/>
      <w:r w:rsidRPr="003F0E76">
        <w:rPr>
          <w:rFonts w:ascii="Times New Roman" w:hAnsi="Times New Roman"/>
          <w:color w:val="212121"/>
          <w:sz w:val="26"/>
          <w:szCs w:val="26"/>
        </w:rPr>
        <w:t>самоорганізаційним</w:t>
      </w:r>
      <w:proofErr w:type="spellEnd"/>
      <w:r w:rsidRPr="003F0E76">
        <w:rPr>
          <w:rFonts w:ascii="Times New Roman" w:hAnsi="Times New Roman"/>
          <w:color w:val="212121"/>
          <w:sz w:val="26"/>
          <w:szCs w:val="26"/>
        </w:rPr>
        <w:t xml:space="preserve"> складається потенціал успіху в професійному становленні, який слід інтерпретувати як передумови успішної професійної діяльності в майбутньому.</w:t>
      </w:r>
    </w:p>
    <w:p w:rsidR="003F0E76" w:rsidRPr="003F0E76" w:rsidRDefault="003F0E76" w:rsidP="003F0E76">
      <w:pPr>
        <w:ind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F0E76">
        <w:rPr>
          <w:color w:val="000000"/>
          <w:sz w:val="26"/>
          <w:szCs w:val="26"/>
          <w:shd w:val="clear" w:color="auto" w:fill="FFFFFF"/>
          <w:lang w:val="uk-UA"/>
        </w:rPr>
        <w:t>Література:</w:t>
      </w:r>
    </w:p>
    <w:p w:rsidR="003F0E76" w:rsidRPr="003F0E76" w:rsidRDefault="003F0E76" w:rsidP="003F0E7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0E76">
        <w:rPr>
          <w:rFonts w:ascii="Times New Roman" w:hAnsi="Times New Roman"/>
          <w:sz w:val="26"/>
          <w:szCs w:val="26"/>
        </w:rPr>
        <w:t>Гребнева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В.В. </w:t>
      </w:r>
      <w:proofErr w:type="spellStart"/>
      <w:r w:rsidRPr="003F0E76">
        <w:rPr>
          <w:rFonts w:ascii="Times New Roman" w:hAnsi="Times New Roman"/>
          <w:sz w:val="26"/>
          <w:szCs w:val="26"/>
        </w:rPr>
        <w:t>Становление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0E76">
        <w:rPr>
          <w:rFonts w:ascii="Times New Roman" w:hAnsi="Times New Roman"/>
          <w:sz w:val="26"/>
          <w:szCs w:val="26"/>
        </w:rPr>
        <w:t>сущность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F0E76">
        <w:rPr>
          <w:rFonts w:ascii="Times New Roman" w:hAnsi="Times New Roman"/>
          <w:sz w:val="26"/>
          <w:szCs w:val="26"/>
        </w:rPr>
        <w:t>основные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0E76">
        <w:rPr>
          <w:rFonts w:ascii="Times New Roman" w:hAnsi="Times New Roman"/>
          <w:sz w:val="26"/>
          <w:szCs w:val="26"/>
        </w:rPr>
        <w:t>принципы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системного и </w:t>
      </w:r>
      <w:proofErr w:type="spellStart"/>
      <w:r w:rsidRPr="003F0E76">
        <w:rPr>
          <w:rFonts w:ascii="Times New Roman" w:hAnsi="Times New Roman"/>
          <w:sz w:val="26"/>
          <w:szCs w:val="26"/>
        </w:rPr>
        <w:t>синергетического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0E76">
        <w:rPr>
          <w:rFonts w:ascii="Times New Roman" w:hAnsi="Times New Roman"/>
          <w:sz w:val="26"/>
          <w:szCs w:val="26"/>
        </w:rPr>
        <w:t>подходов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3F0E76">
        <w:rPr>
          <w:rFonts w:ascii="Times New Roman" w:hAnsi="Times New Roman"/>
          <w:sz w:val="26"/>
          <w:szCs w:val="26"/>
        </w:rPr>
        <w:t>образовании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3F0E76">
        <w:rPr>
          <w:rFonts w:ascii="Times New Roman" w:hAnsi="Times New Roman"/>
          <w:sz w:val="26"/>
          <w:szCs w:val="26"/>
        </w:rPr>
        <w:t>Гребнева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В.В. // </w:t>
      </w:r>
      <w:proofErr w:type="spellStart"/>
      <w:r w:rsidRPr="003F0E76">
        <w:rPr>
          <w:rFonts w:ascii="Times New Roman" w:hAnsi="Times New Roman"/>
          <w:sz w:val="26"/>
          <w:szCs w:val="26"/>
        </w:rPr>
        <w:t>Субъект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0E76">
        <w:rPr>
          <w:rFonts w:ascii="Times New Roman" w:hAnsi="Times New Roman"/>
          <w:sz w:val="26"/>
          <w:szCs w:val="26"/>
        </w:rPr>
        <w:t>образования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0E76">
        <w:rPr>
          <w:rFonts w:ascii="Times New Roman" w:hAnsi="Times New Roman"/>
          <w:sz w:val="26"/>
          <w:szCs w:val="26"/>
        </w:rPr>
        <w:t>как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0E76">
        <w:rPr>
          <w:rFonts w:ascii="Times New Roman" w:hAnsi="Times New Roman"/>
          <w:sz w:val="26"/>
          <w:szCs w:val="26"/>
        </w:rPr>
        <w:t>самоорганизующаяся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система: </w:t>
      </w:r>
      <w:proofErr w:type="spellStart"/>
      <w:r w:rsidRPr="003F0E76">
        <w:rPr>
          <w:rFonts w:ascii="Times New Roman" w:hAnsi="Times New Roman"/>
          <w:sz w:val="26"/>
          <w:szCs w:val="26"/>
        </w:rPr>
        <w:t>сбор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F0E76">
        <w:rPr>
          <w:rFonts w:ascii="Times New Roman" w:hAnsi="Times New Roman"/>
          <w:sz w:val="26"/>
          <w:szCs w:val="26"/>
        </w:rPr>
        <w:t>науч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. и </w:t>
      </w:r>
      <w:proofErr w:type="spellStart"/>
      <w:r w:rsidRPr="003F0E76">
        <w:rPr>
          <w:rFonts w:ascii="Times New Roman" w:hAnsi="Times New Roman"/>
          <w:sz w:val="26"/>
          <w:szCs w:val="26"/>
        </w:rPr>
        <w:t>науч.-прикладных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0E76">
        <w:rPr>
          <w:rFonts w:ascii="Times New Roman" w:hAnsi="Times New Roman"/>
          <w:sz w:val="26"/>
          <w:szCs w:val="26"/>
        </w:rPr>
        <w:t>трудов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3F0E76">
        <w:rPr>
          <w:rFonts w:ascii="Times New Roman" w:hAnsi="Times New Roman"/>
          <w:sz w:val="26"/>
          <w:szCs w:val="26"/>
        </w:rPr>
        <w:t>Белгород</w:t>
      </w:r>
      <w:proofErr w:type="spellEnd"/>
      <w:r w:rsidRPr="003F0E7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F0E76">
        <w:rPr>
          <w:rFonts w:ascii="Times New Roman" w:hAnsi="Times New Roman"/>
          <w:sz w:val="26"/>
          <w:szCs w:val="26"/>
        </w:rPr>
        <w:t>„Политерра“</w:t>
      </w:r>
      <w:proofErr w:type="spellEnd"/>
      <w:r w:rsidRPr="003F0E76">
        <w:rPr>
          <w:rFonts w:ascii="Times New Roman" w:hAnsi="Times New Roman"/>
          <w:sz w:val="26"/>
          <w:szCs w:val="26"/>
        </w:rPr>
        <w:t>, 2005. - С. 122-138.</w:t>
      </w:r>
    </w:p>
    <w:p w:rsidR="003F0E76" w:rsidRPr="003F0E76" w:rsidRDefault="003F0E76" w:rsidP="003F0E76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E76">
        <w:rPr>
          <w:rFonts w:ascii="Times New Roman" w:hAnsi="Times New Roman"/>
          <w:sz w:val="26"/>
          <w:szCs w:val="26"/>
          <w:lang w:val="uk-UA"/>
        </w:rPr>
        <w:t xml:space="preserve">Філософські обриси сучасної освіти: монографія / авт. 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кол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>. І.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Предборська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>, Г.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Вишенська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>, В.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Гайденко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>, Г.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Гамрецька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 xml:space="preserve"> та ін.; за ред. І. 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Предборської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 xml:space="preserve"> – Суми: ВТД 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„Університетська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F0E76">
        <w:rPr>
          <w:rFonts w:ascii="Times New Roman" w:hAnsi="Times New Roman"/>
          <w:sz w:val="26"/>
          <w:szCs w:val="26"/>
          <w:lang w:val="uk-UA"/>
        </w:rPr>
        <w:t>книга“</w:t>
      </w:r>
      <w:proofErr w:type="spellEnd"/>
      <w:r w:rsidRPr="003F0E76">
        <w:rPr>
          <w:rFonts w:ascii="Times New Roman" w:hAnsi="Times New Roman"/>
          <w:sz w:val="26"/>
          <w:szCs w:val="26"/>
          <w:lang w:val="uk-UA"/>
        </w:rPr>
        <w:t>, 2006. – 226 с.</w:t>
      </w:r>
    </w:p>
    <w:p w:rsidR="003F0E76" w:rsidRDefault="003F0E76" w:rsidP="003F0E76">
      <w:pPr>
        <w:ind w:firstLine="709"/>
        <w:jc w:val="center"/>
        <w:rPr>
          <w:sz w:val="28"/>
          <w:szCs w:val="28"/>
          <w:lang w:val="en-US"/>
        </w:rPr>
      </w:pPr>
      <w:r w:rsidRPr="003F0E76">
        <w:rPr>
          <w:sz w:val="26"/>
          <w:szCs w:val="26"/>
          <w:lang w:val="uk-UA"/>
        </w:rPr>
        <w:t xml:space="preserve">Робота виконана під керівництвом доцента кафедри </w:t>
      </w:r>
      <w:proofErr w:type="spellStart"/>
      <w:r w:rsidRPr="003F0E76">
        <w:rPr>
          <w:sz w:val="26"/>
          <w:szCs w:val="26"/>
          <w:lang w:val="uk-UA"/>
        </w:rPr>
        <w:t>КП</w:t>
      </w:r>
      <w:proofErr w:type="spellEnd"/>
      <w:r w:rsidRPr="003F0E76">
        <w:rPr>
          <w:sz w:val="26"/>
          <w:szCs w:val="26"/>
          <w:lang w:val="uk-UA"/>
        </w:rPr>
        <w:t xml:space="preserve"> і ІВ Рубан Н.П</w:t>
      </w:r>
      <w:r w:rsidRPr="00EB2000">
        <w:rPr>
          <w:sz w:val="28"/>
          <w:szCs w:val="28"/>
          <w:lang w:val="uk-UA"/>
        </w:rPr>
        <w:t>.</w:t>
      </w:r>
    </w:p>
    <w:p w:rsidR="003F0E76" w:rsidRDefault="003F0E76" w:rsidP="003F0E76">
      <w:pPr>
        <w:ind w:firstLine="709"/>
        <w:jc w:val="center"/>
        <w:rPr>
          <w:sz w:val="28"/>
          <w:szCs w:val="28"/>
          <w:lang w:val="en-US"/>
        </w:rPr>
      </w:pPr>
    </w:p>
    <w:p w:rsidR="00D15BB4" w:rsidRPr="003F0E76" w:rsidRDefault="00D15BB4">
      <w:pPr>
        <w:rPr>
          <w:lang w:val="uk-UA"/>
        </w:rPr>
      </w:pPr>
    </w:p>
    <w:sectPr w:rsidR="00D15BB4" w:rsidRPr="003F0E76" w:rsidSect="003F0E7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167A0"/>
    <w:multiLevelType w:val="hybridMultilevel"/>
    <w:tmpl w:val="C2BAE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F0E76"/>
    <w:rsid w:val="0007502A"/>
    <w:rsid w:val="00164619"/>
    <w:rsid w:val="001D6E19"/>
    <w:rsid w:val="003F0E76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F0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F0E76"/>
    <w:rPr>
      <w:rFonts w:ascii="Courier New" w:eastAsia="Times New Roman" w:hAnsi="Courier New" w:cs="Times New Roman"/>
      <w:sz w:val="20"/>
      <w:szCs w:val="20"/>
      <w:lang/>
    </w:rPr>
  </w:style>
  <w:style w:type="paragraph" w:styleId="a4">
    <w:name w:val="footnote text"/>
    <w:basedOn w:val="a"/>
    <w:link w:val="a5"/>
    <w:uiPriority w:val="99"/>
    <w:unhideWhenUsed/>
    <w:rsid w:val="003F0E76"/>
    <w:pPr>
      <w:widowControl/>
      <w:autoSpaceDE/>
      <w:autoSpaceDN/>
      <w:adjustRightInd/>
    </w:pPr>
    <w:rPr>
      <w:rFonts w:ascii="Calibri" w:eastAsia="Calibri" w:hAnsi="Calibri"/>
      <w:lang w:val="uk-UA" w:eastAsia="en-US"/>
    </w:rPr>
  </w:style>
  <w:style w:type="character" w:customStyle="1" w:styleId="a5">
    <w:name w:val="Текст сноски Знак"/>
    <w:basedOn w:val="a0"/>
    <w:link w:val="a4"/>
    <w:uiPriority w:val="99"/>
    <w:rsid w:val="003F0E7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2016-05-18T12:08:00Z</dcterms:created>
  <dcterms:modified xsi:type="dcterms:W3CDTF">2016-05-18T12:09:00Z</dcterms:modified>
</cp:coreProperties>
</file>