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57" w:rsidRPr="008855C0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r w:rsidRPr="008855C0">
        <w:rPr>
          <w:rFonts w:ascii="Times New Roman" w:hAnsi="Times New Roman"/>
        </w:rPr>
        <w:t>УДК</w:t>
      </w:r>
      <w:r w:rsidRPr="008855C0">
        <w:rPr>
          <w:rFonts w:ascii="Times New Roman" w:hAnsi="Times New Roman"/>
          <w:lang w:val="uk-UA"/>
        </w:rPr>
        <w:t xml:space="preserve"> 378.1:347.77/78</w:t>
      </w:r>
    </w:p>
    <w:p w:rsidR="00C13657" w:rsidRDefault="00C13657" w:rsidP="00C13657">
      <w:pPr>
        <w:ind w:firstLine="567"/>
        <w:rPr>
          <w:rFonts w:ascii="Times New Roman" w:hAnsi="Times New Roman"/>
          <w:lang w:val="uk-UA"/>
        </w:rPr>
      </w:pPr>
    </w:p>
    <w:p w:rsidR="00C13657" w:rsidRPr="00B53185" w:rsidRDefault="00C13657" w:rsidP="00C13657">
      <w:pPr>
        <w:ind w:firstLine="567"/>
        <w:rPr>
          <w:rFonts w:ascii="Times New Roman" w:hAnsi="Times New Roman"/>
          <w:b/>
        </w:rPr>
      </w:pPr>
      <w:r w:rsidRPr="002B62A9">
        <w:rPr>
          <w:rFonts w:ascii="Times New Roman" w:hAnsi="Times New Roman"/>
          <w:b/>
        </w:rPr>
        <w:t>ОСНОВЫ ОЦЕНОЧ</w:t>
      </w:r>
      <w:r>
        <w:rPr>
          <w:rFonts w:ascii="Times New Roman" w:hAnsi="Times New Roman"/>
          <w:b/>
        </w:rPr>
        <w:t>НОЙ ДЕЯТЕЛЬНОСТИ ПРИ ПОДГОТОВКЕ</w:t>
      </w:r>
      <w:r>
        <w:rPr>
          <w:rFonts w:ascii="Times New Roman" w:hAnsi="Times New Roman"/>
          <w:b/>
          <w:lang w:val="uk-UA"/>
        </w:rPr>
        <w:t xml:space="preserve"> </w:t>
      </w:r>
      <w:r w:rsidRPr="002B62A9">
        <w:rPr>
          <w:rFonts w:ascii="Times New Roman" w:hAnsi="Times New Roman"/>
          <w:b/>
        </w:rPr>
        <w:t xml:space="preserve">МАГИСТРОВ </w:t>
      </w:r>
      <w:r>
        <w:rPr>
          <w:rFonts w:ascii="Times New Roman" w:hAnsi="Times New Roman"/>
          <w:b/>
          <w:lang w:val="uk-UA"/>
        </w:rPr>
        <w:t xml:space="preserve"> </w:t>
      </w:r>
      <w:r w:rsidRPr="002B62A9">
        <w:rPr>
          <w:rFonts w:ascii="Times New Roman" w:hAnsi="Times New Roman"/>
          <w:b/>
        </w:rPr>
        <w:t>ИНТЕЛЛЕКТУАЛЬНОЙ</w:t>
      </w:r>
      <w:r w:rsidRPr="00B53185">
        <w:rPr>
          <w:rFonts w:ascii="Times New Roman" w:hAnsi="Times New Roman"/>
          <w:b/>
        </w:rPr>
        <w:t xml:space="preserve"> </w:t>
      </w:r>
      <w:r w:rsidRPr="002B62A9">
        <w:rPr>
          <w:rFonts w:ascii="Times New Roman" w:hAnsi="Times New Roman"/>
          <w:b/>
        </w:rPr>
        <w:t>СОБСТВЕННОСТИ</w:t>
      </w:r>
    </w:p>
    <w:p w:rsidR="00C13657" w:rsidRPr="0077487B" w:rsidRDefault="00C13657" w:rsidP="00C13657">
      <w:pPr>
        <w:ind w:firstLine="567"/>
        <w:outlineLvl w:val="0"/>
        <w:rPr>
          <w:rFonts w:ascii="Times New Roman" w:hAnsi="Times New Roman"/>
          <w:b/>
          <w:bCs/>
          <w:iCs/>
          <w:lang w:val="uk-UA"/>
        </w:rPr>
      </w:pPr>
      <w:r w:rsidRPr="0077487B">
        <w:rPr>
          <w:rFonts w:ascii="Times New Roman" w:hAnsi="Times New Roman"/>
        </w:rPr>
        <w:t>©</w:t>
      </w:r>
      <w:r w:rsidRPr="0077487B"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/>
        </w:rPr>
        <w:t>Баранов П.Ю.</w:t>
      </w:r>
      <w:r w:rsidRPr="0077487B">
        <w:rPr>
          <w:rFonts w:ascii="Times New Roman" w:hAnsi="Times New Roman"/>
          <w:b/>
          <w:lang w:val="uk-UA"/>
        </w:rPr>
        <w:t xml:space="preserve"> </w:t>
      </w:r>
    </w:p>
    <w:p w:rsidR="00C13657" w:rsidRPr="0077487B" w:rsidRDefault="00C13657" w:rsidP="00C13657">
      <w:pPr>
        <w:ind w:firstLine="567"/>
        <w:rPr>
          <w:rFonts w:ascii="Times New Roman" w:hAnsi="Times New Roman"/>
          <w:i/>
        </w:rPr>
      </w:pPr>
      <w:proofErr w:type="spellStart"/>
      <w:r w:rsidRPr="0077487B">
        <w:rPr>
          <w:rFonts w:ascii="Times New Roman" w:hAnsi="Times New Roman"/>
          <w:i/>
        </w:rPr>
        <w:t>Українська</w:t>
      </w:r>
      <w:proofErr w:type="spellEnd"/>
      <w:r w:rsidRPr="0077487B">
        <w:rPr>
          <w:rFonts w:ascii="Times New Roman" w:hAnsi="Times New Roman"/>
          <w:i/>
        </w:rPr>
        <w:t xml:space="preserve"> </w:t>
      </w:r>
      <w:proofErr w:type="spellStart"/>
      <w:r w:rsidRPr="0077487B">
        <w:rPr>
          <w:rFonts w:ascii="Times New Roman" w:hAnsi="Times New Roman"/>
          <w:i/>
        </w:rPr>
        <w:t>інженерно-педагогічна</w:t>
      </w:r>
      <w:proofErr w:type="spellEnd"/>
      <w:r w:rsidRPr="0077487B">
        <w:rPr>
          <w:rFonts w:ascii="Times New Roman" w:hAnsi="Times New Roman"/>
          <w:i/>
        </w:rPr>
        <w:t xml:space="preserve"> </w:t>
      </w:r>
      <w:proofErr w:type="spellStart"/>
      <w:r w:rsidRPr="0077487B">
        <w:rPr>
          <w:rFonts w:ascii="Times New Roman" w:hAnsi="Times New Roman"/>
          <w:i/>
        </w:rPr>
        <w:t>академія</w:t>
      </w:r>
      <w:proofErr w:type="spellEnd"/>
    </w:p>
    <w:p w:rsidR="00C13657" w:rsidRPr="0077487B" w:rsidRDefault="00C13657" w:rsidP="00C13657">
      <w:pPr>
        <w:ind w:firstLine="567"/>
        <w:rPr>
          <w:rFonts w:ascii="Times New Roman" w:hAnsi="Times New Roman"/>
          <w:b/>
          <w:color w:val="000000"/>
          <w:lang w:val="uk-UA"/>
        </w:rPr>
      </w:pPr>
    </w:p>
    <w:p w:rsidR="00C13657" w:rsidRPr="0077487B" w:rsidRDefault="00C13657" w:rsidP="00C13657">
      <w:pPr>
        <w:ind w:firstLine="567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77487B">
        <w:rPr>
          <w:rFonts w:ascii="Times New Roman" w:hAnsi="Times New Roman"/>
          <w:b/>
          <w:color w:val="000000"/>
          <w:sz w:val="20"/>
          <w:szCs w:val="20"/>
          <w:lang w:val="uk-UA"/>
        </w:rPr>
        <w:t>Інформація про автора: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77487B">
        <w:rPr>
          <w:rFonts w:ascii="Times New Roman" w:hAnsi="Times New Roman"/>
          <w:b/>
          <w:sz w:val="20"/>
          <w:szCs w:val="20"/>
          <w:lang w:val="uk-UA"/>
        </w:rPr>
        <w:t>Баранов Павло Юрійович</w:t>
      </w:r>
      <w:r w:rsidRPr="0077487B">
        <w:rPr>
          <w:rFonts w:ascii="Times New Roman" w:hAnsi="Times New Roman"/>
          <w:b/>
          <w:iCs/>
          <w:sz w:val="20"/>
          <w:szCs w:val="20"/>
          <w:lang w:val="uk-UA"/>
        </w:rPr>
        <w:t>:</w:t>
      </w:r>
      <w:r w:rsidRPr="007748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7487B">
        <w:rPr>
          <w:rFonts w:ascii="Times New Roman" w:hAnsi="Times New Roman"/>
          <w:sz w:val="20"/>
          <w:szCs w:val="20"/>
          <w:lang w:val="en-US"/>
        </w:rPr>
        <w:t>ORCID</w:t>
      </w:r>
      <w:r w:rsidRPr="0077487B">
        <w:rPr>
          <w:rFonts w:ascii="Times New Roman" w:hAnsi="Times New Roman"/>
          <w:sz w:val="20"/>
          <w:szCs w:val="20"/>
          <w:lang w:val="uk-UA"/>
        </w:rPr>
        <w:t xml:space="preserve">: </w:t>
      </w:r>
      <w:hyperlink r:id="rId7" w:history="1">
        <w:r w:rsidRPr="0077487B">
          <w:rPr>
            <w:rStyle w:val="a5"/>
            <w:rFonts w:ascii="Times New Roman" w:hAnsi="Times New Roman"/>
            <w:sz w:val="20"/>
            <w:szCs w:val="20"/>
            <w:lang w:val="uk-UA"/>
          </w:rPr>
          <w:t>0000-0001-5302-3837</w:t>
        </w:r>
      </w:hyperlink>
      <w:r w:rsidRPr="0077487B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Pr="0077487B">
        <w:rPr>
          <w:rFonts w:ascii="Times New Roman" w:hAnsi="Times New Roman"/>
          <w:sz w:val="20"/>
          <w:szCs w:val="20"/>
        </w:rPr>
        <w:t>pavelbaranov</w:t>
      </w:r>
      <w:proofErr w:type="spellEnd"/>
      <w:r w:rsidRPr="0077487B">
        <w:rPr>
          <w:rFonts w:ascii="Times New Roman" w:hAnsi="Times New Roman"/>
          <w:sz w:val="20"/>
          <w:szCs w:val="20"/>
          <w:lang w:val="uk-UA"/>
        </w:rPr>
        <w:t>39@</w:t>
      </w:r>
      <w:proofErr w:type="spellStart"/>
      <w:r w:rsidRPr="0077487B">
        <w:rPr>
          <w:rFonts w:ascii="Times New Roman" w:hAnsi="Times New Roman"/>
          <w:sz w:val="20"/>
          <w:szCs w:val="20"/>
        </w:rPr>
        <w:t>gmail</w:t>
      </w:r>
      <w:proofErr w:type="spellEnd"/>
      <w:r w:rsidRPr="0077487B">
        <w:rPr>
          <w:rFonts w:ascii="Times New Roman" w:hAnsi="Times New Roman"/>
          <w:sz w:val="20"/>
          <w:szCs w:val="20"/>
          <w:lang w:val="uk-UA"/>
        </w:rPr>
        <w:t>.</w:t>
      </w:r>
      <w:proofErr w:type="spellStart"/>
      <w:r w:rsidRPr="0077487B">
        <w:rPr>
          <w:rFonts w:ascii="Times New Roman" w:hAnsi="Times New Roman"/>
          <w:sz w:val="20"/>
          <w:szCs w:val="20"/>
        </w:rPr>
        <w:t>com</w:t>
      </w:r>
      <w:proofErr w:type="spellEnd"/>
      <w:r w:rsidRPr="0077487B">
        <w:rPr>
          <w:rFonts w:ascii="Times New Roman" w:hAnsi="Times New Roman"/>
          <w:sz w:val="20"/>
          <w:szCs w:val="20"/>
          <w:lang w:val="uk-UA"/>
        </w:rPr>
        <w:t xml:space="preserve">;  </w:t>
      </w:r>
    </w:p>
    <w:p w:rsidR="00C13657" w:rsidRPr="0077487B" w:rsidRDefault="00C13657" w:rsidP="00C13657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77487B">
        <w:rPr>
          <w:rFonts w:ascii="Times New Roman" w:hAnsi="Times New Roman"/>
          <w:sz w:val="20"/>
          <w:szCs w:val="20"/>
          <w:lang w:val="uk-UA"/>
        </w:rPr>
        <w:t xml:space="preserve">кандидат економічних наук доцент  кафедри Креативної педагогіки і інтелектуальної </w:t>
      </w:r>
      <w:proofErr w:type="spellStart"/>
      <w:r w:rsidRPr="0077487B">
        <w:rPr>
          <w:rFonts w:ascii="Times New Roman" w:hAnsi="Times New Roman"/>
          <w:sz w:val="20"/>
          <w:szCs w:val="20"/>
          <w:lang w:val="uk-UA"/>
        </w:rPr>
        <w:t>власноті</w:t>
      </w:r>
      <w:proofErr w:type="spellEnd"/>
      <w:r w:rsidRPr="0077487B">
        <w:rPr>
          <w:rFonts w:ascii="Times New Roman" w:hAnsi="Times New Roman"/>
          <w:sz w:val="20"/>
          <w:szCs w:val="20"/>
          <w:lang w:val="uk-UA"/>
        </w:rPr>
        <w:t xml:space="preserve">; Українська інженерно-педагогічна академія; вул. Університетська  </w:t>
      </w:r>
      <w:smartTag w:uri="urn:schemas-microsoft-com:office:smarttags" w:element="metricconverter">
        <w:smartTagPr>
          <w:attr w:name="ProductID" w:val="16, м"/>
        </w:smartTagPr>
        <w:r w:rsidRPr="0077487B">
          <w:rPr>
            <w:rFonts w:ascii="Times New Roman" w:hAnsi="Times New Roman"/>
            <w:sz w:val="20"/>
            <w:szCs w:val="20"/>
            <w:lang w:val="uk-UA"/>
          </w:rPr>
          <w:t>16, м</w:t>
        </w:r>
      </w:smartTag>
      <w:r w:rsidRPr="0077487B">
        <w:rPr>
          <w:rFonts w:ascii="Times New Roman" w:hAnsi="Times New Roman"/>
          <w:sz w:val="20"/>
          <w:szCs w:val="20"/>
          <w:lang w:val="uk-UA"/>
        </w:rPr>
        <w:t>.</w:t>
      </w:r>
      <w:r w:rsidRPr="0077487B">
        <w:rPr>
          <w:rFonts w:ascii="Times New Roman" w:hAnsi="Times New Roman"/>
          <w:sz w:val="20"/>
          <w:szCs w:val="20"/>
        </w:rPr>
        <w:t> </w:t>
      </w:r>
      <w:r w:rsidRPr="0077487B">
        <w:rPr>
          <w:rFonts w:ascii="Times New Roman" w:hAnsi="Times New Roman"/>
          <w:sz w:val="20"/>
          <w:szCs w:val="20"/>
          <w:lang w:val="uk-UA"/>
        </w:rPr>
        <w:t>Харків, 61003, Україна.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</w:p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Рассматриваются вопросы формирования факультативной учебной дисциплины «Основы оценочной деятельности» при подготовке магистров интеллектуальной собственности. В основу дисциплины положены проблемы качественной </w:t>
      </w:r>
      <w:proofErr w:type="spellStart"/>
      <w:r>
        <w:rPr>
          <w:rFonts w:ascii="Times New Roman" w:hAnsi="Times New Roman"/>
        </w:rPr>
        <w:t>квалиметрической</w:t>
      </w:r>
      <w:proofErr w:type="spellEnd"/>
      <w:r>
        <w:rPr>
          <w:rFonts w:ascii="Times New Roman" w:hAnsi="Times New Roman"/>
        </w:rPr>
        <w:t xml:space="preserve"> оценки и количественной стоимостной оценки. Основное внимание уделяется взаимосвязи качественной и количественной оценки. </w:t>
      </w:r>
    </w:p>
    <w:p w:rsidR="00C13657" w:rsidRPr="00DC60A5" w:rsidRDefault="00C13657" w:rsidP="00C13657">
      <w:pPr>
        <w:ind w:firstLine="567"/>
        <w:jc w:val="both"/>
        <w:rPr>
          <w:rFonts w:ascii="Times New Roman" w:hAnsi="Times New Roman"/>
        </w:rPr>
      </w:pPr>
      <w:r w:rsidRPr="00B53185">
        <w:rPr>
          <w:rFonts w:ascii="Times New Roman" w:hAnsi="Times New Roman"/>
          <w:b/>
          <w:i/>
        </w:rPr>
        <w:t xml:space="preserve">Ключевые слова: </w:t>
      </w:r>
      <w:r>
        <w:rPr>
          <w:rFonts w:ascii="Times New Roman" w:hAnsi="Times New Roman"/>
        </w:rPr>
        <w:t>оценочная деятельность, магистр, стоимость, интеллектуальная собственность, квалиметрия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</w:p>
    <w:p w:rsidR="00C13657" w:rsidRPr="00B53185" w:rsidRDefault="00C13657" w:rsidP="00C13657">
      <w:pPr>
        <w:ind w:firstLine="567"/>
        <w:jc w:val="both"/>
        <w:rPr>
          <w:rFonts w:ascii="Times New Roman" w:hAnsi="Times New Roman"/>
        </w:rPr>
      </w:pPr>
      <w:r w:rsidRPr="00B53185">
        <w:rPr>
          <w:rFonts w:ascii="Times New Roman" w:hAnsi="Times New Roman"/>
          <w:b/>
          <w:i/>
          <w:lang w:val="uk-UA"/>
        </w:rPr>
        <w:t>Баранов П.Ю.</w:t>
      </w:r>
      <w:r>
        <w:rPr>
          <w:rFonts w:ascii="Times New Roman" w:hAnsi="Times New Roman"/>
          <w:b/>
          <w:lang w:val="uk-UA"/>
        </w:rPr>
        <w:t xml:space="preserve"> </w:t>
      </w:r>
      <w:r w:rsidRPr="00B53185">
        <w:rPr>
          <w:rFonts w:ascii="Times New Roman" w:hAnsi="Times New Roman"/>
          <w:lang w:val="uk-UA"/>
        </w:rPr>
        <w:t>«</w:t>
      </w:r>
      <w:proofErr w:type="spellStart"/>
      <w:r w:rsidRPr="00B53185">
        <w:rPr>
          <w:rFonts w:ascii="Times New Roman" w:hAnsi="Times New Roman"/>
        </w:rPr>
        <w:t>Основи</w:t>
      </w:r>
      <w:proofErr w:type="spellEnd"/>
      <w:r w:rsidRPr="00B53185">
        <w:rPr>
          <w:rFonts w:ascii="Times New Roman" w:hAnsi="Times New Roman"/>
        </w:rPr>
        <w:t xml:space="preserve"> </w:t>
      </w:r>
      <w:proofErr w:type="spellStart"/>
      <w:r w:rsidRPr="00B53185">
        <w:rPr>
          <w:rFonts w:ascii="Times New Roman" w:hAnsi="Times New Roman"/>
        </w:rPr>
        <w:t>оціночної</w:t>
      </w:r>
      <w:proofErr w:type="spellEnd"/>
      <w:r w:rsidRPr="00B53185">
        <w:rPr>
          <w:rFonts w:ascii="Times New Roman" w:hAnsi="Times New Roman"/>
        </w:rPr>
        <w:t xml:space="preserve"> </w:t>
      </w:r>
      <w:proofErr w:type="spellStart"/>
      <w:r w:rsidRPr="00B53185">
        <w:rPr>
          <w:rFonts w:ascii="Times New Roman" w:hAnsi="Times New Roman"/>
        </w:rPr>
        <w:t>діяльності</w:t>
      </w:r>
      <w:proofErr w:type="spellEnd"/>
      <w:r w:rsidRPr="00B53185">
        <w:rPr>
          <w:rFonts w:ascii="Times New Roman" w:hAnsi="Times New Roman"/>
        </w:rPr>
        <w:t xml:space="preserve"> при </w:t>
      </w:r>
      <w:proofErr w:type="spellStart"/>
      <w:r w:rsidRPr="00B53185">
        <w:rPr>
          <w:rFonts w:ascii="Times New Roman" w:hAnsi="Times New Roman"/>
        </w:rPr>
        <w:t>підготовці</w:t>
      </w:r>
      <w:proofErr w:type="spellEnd"/>
      <w:r w:rsidRPr="00B53185">
        <w:rPr>
          <w:rFonts w:ascii="Times New Roman" w:hAnsi="Times New Roman"/>
        </w:rPr>
        <w:t xml:space="preserve"> </w:t>
      </w:r>
      <w:proofErr w:type="spellStart"/>
      <w:r w:rsidRPr="00B53185">
        <w:rPr>
          <w:rFonts w:ascii="Times New Roman" w:hAnsi="Times New Roman"/>
        </w:rPr>
        <w:t>магістрів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B53185">
        <w:rPr>
          <w:rFonts w:ascii="Times New Roman" w:hAnsi="Times New Roman"/>
          <w:lang w:val="uk-UA"/>
        </w:rPr>
        <w:t>інтелектуальної власності»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t>Розглядаються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питання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факультативної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навчальної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дисципліни</w:t>
      </w:r>
      <w:proofErr w:type="spellEnd"/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lang w:val="uk-UA"/>
        </w:rPr>
        <w:t xml:space="preserve">Основи оціночної діяльності» при </w:t>
      </w:r>
      <w:proofErr w:type="gramStart"/>
      <w:r>
        <w:rPr>
          <w:rFonts w:ascii="Times New Roman" w:hAnsi="Times New Roman"/>
          <w:lang w:val="uk-UA"/>
        </w:rPr>
        <w:t>п</w:t>
      </w:r>
      <w:proofErr w:type="gramEnd"/>
      <w:r>
        <w:rPr>
          <w:rFonts w:ascii="Times New Roman" w:hAnsi="Times New Roman"/>
          <w:lang w:val="uk-UA"/>
        </w:rPr>
        <w:t xml:space="preserve">ідготовці магістрів інтелектуальної власності. В основу дисципліни покладено проблеми якісної </w:t>
      </w:r>
      <w:proofErr w:type="spellStart"/>
      <w:r>
        <w:rPr>
          <w:rFonts w:ascii="Times New Roman" w:hAnsi="Times New Roman"/>
          <w:lang w:val="uk-UA"/>
        </w:rPr>
        <w:t>кваліметричної</w:t>
      </w:r>
      <w:proofErr w:type="spellEnd"/>
      <w:r>
        <w:rPr>
          <w:rFonts w:ascii="Times New Roman" w:hAnsi="Times New Roman"/>
          <w:lang w:val="uk-UA"/>
        </w:rPr>
        <w:t xml:space="preserve"> оцінки та кількісної вартісної оцінки. Основна увага приділяється взаємозв’язку  між якісною та кількісною оцінкою.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r w:rsidRPr="008855C0">
        <w:rPr>
          <w:rFonts w:ascii="Times New Roman" w:hAnsi="Times New Roman"/>
          <w:b/>
          <w:i/>
          <w:lang w:val="uk-UA"/>
        </w:rPr>
        <w:t>Ключові слова:</w:t>
      </w:r>
      <w:r>
        <w:rPr>
          <w:rFonts w:ascii="Times New Roman" w:hAnsi="Times New Roman"/>
          <w:lang w:val="uk-UA"/>
        </w:rPr>
        <w:t xml:space="preserve"> оціночна діяльність, магістр, вартість, інтелектуальна власність, кваліметрія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</w:p>
    <w:p w:rsidR="00C13657" w:rsidRPr="00B53185" w:rsidRDefault="00C13657" w:rsidP="00C13657">
      <w:pPr>
        <w:ind w:firstLine="567"/>
        <w:jc w:val="both"/>
        <w:rPr>
          <w:rFonts w:ascii="Times New Roman" w:hAnsi="Times New Roman"/>
          <w:lang w:val="en-US"/>
        </w:rPr>
      </w:pPr>
      <w:r w:rsidRPr="0077487B">
        <w:rPr>
          <w:rFonts w:ascii="Times New Roman" w:hAnsi="Times New Roman"/>
          <w:b/>
          <w:i/>
          <w:lang w:val="en-US"/>
        </w:rPr>
        <w:t>P. Baranov</w:t>
      </w:r>
      <w:r w:rsidRPr="00ED0D81">
        <w:rPr>
          <w:rFonts w:ascii="Times New Roman" w:hAnsi="Times New Roman"/>
          <w:b/>
          <w:lang w:val="en-US"/>
        </w:rPr>
        <w:t xml:space="preserve"> </w:t>
      </w:r>
      <w:r w:rsidRPr="00B53185">
        <w:rPr>
          <w:rFonts w:ascii="Times New Roman" w:hAnsi="Times New Roman"/>
          <w:lang w:val="uk-UA"/>
        </w:rPr>
        <w:t>«</w:t>
      </w:r>
      <w:r w:rsidRPr="00B53185">
        <w:rPr>
          <w:rFonts w:ascii="Times New Roman" w:hAnsi="Times New Roman"/>
          <w:lang w:val="en-US"/>
        </w:rPr>
        <w:t>Bases of evaluation activity at preparation of master's degrees</w:t>
      </w:r>
      <w:r w:rsidRPr="00B53185">
        <w:rPr>
          <w:rFonts w:ascii="Times New Roman" w:hAnsi="Times New Roman"/>
          <w:lang w:val="uk-UA"/>
        </w:rPr>
        <w:t xml:space="preserve"> </w:t>
      </w:r>
      <w:proofErr w:type="gramStart"/>
      <w:r w:rsidRPr="00B53185">
        <w:rPr>
          <w:rFonts w:ascii="Times New Roman" w:hAnsi="Times New Roman"/>
          <w:lang w:val="en-US"/>
        </w:rPr>
        <w:t>To</w:t>
      </w:r>
      <w:proofErr w:type="gramEnd"/>
      <w:r w:rsidRPr="00B53185">
        <w:rPr>
          <w:rFonts w:ascii="Times New Roman" w:hAnsi="Times New Roman"/>
          <w:lang w:val="en-US"/>
        </w:rPr>
        <w:t xml:space="preserve"> intellectual property</w:t>
      </w:r>
      <w:r w:rsidRPr="00B53185">
        <w:rPr>
          <w:rFonts w:ascii="Times New Roman" w:hAnsi="Times New Roman"/>
          <w:lang w:val="uk-UA"/>
        </w:rPr>
        <w:t>»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r w:rsidRPr="005276C9">
        <w:rPr>
          <w:rFonts w:ascii="Times New Roman" w:hAnsi="Times New Roman"/>
          <w:lang w:val="en-US"/>
        </w:rPr>
        <w:t xml:space="preserve">Questions of optional educational discipline formation «Basis of evaluation activity" </w:t>
      </w:r>
      <w:proofErr w:type="gramStart"/>
      <w:r w:rsidRPr="005276C9">
        <w:rPr>
          <w:rFonts w:ascii="Times New Roman" w:hAnsi="Times New Roman"/>
          <w:lang w:val="en-US"/>
        </w:rPr>
        <w:t>are</w:t>
      </w:r>
      <w:proofErr w:type="gramEnd"/>
      <w:r w:rsidRPr="005276C9">
        <w:rPr>
          <w:rFonts w:ascii="Times New Roman" w:hAnsi="Times New Roman"/>
          <w:lang w:val="en-US"/>
        </w:rPr>
        <w:t xml:space="preserve"> considered for the master's degrees of intellectual property preparation. Problems of quality </w:t>
      </w:r>
      <w:proofErr w:type="spellStart"/>
      <w:r w:rsidRPr="005276C9">
        <w:rPr>
          <w:rFonts w:ascii="Times New Roman" w:hAnsi="Times New Roman"/>
          <w:lang w:val="en-US"/>
        </w:rPr>
        <w:t>qualimetric</w:t>
      </w:r>
      <w:proofErr w:type="spellEnd"/>
      <w:r w:rsidRPr="005276C9">
        <w:rPr>
          <w:rFonts w:ascii="Times New Roman" w:hAnsi="Times New Roman"/>
          <w:lang w:val="en-US"/>
        </w:rPr>
        <w:t xml:space="preserve"> estimation and quantitative cost estimation are fixed in basis of discipline.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The</w:t>
      </w:r>
      <w:proofErr w:type="spellEnd"/>
      <w:r w:rsidRPr="008C4023"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focus</w:t>
      </w:r>
      <w:proofErr w:type="spellEnd"/>
      <w:r w:rsidRPr="008C4023"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is</w:t>
      </w:r>
      <w:proofErr w:type="spellEnd"/>
      <w:r w:rsidRPr="008C4023"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on</w:t>
      </w:r>
      <w:proofErr w:type="spellEnd"/>
      <w:r w:rsidRPr="008C4023"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the</w:t>
      </w:r>
      <w:proofErr w:type="spellEnd"/>
      <w:r w:rsidRPr="008C4023"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interaction</w:t>
      </w:r>
      <w:proofErr w:type="spellEnd"/>
      <w:r w:rsidRPr="008C4023"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between</w:t>
      </w:r>
      <w:proofErr w:type="spellEnd"/>
      <w:r w:rsidRPr="008C4023"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qualitative</w:t>
      </w:r>
      <w:proofErr w:type="spellEnd"/>
      <w:r w:rsidRPr="008C4023"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and</w:t>
      </w:r>
      <w:proofErr w:type="spellEnd"/>
      <w:r w:rsidRPr="008C4023"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quantitative</w:t>
      </w:r>
      <w:proofErr w:type="spellEnd"/>
      <w:r w:rsidRPr="008C4023">
        <w:rPr>
          <w:rFonts w:ascii="Times New Roman" w:hAnsi="Times New Roman"/>
          <w:lang w:val="uk-UA"/>
        </w:rPr>
        <w:t xml:space="preserve"> </w:t>
      </w:r>
      <w:proofErr w:type="spellStart"/>
      <w:r w:rsidRPr="008C4023">
        <w:rPr>
          <w:rFonts w:ascii="Times New Roman" w:hAnsi="Times New Roman"/>
          <w:lang w:val="uk-UA"/>
        </w:rPr>
        <w:t>assessment</w:t>
      </w:r>
      <w:proofErr w:type="spellEnd"/>
      <w:r w:rsidRPr="008C4023">
        <w:rPr>
          <w:rFonts w:ascii="Times New Roman" w:hAnsi="Times New Roman"/>
          <w:lang w:val="uk-UA"/>
        </w:rPr>
        <w:t>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r w:rsidRPr="00B53185">
        <w:rPr>
          <w:rFonts w:ascii="Times New Roman" w:hAnsi="Times New Roman"/>
          <w:b/>
          <w:i/>
          <w:lang w:val="en-US"/>
        </w:rPr>
        <w:t>Keywords:</w:t>
      </w:r>
      <w:r w:rsidRPr="00C3038E">
        <w:rPr>
          <w:rFonts w:ascii="Times New Roman" w:hAnsi="Times New Roman"/>
          <w:lang w:val="en-US"/>
        </w:rPr>
        <w:t xml:space="preserve"> evaluation activity, master's degree, cost, intellectual property, </w:t>
      </w:r>
      <w:proofErr w:type="spellStart"/>
      <w:r w:rsidRPr="00C3038E">
        <w:rPr>
          <w:rFonts w:ascii="Times New Roman" w:hAnsi="Times New Roman"/>
          <w:lang w:val="en-US"/>
        </w:rPr>
        <w:t>qualimetry</w:t>
      </w:r>
      <w:proofErr w:type="spellEnd"/>
    </w:p>
    <w:p w:rsidR="00C13657" w:rsidRDefault="00C13657" w:rsidP="00C13657">
      <w:pPr>
        <w:ind w:firstLine="567"/>
        <w:jc w:val="both"/>
        <w:rPr>
          <w:rFonts w:ascii="Times New Roman" w:hAnsi="Times New Roman"/>
          <w:b/>
          <w:lang w:val="uk-UA"/>
        </w:rPr>
      </w:pP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B53185">
        <w:rPr>
          <w:rFonts w:ascii="Times New Roman" w:hAnsi="Times New Roman"/>
          <w:b/>
          <w:lang w:val="uk-UA"/>
        </w:rPr>
        <w:t xml:space="preserve">Постановка </w:t>
      </w:r>
      <w:proofErr w:type="spellStart"/>
      <w:r w:rsidRPr="00B53185">
        <w:rPr>
          <w:rFonts w:ascii="Times New Roman" w:hAnsi="Times New Roman"/>
          <w:b/>
          <w:lang w:val="uk-UA"/>
        </w:rPr>
        <w:t>проблемы</w:t>
      </w:r>
      <w:proofErr w:type="spellEnd"/>
      <w:r w:rsidRPr="00B53185">
        <w:rPr>
          <w:rFonts w:ascii="Times New Roman" w:hAnsi="Times New Roman"/>
          <w:b/>
          <w:lang w:val="uk-UA"/>
        </w:rPr>
        <w:t>.</w:t>
      </w:r>
      <w:r w:rsidRPr="008460A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Д</w:t>
      </w:r>
      <w:r w:rsidRPr="005C3D62">
        <w:rPr>
          <w:rFonts w:ascii="Times New Roman" w:hAnsi="Times New Roman"/>
        </w:rPr>
        <w:t xml:space="preserve">еятельность специалиста – профессионала в области интеллектуальной собственности (ИС) тесно связана с оценкой прав. </w:t>
      </w:r>
      <w:r>
        <w:rPr>
          <w:rFonts w:ascii="Times New Roman" w:hAnsi="Times New Roman"/>
        </w:rPr>
        <w:t xml:space="preserve">Без оценки прав невозможно успешно управлять созданием и реализацией прав на объект интеллектуальной  собственности (ОИС), что является предметом деятельности специалиста – выпускника Украинской инженерно-педагогической академии. </w:t>
      </w:r>
      <w:r w:rsidRPr="005C3D62">
        <w:rPr>
          <w:rFonts w:ascii="Times New Roman" w:hAnsi="Times New Roman"/>
        </w:rPr>
        <w:t>Причем в широком смысле вопросы оценки должны охватывать как стоимостную оценку в денежном выражении, так и качественную оценку. В этой связи возникает необходимость во включени</w:t>
      </w:r>
      <w:r>
        <w:rPr>
          <w:rFonts w:ascii="Times New Roman" w:hAnsi="Times New Roman"/>
        </w:rPr>
        <w:t>и</w:t>
      </w:r>
      <w:r w:rsidRPr="005C3D62">
        <w:rPr>
          <w:rFonts w:ascii="Times New Roman" w:hAnsi="Times New Roman"/>
        </w:rPr>
        <w:t xml:space="preserve"> в учебный процесс дисциплины, рас</w:t>
      </w:r>
      <w:r w:rsidRPr="008079F9">
        <w:rPr>
          <w:rFonts w:ascii="Times New Roman" w:hAnsi="Times New Roman"/>
        </w:rPr>
        <w:t xml:space="preserve">сматривающей оба указанных аспекта оценочной деятельности. Качественный и </w:t>
      </w:r>
      <w:proofErr w:type="gramStart"/>
      <w:r w:rsidRPr="008079F9">
        <w:rPr>
          <w:rFonts w:ascii="Times New Roman" w:hAnsi="Times New Roman"/>
        </w:rPr>
        <w:t>стоимостной</w:t>
      </w:r>
      <w:proofErr w:type="gramEnd"/>
      <w:r w:rsidRPr="008079F9">
        <w:rPr>
          <w:rFonts w:ascii="Times New Roman" w:hAnsi="Times New Roman"/>
        </w:rPr>
        <w:t xml:space="preserve"> аспект оценки тесно взаимосвязаны и взаимозависимы</w:t>
      </w:r>
      <w:r>
        <w:rPr>
          <w:rFonts w:ascii="Times New Roman" w:hAnsi="Times New Roman"/>
        </w:rPr>
        <w:t>.</w:t>
      </w:r>
      <w:r w:rsidRPr="008079F9">
        <w:rPr>
          <w:rFonts w:ascii="Times New Roman" w:hAnsi="Times New Roman"/>
        </w:rPr>
        <w:t xml:space="preserve">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B53185">
        <w:rPr>
          <w:rFonts w:ascii="Times New Roman" w:hAnsi="Times New Roman"/>
          <w:b/>
        </w:rPr>
        <w:t>Актуальность проблемы</w:t>
      </w:r>
      <w:r w:rsidRPr="005C3D62">
        <w:rPr>
          <w:rFonts w:ascii="Times New Roman" w:hAnsi="Times New Roman"/>
        </w:rPr>
        <w:t xml:space="preserve"> заключается в том, что </w:t>
      </w:r>
      <w:r>
        <w:rPr>
          <w:rFonts w:ascii="Times New Roman" w:hAnsi="Times New Roman"/>
        </w:rPr>
        <w:t xml:space="preserve">указанные аспекты </w:t>
      </w:r>
      <w:r w:rsidRPr="005C3D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оценивания ОИС рассматриваются в отрыве друг от друга</w:t>
      </w:r>
      <w:r w:rsidRPr="005C3D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Имеется ряд работ, рассматривающих вопросы стоимостной оценки прав на ОИС [4]. Как правило,  в них рассматриваются принципы, </w:t>
      </w:r>
      <w:proofErr w:type="gramStart"/>
      <w:r>
        <w:rPr>
          <w:rFonts w:ascii="Times New Roman" w:hAnsi="Times New Roman"/>
        </w:rPr>
        <w:t>методические подходы</w:t>
      </w:r>
      <w:proofErr w:type="gramEnd"/>
      <w:r>
        <w:rPr>
          <w:rFonts w:ascii="Times New Roman" w:hAnsi="Times New Roman"/>
        </w:rPr>
        <w:t xml:space="preserve"> и оценочные процедуры, позволяющие определить денежную оценку для осуществления различного рода сделок с ОИС (куплю-продажу, постановку на баланс, залог для получения кредита и т.п.). Однако стоимостная оценка находится в прямой связи с качественной оценкой, которая формируется в процессе </w:t>
      </w:r>
      <w:r>
        <w:rPr>
          <w:rFonts w:ascii="Times New Roman" w:hAnsi="Times New Roman"/>
        </w:rPr>
        <w:lastRenderedPageBreak/>
        <w:t>создания. Качественная оценка является инструментом в процессе управления формирования ОИС и существенно влияет на величину стоимостной оценки. Однако взаимосвязь между указанными видами оценки практически не рассматриваются ни в практической оценочной деятельности, ни в процессе подготовки специалистов. В этой связи, возникает необходимость включения в учебный процесс при подготовке магистров дисциплины, учитывающей оба аспекта оценочной деятельности.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B53185">
        <w:rPr>
          <w:rFonts w:ascii="Times New Roman" w:hAnsi="Times New Roman"/>
          <w:b/>
        </w:rPr>
        <w:t>Целью дисциплины</w:t>
      </w:r>
      <w:r w:rsidRPr="005C3D62">
        <w:rPr>
          <w:rFonts w:ascii="Times New Roman" w:hAnsi="Times New Roman"/>
        </w:rPr>
        <w:t xml:space="preserve"> является приобретение комплекса знаний и умений осуществлять деятельность, связанную с </w:t>
      </w:r>
      <w:r>
        <w:rPr>
          <w:rFonts w:ascii="Times New Roman" w:hAnsi="Times New Roman"/>
        </w:rPr>
        <w:t xml:space="preserve">качественным и количественным </w:t>
      </w:r>
      <w:r w:rsidRPr="005C3D62">
        <w:rPr>
          <w:rFonts w:ascii="Times New Roman" w:hAnsi="Times New Roman"/>
        </w:rPr>
        <w:t xml:space="preserve">оцениванием прав на ОИС. Для достижения поставленной цели рассматриваются два блока вопросов: </w:t>
      </w:r>
      <w:proofErr w:type="spellStart"/>
      <w:r w:rsidRPr="005C3D62">
        <w:rPr>
          <w:rFonts w:ascii="Times New Roman" w:hAnsi="Times New Roman"/>
        </w:rPr>
        <w:t>квалиметрическая</w:t>
      </w:r>
      <w:proofErr w:type="spellEnd"/>
      <w:r w:rsidRPr="005C3D62">
        <w:rPr>
          <w:rFonts w:ascii="Times New Roman" w:hAnsi="Times New Roman"/>
        </w:rPr>
        <w:t xml:space="preserve"> (качественная) оценка ОИС и стоимостная </w:t>
      </w:r>
      <w:r>
        <w:rPr>
          <w:rFonts w:ascii="Times New Roman" w:hAnsi="Times New Roman"/>
        </w:rPr>
        <w:t xml:space="preserve">(денежная) </w:t>
      </w:r>
      <w:r w:rsidRPr="005C3D62">
        <w:rPr>
          <w:rFonts w:ascii="Times New Roman" w:hAnsi="Times New Roman"/>
        </w:rPr>
        <w:t>оценка.</w:t>
      </w:r>
    </w:p>
    <w:p w:rsidR="00C13657" w:rsidRPr="00B53185" w:rsidRDefault="00C13657" w:rsidP="00C13657">
      <w:pPr>
        <w:ind w:firstLine="567"/>
        <w:jc w:val="both"/>
        <w:rPr>
          <w:rFonts w:ascii="Times New Roman" w:hAnsi="Times New Roman"/>
          <w:b/>
        </w:rPr>
      </w:pPr>
      <w:r w:rsidRPr="00B53185">
        <w:rPr>
          <w:rFonts w:ascii="Times New Roman" w:hAnsi="Times New Roman"/>
          <w:b/>
        </w:rPr>
        <w:t>Изложение основного материала.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Логика изучения дисциплины заключается в рассмотрении задач, направленных на достижение поставленной цели. Курс состоит из двух блоков: в 1-м блоке рассматриваются вопросы качественной оценки на основании </w:t>
      </w:r>
      <w:proofErr w:type="spellStart"/>
      <w:r>
        <w:rPr>
          <w:rFonts w:ascii="Times New Roman" w:hAnsi="Times New Roman"/>
        </w:rPr>
        <w:t>квалиметрических</w:t>
      </w:r>
      <w:proofErr w:type="spellEnd"/>
      <w:r>
        <w:rPr>
          <w:rFonts w:ascii="Times New Roman" w:hAnsi="Times New Roman"/>
        </w:rPr>
        <w:t xml:space="preserve"> моделей. Во втором блоке рассматриваются вопросы стоимостной оценки прав на ОИС.</w:t>
      </w:r>
    </w:p>
    <w:p w:rsidR="00C13657" w:rsidRPr="00C65E7F" w:rsidRDefault="00C13657" w:rsidP="00C13657">
      <w:pPr>
        <w:pStyle w:val="2"/>
        <w:ind w:firstLine="567"/>
        <w:rPr>
          <w:szCs w:val="22"/>
        </w:rPr>
      </w:pPr>
      <w:r w:rsidRPr="00C65E7F">
        <w:rPr>
          <w:szCs w:val="22"/>
        </w:rPr>
        <w:t xml:space="preserve">Качественный анализ заключается в выявлении </w:t>
      </w:r>
      <w:r>
        <w:rPr>
          <w:szCs w:val="22"/>
        </w:rPr>
        <w:t xml:space="preserve">достаточно </w:t>
      </w:r>
      <w:r w:rsidRPr="00C65E7F">
        <w:rPr>
          <w:szCs w:val="22"/>
        </w:rPr>
        <w:t xml:space="preserve">полного набора качественных параметров </w:t>
      </w:r>
      <w:r>
        <w:rPr>
          <w:szCs w:val="22"/>
        </w:rPr>
        <w:t>с</w:t>
      </w:r>
      <w:r w:rsidRPr="00C65E7F">
        <w:rPr>
          <w:szCs w:val="22"/>
        </w:rPr>
        <w:t xml:space="preserve"> выявление</w:t>
      </w:r>
      <w:r>
        <w:rPr>
          <w:szCs w:val="22"/>
        </w:rPr>
        <w:t>м</w:t>
      </w:r>
      <w:r w:rsidRPr="00C65E7F">
        <w:rPr>
          <w:szCs w:val="22"/>
        </w:rPr>
        <w:t xml:space="preserve"> соотносительной значимости каждого из параметров, исходя из интересов по</w:t>
      </w:r>
      <w:r w:rsidRPr="007C10D2">
        <w:rPr>
          <w:szCs w:val="22"/>
        </w:rPr>
        <w:t>тенциальных потребителей. В качестве</w:t>
      </w:r>
      <w:r>
        <w:rPr>
          <w:szCs w:val="22"/>
        </w:rPr>
        <w:t xml:space="preserve"> </w:t>
      </w:r>
      <w:r w:rsidRPr="007C10D2">
        <w:rPr>
          <w:szCs w:val="22"/>
        </w:rPr>
        <w:t xml:space="preserve">такого обобщающего критерия целесообразно принять уровень конкурентоспособности. </w:t>
      </w:r>
      <w:proofErr w:type="gramStart"/>
      <w:r w:rsidRPr="007C10D2">
        <w:rPr>
          <w:szCs w:val="22"/>
        </w:rPr>
        <w:t>Под конкурентоспособностью в работе понимается</w:t>
      </w:r>
      <w:r w:rsidRPr="00C65E7F">
        <w:rPr>
          <w:szCs w:val="22"/>
        </w:rPr>
        <w:t xml:space="preserve"> интегральный количественный оценочный  показатель, включающий набор независимых друг от друга оценочных параметров, которые в полной мере характеризуют интерес потенциальных пользователей (потребителей) рассматриваемого ОИС  на конкретном рынке.</w:t>
      </w:r>
      <w:proofErr w:type="gramEnd"/>
    </w:p>
    <w:p w:rsidR="00C13657" w:rsidRPr="00C65E7F" w:rsidRDefault="00C13657" w:rsidP="00C13657">
      <w:pPr>
        <w:pStyle w:val="2"/>
        <w:ind w:firstLine="567"/>
        <w:rPr>
          <w:szCs w:val="22"/>
        </w:rPr>
      </w:pPr>
      <w:r w:rsidRPr="00C65E7F">
        <w:rPr>
          <w:szCs w:val="22"/>
        </w:rPr>
        <w:t xml:space="preserve">Приведенное определение характеризует понятие конкурентоспособности как обобщающего критерия рыночной ценности ОИС. </w:t>
      </w:r>
      <w:r>
        <w:rPr>
          <w:szCs w:val="22"/>
        </w:rPr>
        <w:t>Оценка</w:t>
      </w:r>
      <w:r w:rsidRPr="00C65E7F">
        <w:rPr>
          <w:szCs w:val="22"/>
        </w:rPr>
        <w:t xml:space="preserve"> конкурентоспособности </w:t>
      </w:r>
      <w:r>
        <w:rPr>
          <w:szCs w:val="22"/>
        </w:rPr>
        <w:t>с помощью</w:t>
      </w:r>
      <w:r w:rsidRPr="00C65E7F">
        <w:rPr>
          <w:szCs w:val="22"/>
        </w:rPr>
        <w:t xml:space="preserve"> оценочной модели позвол</w:t>
      </w:r>
      <w:r>
        <w:rPr>
          <w:szCs w:val="22"/>
        </w:rPr>
        <w:t>яе</w:t>
      </w:r>
      <w:r w:rsidRPr="00C65E7F">
        <w:rPr>
          <w:szCs w:val="22"/>
        </w:rPr>
        <w:t xml:space="preserve">т решать ряд задач управления </w:t>
      </w:r>
      <w:r>
        <w:rPr>
          <w:szCs w:val="22"/>
        </w:rPr>
        <w:t xml:space="preserve">процессом формирования </w:t>
      </w:r>
      <w:r w:rsidRPr="00C65E7F">
        <w:rPr>
          <w:szCs w:val="22"/>
        </w:rPr>
        <w:t xml:space="preserve">ОИС, </w:t>
      </w:r>
      <w:r>
        <w:rPr>
          <w:szCs w:val="22"/>
        </w:rPr>
        <w:t xml:space="preserve">к </w:t>
      </w:r>
      <w:r w:rsidRPr="00C65E7F">
        <w:rPr>
          <w:szCs w:val="22"/>
        </w:rPr>
        <w:t>котор</w:t>
      </w:r>
      <w:r>
        <w:rPr>
          <w:szCs w:val="22"/>
        </w:rPr>
        <w:t>ому</w:t>
      </w:r>
      <w:r w:rsidRPr="00C65E7F">
        <w:rPr>
          <w:szCs w:val="22"/>
        </w:rPr>
        <w:t xml:space="preserve"> относятся:</w:t>
      </w:r>
    </w:p>
    <w:p w:rsidR="00C13657" w:rsidRPr="00C65E7F" w:rsidRDefault="00C13657" w:rsidP="00C13657">
      <w:pPr>
        <w:pStyle w:val="2"/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rPr>
          <w:szCs w:val="22"/>
        </w:rPr>
      </w:pPr>
      <w:r>
        <w:rPr>
          <w:szCs w:val="22"/>
        </w:rPr>
        <w:t>в</w:t>
      </w:r>
      <w:r w:rsidRPr="00C65E7F">
        <w:rPr>
          <w:szCs w:val="22"/>
        </w:rPr>
        <w:t>ыбор варианта ОИС на стадии разработки</w:t>
      </w:r>
      <w:r>
        <w:rPr>
          <w:szCs w:val="22"/>
        </w:rPr>
        <w:t>;</w:t>
      </w:r>
    </w:p>
    <w:p w:rsidR="00C13657" w:rsidRPr="00C65E7F" w:rsidRDefault="00C13657" w:rsidP="00C13657">
      <w:pPr>
        <w:pStyle w:val="2"/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rPr>
          <w:szCs w:val="22"/>
        </w:rPr>
      </w:pPr>
      <w:r>
        <w:rPr>
          <w:szCs w:val="22"/>
        </w:rPr>
        <w:t>р</w:t>
      </w:r>
      <w:r w:rsidRPr="00C65E7F">
        <w:rPr>
          <w:szCs w:val="22"/>
        </w:rPr>
        <w:t>ешение вопроса о наиболее целесообразном этапе выхода ОИС на рынок</w:t>
      </w:r>
      <w:r>
        <w:rPr>
          <w:szCs w:val="22"/>
        </w:rPr>
        <w:t xml:space="preserve"> (способа приобретения прав, коммерциализации, правовой защиты);</w:t>
      </w:r>
    </w:p>
    <w:p w:rsidR="00C13657" w:rsidRPr="00C65E7F" w:rsidRDefault="00C13657" w:rsidP="00C13657">
      <w:pPr>
        <w:pStyle w:val="2"/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rPr>
          <w:szCs w:val="22"/>
        </w:rPr>
      </w:pPr>
      <w:r>
        <w:rPr>
          <w:szCs w:val="22"/>
        </w:rPr>
        <w:t>у</w:t>
      </w:r>
      <w:r w:rsidRPr="00C65E7F">
        <w:rPr>
          <w:szCs w:val="22"/>
        </w:rPr>
        <w:t>правление конкурентоспособностью ОИС</w:t>
      </w:r>
      <w:r>
        <w:rPr>
          <w:szCs w:val="22"/>
        </w:rPr>
        <w:t xml:space="preserve"> (выбор таких характеристик объекта, при котором уровень конкурентоспособности является максимальным);</w:t>
      </w:r>
    </w:p>
    <w:p w:rsidR="00C13657" w:rsidRPr="00C65E7F" w:rsidRDefault="00C13657" w:rsidP="00C13657">
      <w:pPr>
        <w:pStyle w:val="2"/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rPr>
          <w:szCs w:val="22"/>
        </w:rPr>
      </w:pPr>
      <w:r>
        <w:rPr>
          <w:szCs w:val="22"/>
        </w:rPr>
        <w:t>в</w:t>
      </w:r>
      <w:r w:rsidRPr="00C65E7F">
        <w:rPr>
          <w:szCs w:val="22"/>
        </w:rPr>
        <w:t>ыбор стратегии и тактики конкурентной борьбы.</w:t>
      </w:r>
    </w:p>
    <w:p w:rsidR="00C13657" w:rsidRPr="00455ECB" w:rsidRDefault="00C13657" w:rsidP="00C13657">
      <w:pPr>
        <w:pStyle w:val="2"/>
        <w:ind w:firstLine="567"/>
        <w:rPr>
          <w:szCs w:val="22"/>
        </w:rPr>
      </w:pPr>
      <w:r w:rsidRPr="00C65E7F">
        <w:rPr>
          <w:szCs w:val="22"/>
        </w:rPr>
        <w:t>Одной из наиболее важных и достаточно сложных задач формирования конкурентоспособности ОИС является выявление обоснованного набора оценочных параметров. Основополагающим принципом для этого должно быть максимальное удовлетворение по</w:t>
      </w:r>
      <w:r w:rsidRPr="00455ECB">
        <w:rPr>
          <w:szCs w:val="22"/>
        </w:rPr>
        <w:t>требностей потенциальных пользователей ОИС. Реализация его возможна при соблюдении известных принципов (правил) формальной логики, связанных декомпозицией общего показателя (критерия) на частные. К ним относятся:</w:t>
      </w:r>
    </w:p>
    <w:p w:rsidR="00C13657" w:rsidRPr="00C65E7F" w:rsidRDefault="00C13657" w:rsidP="00C13657">
      <w:pPr>
        <w:pStyle w:val="2"/>
        <w:numPr>
          <w:ilvl w:val="0"/>
          <w:numId w:val="2"/>
        </w:numPr>
        <w:tabs>
          <w:tab w:val="clear" w:pos="360"/>
          <w:tab w:val="left" w:pos="851"/>
        </w:tabs>
        <w:ind w:left="0" w:firstLine="567"/>
        <w:rPr>
          <w:szCs w:val="22"/>
        </w:rPr>
      </w:pPr>
      <w:r w:rsidRPr="00455ECB">
        <w:rPr>
          <w:szCs w:val="22"/>
        </w:rPr>
        <w:t>Единство признака (основания) декомпозиции, т.е. каждый оценочный параметр должен</w:t>
      </w:r>
      <w:r w:rsidRPr="00C65E7F">
        <w:rPr>
          <w:szCs w:val="22"/>
        </w:rPr>
        <w:t xml:space="preserve"> соответствовать единому признаку.</w:t>
      </w:r>
    </w:p>
    <w:p w:rsidR="00C13657" w:rsidRPr="00C65E7F" w:rsidRDefault="00C13657" w:rsidP="00C13657">
      <w:pPr>
        <w:pStyle w:val="2"/>
        <w:numPr>
          <w:ilvl w:val="0"/>
          <w:numId w:val="2"/>
        </w:numPr>
        <w:tabs>
          <w:tab w:val="clear" w:pos="360"/>
          <w:tab w:val="left" w:pos="851"/>
        </w:tabs>
        <w:ind w:left="0" w:firstLine="567"/>
        <w:rPr>
          <w:szCs w:val="22"/>
        </w:rPr>
      </w:pPr>
      <w:r w:rsidRPr="00C65E7F">
        <w:rPr>
          <w:szCs w:val="22"/>
        </w:rPr>
        <w:t>Полнота декомпозиции, т.е. выявленные параметры должны в полной мере отражать конкурентоспособность ОИС в целом.</w:t>
      </w:r>
    </w:p>
    <w:p w:rsidR="00C13657" w:rsidRPr="00C65E7F" w:rsidRDefault="00C13657" w:rsidP="00C13657">
      <w:pPr>
        <w:pStyle w:val="2"/>
        <w:numPr>
          <w:ilvl w:val="0"/>
          <w:numId w:val="2"/>
        </w:numPr>
        <w:tabs>
          <w:tab w:val="clear" w:pos="360"/>
          <w:tab w:val="left" w:pos="851"/>
        </w:tabs>
        <w:ind w:left="0" w:firstLine="567"/>
        <w:rPr>
          <w:szCs w:val="22"/>
        </w:rPr>
      </w:pPr>
      <w:r w:rsidRPr="00C65E7F">
        <w:rPr>
          <w:szCs w:val="22"/>
        </w:rPr>
        <w:t>Непрерывность декомпозиции, т. е. между критерием и подкритерием не должно быть промежуточных понятий, которые необходимы для раскрытия понятия критерия и включали бы в себя признаки (свойства) подкритерия.</w:t>
      </w:r>
    </w:p>
    <w:p w:rsidR="00C13657" w:rsidRPr="00C65E7F" w:rsidRDefault="00C13657" w:rsidP="00C13657">
      <w:pPr>
        <w:pStyle w:val="2"/>
        <w:numPr>
          <w:ilvl w:val="0"/>
          <w:numId w:val="2"/>
        </w:numPr>
        <w:tabs>
          <w:tab w:val="clear" w:pos="360"/>
          <w:tab w:val="left" w:pos="851"/>
        </w:tabs>
        <w:ind w:left="0" w:firstLine="567"/>
        <w:rPr>
          <w:szCs w:val="22"/>
        </w:rPr>
      </w:pPr>
      <w:r w:rsidRPr="00C65E7F">
        <w:rPr>
          <w:szCs w:val="22"/>
        </w:rPr>
        <w:t>Взаимная независимость оценочных параметров, т.е. каждый из параметров не зависит от остальных.</w:t>
      </w:r>
    </w:p>
    <w:p w:rsidR="00C13657" w:rsidRPr="00C65E7F" w:rsidRDefault="00C13657" w:rsidP="00C13657">
      <w:pPr>
        <w:pStyle w:val="2"/>
        <w:numPr>
          <w:ilvl w:val="0"/>
          <w:numId w:val="2"/>
        </w:numPr>
        <w:tabs>
          <w:tab w:val="clear" w:pos="360"/>
          <w:tab w:val="left" w:pos="851"/>
        </w:tabs>
        <w:ind w:left="0" w:firstLine="567"/>
        <w:rPr>
          <w:szCs w:val="22"/>
        </w:rPr>
      </w:pPr>
      <w:r w:rsidRPr="00C65E7F">
        <w:rPr>
          <w:szCs w:val="22"/>
        </w:rPr>
        <w:t xml:space="preserve">Существенность каждого оценочного параметра, т.е. отсутствие </w:t>
      </w:r>
      <w:r>
        <w:rPr>
          <w:szCs w:val="22"/>
        </w:rPr>
        <w:t>какого-либо</w:t>
      </w:r>
      <w:r w:rsidRPr="00C65E7F">
        <w:rPr>
          <w:szCs w:val="22"/>
        </w:rPr>
        <w:t xml:space="preserve"> оценочного </w:t>
      </w:r>
      <w:proofErr w:type="gramStart"/>
      <w:r w:rsidRPr="00C65E7F">
        <w:rPr>
          <w:szCs w:val="22"/>
        </w:rPr>
        <w:t>параметра</w:t>
      </w:r>
      <w:proofErr w:type="gramEnd"/>
      <w:r w:rsidRPr="00C65E7F">
        <w:rPr>
          <w:szCs w:val="22"/>
        </w:rPr>
        <w:t xml:space="preserve"> делает оценочную модель неполной, а значит, некорректной.</w:t>
      </w:r>
    </w:p>
    <w:p w:rsidR="00C13657" w:rsidRPr="00C65E7F" w:rsidRDefault="00C13657" w:rsidP="00C13657">
      <w:pPr>
        <w:pStyle w:val="2"/>
        <w:numPr>
          <w:ilvl w:val="0"/>
          <w:numId w:val="2"/>
        </w:numPr>
        <w:tabs>
          <w:tab w:val="clear" w:pos="360"/>
          <w:tab w:val="left" w:pos="851"/>
        </w:tabs>
        <w:ind w:left="0" w:firstLine="567"/>
        <w:rPr>
          <w:szCs w:val="22"/>
        </w:rPr>
      </w:pPr>
      <w:r w:rsidRPr="00C65E7F">
        <w:rPr>
          <w:szCs w:val="22"/>
        </w:rPr>
        <w:lastRenderedPageBreak/>
        <w:t>Возможность непрерывной (а неточечной) оценки каждого из оценочных параметров, т.е. каждый из параметров должен отражать не только наличие определенного свойства, но и меру его проявления.</w:t>
      </w:r>
    </w:p>
    <w:p w:rsidR="00C13657" w:rsidRDefault="00C13657" w:rsidP="00C13657">
      <w:pPr>
        <w:pStyle w:val="2"/>
        <w:ind w:firstLine="567"/>
        <w:rPr>
          <w:szCs w:val="22"/>
        </w:rPr>
      </w:pPr>
      <w:r w:rsidRPr="00C65E7F">
        <w:rPr>
          <w:szCs w:val="22"/>
        </w:rPr>
        <w:t xml:space="preserve">Исходя из определения конкурентоспособности и приведенных принципов, </w:t>
      </w:r>
      <w:r>
        <w:rPr>
          <w:szCs w:val="22"/>
        </w:rPr>
        <w:t xml:space="preserve">ниже приводятся </w:t>
      </w:r>
      <w:r w:rsidRPr="00C65E7F">
        <w:rPr>
          <w:szCs w:val="22"/>
        </w:rPr>
        <w:t xml:space="preserve"> </w:t>
      </w:r>
      <w:r>
        <w:rPr>
          <w:szCs w:val="22"/>
        </w:rPr>
        <w:t>этапы построения оценочной модели</w:t>
      </w:r>
      <w:r w:rsidRPr="00C65E7F">
        <w:rPr>
          <w:szCs w:val="22"/>
        </w:rPr>
        <w:t>.</w:t>
      </w:r>
    </w:p>
    <w:p w:rsidR="00C13657" w:rsidRDefault="00C13657" w:rsidP="00C13657">
      <w:pPr>
        <w:pStyle w:val="2"/>
        <w:numPr>
          <w:ilvl w:val="0"/>
          <w:numId w:val="3"/>
        </w:numPr>
        <w:tabs>
          <w:tab w:val="left" w:pos="851"/>
        </w:tabs>
        <w:ind w:left="0" w:firstLine="567"/>
        <w:rPr>
          <w:szCs w:val="22"/>
        </w:rPr>
      </w:pPr>
      <w:r w:rsidRPr="00830738">
        <w:rPr>
          <w:szCs w:val="22"/>
        </w:rPr>
        <w:t>Выбрать оценочные параметры</w:t>
      </w:r>
      <w:r>
        <w:rPr>
          <w:szCs w:val="22"/>
        </w:rPr>
        <w:t>.</w:t>
      </w:r>
    </w:p>
    <w:p w:rsidR="00C13657" w:rsidRDefault="00C13657" w:rsidP="00C13657">
      <w:pPr>
        <w:pStyle w:val="2"/>
        <w:numPr>
          <w:ilvl w:val="0"/>
          <w:numId w:val="3"/>
        </w:numPr>
        <w:tabs>
          <w:tab w:val="left" w:pos="851"/>
        </w:tabs>
        <w:ind w:left="0" w:firstLine="567"/>
        <w:rPr>
          <w:szCs w:val="22"/>
        </w:rPr>
      </w:pPr>
      <w:r w:rsidRPr="00830738">
        <w:rPr>
          <w:szCs w:val="22"/>
        </w:rPr>
        <w:t>Выполнить парные сравнения значимости оценочных параметров</w:t>
      </w:r>
      <w:r>
        <w:rPr>
          <w:szCs w:val="22"/>
        </w:rPr>
        <w:t>.</w:t>
      </w:r>
    </w:p>
    <w:p w:rsidR="00C13657" w:rsidRDefault="00C13657" w:rsidP="00C13657">
      <w:pPr>
        <w:pStyle w:val="2"/>
        <w:numPr>
          <w:ilvl w:val="0"/>
          <w:numId w:val="3"/>
        </w:numPr>
        <w:tabs>
          <w:tab w:val="left" w:pos="851"/>
        </w:tabs>
        <w:ind w:left="0" w:firstLine="567"/>
        <w:rPr>
          <w:szCs w:val="22"/>
        </w:rPr>
      </w:pPr>
      <w:r w:rsidRPr="00830738">
        <w:rPr>
          <w:szCs w:val="22"/>
        </w:rPr>
        <w:t xml:space="preserve">Определить сумму баллов значимости </w:t>
      </w:r>
      <w:r>
        <w:rPr>
          <w:szCs w:val="22"/>
        </w:rPr>
        <w:t xml:space="preserve"> и </w:t>
      </w:r>
      <w:r w:rsidRPr="00830738">
        <w:rPr>
          <w:szCs w:val="22"/>
        </w:rPr>
        <w:t>удельные веса по каждому оцениваемому параметру</w:t>
      </w:r>
      <w:r>
        <w:rPr>
          <w:szCs w:val="22"/>
        </w:rPr>
        <w:t>.</w:t>
      </w:r>
    </w:p>
    <w:p w:rsidR="00C13657" w:rsidRDefault="00C13657" w:rsidP="00C13657">
      <w:pPr>
        <w:pStyle w:val="2"/>
        <w:numPr>
          <w:ilvl w:val="0"/>
          <w:numId w:val="3"/>
        </w:numPr>
        <w:tabs>
          <w:tab w:val="left" w:pos="851"/>
        </w:tabs>
        <w:ind w:left="0" w:firstLine="567"/>
        <w:rPr>
          <w:szCs w:val="22"/>
        </w:rPr>
      </w:pPr>
      <w:r w:rsidRPr="00830738">
        <w:rPr>
          <w:szCs w:val="22"/>
        </w:rPr>
        <w:t>Разработать 5</w:t>
      </w:r>
      <w:r>
        <w:rPr>
          <w:szCs w:val="22"/>
        </w:rPr>
        <w:t xml:space="preserve">-ти </w:t>
      </w:r>
      <w:r w:rsidRPr="00830738">
        <w:rPr>
          <w:szCs w:val="22"/>
        </w:rPr>
        <w:t>балльную шкалу по каждому оценочному параметру</w:t>
      </w:r>
      <w:r>
        <w:rPr>
          <w:szCs w:val="22"/>
        </w:rPr>
        <w:t>, пример которой приведен ниже в таблице 1.</w:t>
      </w:r>
    </w:p>
    <w:p w:rsidR="00C13657" w:rsidRDefault="00C13657" w:rsidP="00C13657">
      <w:pPr>
        <w:pStyle w:val="2"/>
        <w:numPr>
          <w:ilvl w:val="0"/>
          <w:numId w:val="3"/>
        </w:numPr>
        <w:tabs>
          <w:tab w:val="left" w:pos="851"/>
        </w:tabs>
        <w:ind w:left="0" w:firstLine="567"/>
        <w:rPr>
          <w:szCs w:val="22"/>
        </w:rPr>
      </w:pPr>
      <w:r w:rsidRPr="00830738">
        <w:rPr>
          <w:szCs w:val="22"/>
        </w:rPr>
        <w:t xml:space="preserve"> Оценить по каждому параметру варианты </w:t>
      </w:r>
      <w:proofErr w:type="gramStart"/>
      <w:r>
        <w:rPr>
          <w:szCs w:val="22"/>
        </w:rPr>
        <w:t>разрабатываемого</w:t>
      </w:r>
      <w:proofErr w:type="gramEnd"/>
      <w:r>
        <w:rPr>
          <w:szCs w:val="22"/>
        </w:rPr>
        <w:t xml:space="preserve"> ОИС.</w:t>
      </w:r>
    </w:p>
    <w:p w:rsidR="00C13657" w:rsidRDefault="00C13657" w:rsidP="00C13657">
      <w:pPr>
        <w:pStyle w:val="2"/>
        <w:numPr>
          <w:ilvl w:val="0"/>
          <w:numId w:val="3"/>
        </w:numPr>
        <w:tabs>
          <w:tab w:val="left" w:pos="851"/>
        </w:tabs>
        <w:ind w:left="0" w:firstLine="567"/>
        <w:rPr>
          <w:szCs w:val="22"/>
        </w:rPr>
      </w:pPr>
      <w:r w:rsidRPr="00830738">
        <w:rPr>
          <w:szCs w:val="22"/>
        </w:rPr>
        <w:t xml:space="preserve">Определить общую оценку (сумму взвешенных оценок) по каждому </w:t>
      </w:r>
      <w:r>
        <w:rPr>
          <w:szCs w:val="22"/>
        </w:rPr>
        <w:t>варианту в баллах.</w:t>
      </w:r>
      <w:r w:rsidRPr="00830738">
        <w:rPr>
          <w:szCs w:val="22"/>
        </w:rPr>
        <w:t xml:space="preserve"> </w:t>
      </w:r>
    </w:p>
    <w:p w:rsidR="00C13657" w:rsidRDefault="00C13657" w:rsidP="00C13657">
      <w:pPr>
        <w:pStyle w:val="2"/>
        <w:ind w:firstLine="567"/>
        <w:rPr>
          <w:szCs w:val="22"/>
        </w:rPr>
      </w:pPr>
      <w:r>
        <w:rPr>
          <w:szCs w:val="22"/>
        </w:rPr>
        <w:t>Исходя из балльной оценки, выявляется уровень конкурентоспособности ОИС, с помощью которого можно выбрать оптимальный вариант наиболее эффективного использования и который можно сравнить с уровнем ближайших конкурентов. Кроме этого, балльную оценку конкурентоспособности, переведя в соответствующие коэффициенты можно использовать при стоимостной оценке прав на ОИС, рассматриваемой во втором блоке.</w:t>
      </w:r>
    </w:p>
    <w:p w:rsidR="00C13657" w:rsidRPr="003D41CB" w:rsidRDefault="00C13657" w:rsidP="00C13657">
      <w:pPr>
        <w:ind w:firstLine="567"/>
        <w:jc w:val="right"/>
        <w:rPr>
          <w:rFonts w:ascii="Times New Roman" w:hAnsi="Times New Roman"/>
          <w:i/>
          <w:lang w:val="uk-UA"/>
        </w:rPr>
      </w:pPr>
      <w:r w:rsidRPr="003D41CB">
        <w:rPr>
          <w:rFonts w:ascii="Times New Roman" w:hAnsi="Times New Roman"/>
          <w:i/>
        </w:rPr>
        <w:t xml:space="preserve">Таблица 1 </w:t>
      </w:r>
    </w:p>
    <w:p w:rsidR="00C13657" w:rsidRPr="003D41CB" w:rsidRDefault="00C13657" w:rsidP="00C13657">
      <w:pPr>
        <w:ind w:firstLine="567"/>
        <w:rPr>
          <w:rFonts w:ascii="Times New Roman" w:hAnsi="Times New Roman"/>
          <w:lang w:val="uk-UA"/>
        </w:rPr>
      </w:pPr>
      <w:r w:rsidRPr="00663BA6">
        <w:rPr>
          <w:rFonts w:ascii="Times New Roman" w:hAnsi="Times New Roman"/>
        </w:rPr>
        <w:t xml:space="preserve">Пример формирования критериев </w:t>
      </w:r>
      <w:proofErr w:type="spellStart"/>
      <w:r w:rsidRPr="00663BA6">
        <w:rPr>
          <w:rFonts w:ascii="Times New Roman" w:hAnsi="Times New Roman"/>
        </w:rPr>
        <w:t>квалиметрической</w:t>
      </w:r>
      <w:proofErr w:type="spellEnd"/>
      <w:r w:rsidRPr="00663BA6">
        <w:rPr>
          <w:rFonts w:ascii="Times New Roman" w:hAnsi="Times New Roman"/>
        </w:rPr>
        <w:t xml:space="preserve"> модели оценки ОИС  </w:t>
      </w:r>
      <w:r>
        <w:rPr>
          <w:rFonts w:ascii="Times New Roman" w:hAnsi="Times New Roman"/>
        </w:rPr>
        <w:t xml:space="preserve"> </w:t>
      </w:r>
      <w:r w:rsidRPr="00663BA6">
        <w:rPr>
          <w:rFonts w:ascii="Times New Roman" w:hAnsi="Times New Roman"/>
        </w:rPr>
        <w:t xml:space="preserve"> </w:t>
      </w:r>
    </w:p>
    <w:tbl>
      <w:tblPr>
        <w:tblW w:w="878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418"/>
        <w:gridCol w:w="1276"/>
        <w:gridCol w:w="1275"/>
        <w:gridCol w:w="1418"/>
        <w:gridCol w:w="1417"/>
        <w:gridCol w:w="1418"/>
      </w:tblGrid>
      <w:tr w:rsidR="00C13657" w:rsidRPr="00663BA6" w:rsidTr="002D1329">
        <w:trPr>
          <w:cantSplit/>
          <w:trHeight w:val="290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657" w:rsidRPr="00663BA6" w:rsidRDefault="00C13657" w:rsidP="002D1329">
            <w:pPr>
              <w:ind w:firstLine="56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Рекомендуемые критерии оценки конкурентоспособности </w:t>
            </w:r>
            <w:r w:rsidRPr="00663BA6">
              <w:rPr>
                <w:rFonts w:ascii="Times New Roman" w:hAnsi="Times New Roman"/>
                <w:sz w:val="20"/>
                <w:szCs w:val="20"/>
              </w:rPr>
              <w:t>ОИС</w:t>
            </w:r>
          </w:p>
        </w:tc>
      </w:tr>
      <w:tr w:rsidR="00C13657" w:rsidRPr="00663BA6" w:rsidTr="002D1329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657" w:rsidRPr="003D41CB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41CB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3D41CB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657" w:rsidRPr="00663BA6" w:rsidRDefault="00C13657" w:rsidP="002D132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Оцениваемые параметры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57" w:rsidRPr="00663BA6" w:rsidRDefault="00C13657" w:rsidP="002D1329">
            <w:pPr>
              <w:ind w:firstLine="56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Оценка в баллах по уровням</w:t>
            </w:r>
          </w:p>
        </w:tc>
      </w:tr>
      <w:tr w:rsidR="00C13657" w:rsidRPr="00663BA6" w:rsidTr="002D1329">
        <w:trPr>
          <w:cantSplit/>
          <w:trHeight w:val="2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657" w:rsidRPr="00663BA6" w:rsidRDefault="00C13657" w:rsidP="002D1329">
            <w:pPr>
              <w:ind w:firstLine="567"/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657" w:rsidRPr="00663BA6" w:rsidRDefault="00C13657" w:rsidP="002D1329">
            <w:pPr>
              <w:ind w:firstLine="567"/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657" w:rsidRPr="00663BA6" w:rsidRDefault="00C13657" w:rsidP="002D132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(очень низкий)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657" w:rsidRPr="00663BA6" w:rsidRDefault="00C13657" w:rsidP="002D132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(низкий)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657" w:rsidRPr="00663BA6" w:rsidRDefault="00C13657" w:rsidP="002D132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 (средний)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657" w:rsidRPr="00663BA6" w:rsidRDefault="00C13657" w:rsidP="002D132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(высокий)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657" w:rsidRPr="00663BA6" w:rsidRDefault="00C13657" w:rsidP="002D132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(очень высокий)</w:t>
            </w:r>
          </w:p>
        </w:tc>
      </w:tr>
      <w:tr w:rsidR="00C13657" w:rsidRPr="00663BA6" w:rsidTr="002D1329">
        <w:trPr>
          <w:cantSplit/>
          <w:trHeight w:hRule="exact"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C027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C027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C027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C027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C027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C027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</w:tr>
      <w:tr w:rsidR="00C13657" w:rsidRPr="00663BA6" w:rsidTr="002D1329">
        <w:trPr>
          <w:cantSplit/>
          <w:trHeight w:hRule="exact" w:val="2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ind w:firstLine="111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z w:val="20"/>
                <w:szCs w:val="20"/>
              </w:rPr>
              <w:t xml:space="preserve">Цена приобретения прав на ОИС (на сколько ОИС </w:t>
            </w:r>
            <w:proofErr w:type="gramStart"/>
            <w:r w:rsidRPr="00663BA6">
              <w:rPr>
                <w:rFonts w:ascii="Times New Roman" w:hAnsi="Times New Roman"/>
                <w:sz w:val="20"/>
                <w:szCs w:val="20"/>
              </w:rPr>
              <w:t>доступен</w:t>
            </w:r>
            <w:proofErr w:type="gramEnd"/>
            <w:r w:rsidRPr="00663BA6">
              <w:rPr>
                <w:rFonts w:ascii="Times New Roman" w:hAnsi="Times New Roman"/>
                <w:sz w:val="20"/>
                <w:szCs w:val="20"/>
              </w:rPr>
              <w:t xml:space="preserve"> для приобретения)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Очень высокая, доступная только для элитарным</w:t>
            </w:r>
          </w:p>
          <w:p w:rsidR="00C13657" w:rsidRPr="00663BA6" w:rsidRDefault="00C13657" w:rsidP="002D1329">
            <w:pPr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пользователям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ind w:firstLine="113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Высокая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доступная для 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пользовате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лей с высоким уровнем финансовой обеспечен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Средняя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доступная для пользователей со средним уровнем финансовой обеспечен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Низкая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доступная для пользователей с низким уровнем финансовой обеспечен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Низкая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до-ступная</w:t>
            </w:r>
            <w:proofErr w:type="spell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для пользователей с любой финансовой обеспечен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ностью</w:t>
            </w:r>
            <w:proofErr w:type="spell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657" w:rsidRPr="00663BA6" w:rsidTr="002D1329">
        <w:trPr>
          <w:cantSplit/>
          <w:trHeight w:hRule="exact"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3BA6">
              <w:rPr>
                <w:rFonts w:ascii="Times New Roman" w:hAnsi="Times New Roman"/>
                <w:sz w:val="20"/>
                <w:szCs w:val="20"/>
              </w:rPr>
              <w:t>Функциональ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63BA6">
              <w:rPr>
                <w:rFonts w:ascii="Times New Roman" w:hAnsi="Times New Roman"/>
                <w:sz w:val="20"/>
                <w:szCs w:val="20"/>
              </w:rPr>
              <w:t xml:space="preserve"> возможности ОИС (уровень многообразия решаемых  задач).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Очень ограниченные</w:t>
            </w:r>
            <w:r w:rsidRPr="00663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3BA6">
              <w:rPr>
                <w:rFonts w:ascii="Times New Roman" w:hAnsi="Times New Roman"/>
                <w:sz w:val="20"/>
                <w:szCs w:val="20"/>
              </w:rPr>
              <w:t>функциональ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63BA6">
              <w:rPr>
                <w:rFonts w:ascii="Times New Roman" w:hAnsi="Times New Roman"/>
                <w:sz w:val="20"/>
                <w:szCs w:val="20"/>
              </w:rPr>
              <w:t xml:space="preserve"> возможности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Ограничен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A6">
              <w:rPr>
                <w:rFonts w:ascii="Times New Roman" w:hAnsi="Times New Roman"/>
                <w:sz w:val="20"/>
                <w:szCs w:val="20"/>
              </w:rPr>
              <w:t>функциональ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663BA6">
              <w:rPr>
                <w:rFonts w:ascii="Times New Roman" w:hAnsi="Times New Roman"/>
                <w:sz w:val="20"/>
                <w:szCs w:val="20"/>
              </w:rPr>
              <w:t xml:space="preserve"> возможности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Средний</w:t>
            </w:r>
          </w:p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663BA6">
              <w:rPr>
                <w:rFonts w:ascii="Times New Roman" w:hAnsi="Times New Roman"/>
                <w:sz w:val="20"/>
                <w:szCs w:val="20"/>
              </w:rPr>
              <w:t>функциональ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63BA6">
              <w:rPr>
                <w:rFonts w:ascii="Times New Roman" w:hAnsi="Times New Roman"/>
                <w:sz w:val="20"/>
                <w:szCs w:val="20"/>
              </w:rPr>
              <w:t xml:space="preserve"> возможностей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Высокий</w:t>
            </w:r>
          </w:p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663BA6">
              <w:rPr>
                <w:rFonts w:ascii="Times New Roman" w:hAnsi="Times New Roman"/>
                <w:sz w:val="20"/>
                <w:szCs w:val="20"/>
              </w:rPr>
              <w:t>функциональ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63BA6">
              <w:rPr>
                <w:rFonts w:ascii="Times New Roman" w:hAnsi="Times New Roman"/>
                <w:sz w:val="20"/>
                <w:szCs w:val="20"/>
              </w:rPr>
              <w:t xml:space="preserve"> возможностей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Имеются и успешно используются все современные </w:t>
            </w:r>
            <w:proofErr w:type="spellStart"/>
            <w:proofErr w:type="gramStart"/>
            <w:r w:rsidRPr="00663BA6">
              <w:rPr>
                <w:rFonts w:ascii="Times New Roman" w:hAnsi="Times New Roman"/>
                <w:sz w:val="20"/>
                <w:szCs w:val="20"/>
              </w:rPr>
              <w:t>функциональ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63BA6">
              <w:rPr>
                <w:rFonts w:ascii="Times New Roman" w:hAnsi="Times New Roman"/>
                <w:sz w:val="20"/>
                <w:szCs w:val="20"/>
              </w:rPr>
              <w:t xml:space="preserve"> возможности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657" w:rsidRPr="00663BA6" w:rsidTr="002D1329">
        <w:trPr>
          <w:cantSplit/>
          <w:trHeight w:hRule="exact" w:val="2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3657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3657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3657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3657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3657" w:rsidRPr="004C027E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Default="00C13657" w:rsidP="002D1329">
            <w:pPr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BA6">
              <w:rPr>
                <w:rFonts w:ascii="Times New Roman" w:hAnsi="Times New Roman"/>
                <w:sz w:val="20"/>
                <w:szCs w:val="20"/>
              </w:rPr>
              <w:t xml:space="preserve">Доступность освоения и внедрения ОИС (насколько  </w:t>
            </w:r>
            <w:proofErr w:type="gramStart"/>
            <w:r w:rsidRPr="00663BA6">
              <w:rPr>
                <w:rFonts w:ascii="Times New Roman" w:hAnsi="Times New Roman"/>
                <w:sz w:val="20"/>
                <w:szCs w:val="20"/>
              </w:rPr>
              <w:t>доступен</w:t>
            </w:r>
            <w:proofErr w:type="gramEnd"/>
            <w:r w:rsidRPr="00663BA6">
              <w:rPr>
                <w:rFonts w:ascii="Times New Roman" w:hAnsi="Times New Roman"/>
                <w:sz w:val="20"/>
                <w:szCs w:val="20"/>
              </w:rPr>
              <w:t xml:space="preserve"> для внедрения с учетом необходимости доработок).</w:t>
            </w:r>
          </w:p>
          <w:p w:rsidR="00C13657" w:rsidRDefault="00C13657" w:rsidP="002D1329">
            <w:pPr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3657" w:rsidRPr="004C027E" w:rsidRDefault="00C13657" w:rsidP="002D1329">
            <w:pPr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Очень </w:t>
            </w: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низкая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внедрение возможно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значительны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доработка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 привлечением разработчика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Низкая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внедрение возможно с 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привлече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нием</w:t>
            </w:r>
            <w:proofErr w:type="spell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разработчика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Средняя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внедрение возможно со значительными  доработками без привлечения разработчика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Высокая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внедрение возможно с 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незначитель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ными</w:t>
            </w:r>
            <w:proofErr w:type="spell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доработками без привлечения разработчика</w:t>
            </w:r>
          </w:p>
          <w:p w:rsidR="00C13657" w:rsidRPr="004C027E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Очень </w:t>
            </w: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высокая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внедрение </w:t>
            </w:r>
            <w:r w:rsidRPr="00663BA6">
              <w:rPr>
                <w:rFonts w:ascii="Times New Roman" w:hAnsi="Times New Roman"/>
                <w:sz w:val="20"/>
                <w:szCs w:val="20"/>
              </w:rPr>
              <w:t>ОИС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возможно без доработок и привлечения разработчика</w:t>
            </w:r>
          </w:p>
          <w:p w:rsidR="00C13657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C13657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C13657" w:rsidRPr="004C027E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C13657" w:rsidRPr="00663BA6" w:rsidTr="002D1329">
        <w:trPr>
          <w:cantSplit/>
          <w:trHeight w:hRule="exact"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4C027E" w:rsidRDefault="00C13657" w:rsidP="002D1329">
            <w:pPr>
              <w:ind w:firstLine="567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13657" w:rsidRPr="00663BA6" w:rsidTr="002D1329">
        <w:trPr>
          <w:cantSplit/>
          <w:trHeight w:hRule="exact"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ind w:firstLine="567"/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Имидж разработчика </w:t>
            </w:r>
            <w:r w:rsidRPr="00663BA6">
              <w:rPr>
                <w:rFonts w:ascii="Times New Roman" w:hAnsi="Times New Roman"/>
                <w:sz w:val="20"/>
                <w:szCs w:val="20"/>
              </w:rPr>
              <w:t>ОИС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(статус, уровень аккредитации, степень известности и признани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я)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Разработчик 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неизвестен или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неудовлетво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рительной</w:t>
            </w:r>
            <w:proofErr w:type="spellEnd"/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репутацией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Известность только в </w:t>
            </w:r>
            <w:proofErr w:type="spellStart"/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пре-делах</w:t>
            </w:r>
            <w:proofErr w:type="spellEnd"/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региона, репутация 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удовлетво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рительная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Известность в пределах региона, репутация обычная (нормальная, средняя)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Широкая известность и хорошая репутация в стране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ind w:hanging="3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Хорошо </w:t>
            </w: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известен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 признан в стране и за рубежом, имеет отличную репутацию</w:t>
            </w:r>
          </w:p>
        </w:tc>
      </w:tr>
      <w:tr w:rsidR="00C13657" w:rsidRPr="00663BA6" w:rsidTr="002D1329">
        <w:trPr>
          <w:cantSplit/>
          <w:trHeight w:hRule="exact" w:val="2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ind w:firstLine="567"/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z w:val="20"/>
                <w:szCs w:val="20"/>
              </w:rPr>
              <w:t>Научная (творческая) новизна ОИС (степень творческой новизны</w:t>
            </w:r>
            <w:proofErr w:type="gramStart"/>
            <w:r w:rsidRPr="00663BA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Очень низкая, </w:t>
            </w:r>
            <w:r w:rsidRPr="00663BA6">
              <w:rPr>
                <w:rFonts w:ascii="Times New Roman" w:hAnsi="Times New Roman"/>
                <w:sz w:val="20"/>
                <w:szCs w:val="20"/>
              </w:rPr>
              <w:t xml:space="preserve">научная (творческая) новизна 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Низкая, </w:t>
            </w:r>
            <w:r w:rsidRPr="00663BA6">
              <w:rPr>
                <w:rFonts w:ascii="Times New Roman" w:hAnsi="Times New Roman"/>
                <w:sz w:val="20"/>
                <w:szCs w:val="20"/>
              </w:rPr>
              <w:t xml:space="preserve">научная (творческая) новизна 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незначительная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Средняя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содержит явные признаки научной </w:t>
            </w:r>
            <w:r w:rsidRPr="00663BA6">
              <w:rPr>
                <w:rFonts w:ascii="Times New Roman" w:hAnsi="Times New Roman"/>
                <w:sz w:val="20"/>
                <w:szCs w:val="20"/>
              </w:rPr>
              <w:t>(творческой) новизны на уровне совершенствования поставленных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Высокая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содержит явные признаки научной </w:t>
            </w:r>
            <w:r w:rsidRPr="00663BA6">
              <w:rPr>
                <w:rFonts w:ascii="Times New Roman" w:hAnsi="Times New Roman"/>
                <w:sz w:val="20"/>
                <w:szCs w:val="20"/>
              </w:rPr>
              <w:t>(творческой) новизны решений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Очень </w:t>
            </w: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высока</w:t>
            </w:r>
            <w:proofErr w:type="gramEnd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содержит явные признаки научной </w:t>
            </w:r>
            <w:r w:rsidRPr="00663BA6">
              <w:rPr>
                <w:rFonts w:ascii="Times New Roman" w:hAnsi="Times New Roman"/>
                <w:sz w:val="20"/>
                <w:szCs w:val="20"/>
              </w:rPr>
              <w:t>(творческой) новизны подходов и решений проблемы</w:t>
            </w: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657" w:rsidRPr="00663BA6" w:rsidTr="002D1329">
        <w:trPr>
          <w:cantSplit/>
          <w:trHeight w:hRule="exact" w:val="1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ind w:firstLine="567"/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z w:val="20"/>
                <w:szCs w:val="20"/>
              </w:rPr>
              <w:t xml:space="preserve">Качество изложения и оформления материала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Очень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низкие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доступность и качество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представле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Низк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доступность и качество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представле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яя доступность и качество представления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Высок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ая доступность и качество представления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7" w:rsidRPr="00663BA6" w:rsidRDefault="00C13657" w:rsidP="002D1329">
            <w:pPr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3B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Очень высок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ая доступность и качество представления материала</w:t>
            </w:r>
          </w:p>
        </w:tc>
      </w:tr>
    </w:tbl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</w:p>
    <w:p w:rsidR="00C13657" w:rsidRPr="00663BA6" w:rsidRDefault="00C13657" w:rsidP="00C136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Подробнее вопросы </w:t>
      </w:r>
      <w:proofErr w:type="spellStart"/>
      <w:r>
        <w:rPr>
          <w:rFonts w:ascii="Times New Roman" w:hAnsi="Times New Roman"/>
        </w:rPr>
        <w:t>квалиметрической</w:t>
      </w:r>
      <w:proofErr w:type="spellEnd"/>
      <w:r>
        <w:rPr>
          <w:rFonts w:ascii="Times New Roman" w:hAnsi="Times New Roman"/>
        </w:rPr>
        <w:t xml:space="preserve"> оценки ОИС рассматриваются в работе </w:t>
      </w:r>
      <w:r w:rsidRPr="00B33CA2">
        <w:rPr>
          <w:rFonts w:ascii="Times New Roman" w:hAnsi="Times New Roman"/>
        </w:rPr>
        <w:t>[</w:t>
      </w:r>
      <w:r>
        <w:rPr>
          <w:rFonts w:ascii="Times New Roman" w:hAnsi="Times New Roman"/>
        </w:rPr>
        <w:t>5</w:t>
      </w:r>
      <w:r w:rsidRPr="00B33CA2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и .</w:t>
      </w:r>
      <w:r w:rsidRPr="00B33CA2">
        <w:rPr>
          <w:rFonts w:ascii="Times New Roman" w:hAnsi="Times New Roman"/>
        </w:rPr>
        <w:t xml:space="preserve"> [</w:t>
      </w:r>
      <w:r>
        <w:rPr>
          <w:rFonts w:ascii="Times New Roman" w:hAnsi="Times New Roman"/>
        </w:rPr>
        <w:t>7</w:t>
      </w:r>
      <w:r w:rsidRPr="00B33CA2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Стоимостная оценка прав на ОИС, которая является предметом второго </w:t>
      </w:r>
      <w:proofErr w:type="gramStart"/>
      <w:r>
        <w:rPr>
          <w:rFonts w:ascii="Times New Roman" w:hAnsi="Times New Roman"/>
        </w:rPr>
        <w:t>блока</w:t>
      </w:r>
      <w:proofErr w:type="gramEnd"/>
      <w:r>
        <w:rPr>
          <w:rFonts w:ascii="Times New Roman" w:hAnsi="Times New Roman"/>
        </w:rPr>
        <w:t xml:space="preserve"> выполняется на основании Закона Украины </w:t>
      </w:r>
      <w:r w:rsidRPr="00B33CA2">
        <w:rPr>
          <w:rFonts w:ascii="Times New Roman" w:hAnsi="Times New Roman"/>
        </w:rPr>
        <w:t xml:space="preserve">[1] и </w:t>
      </w:r>
      <w:r>
        <w:rPr>
          <w:rFonts w:ascii="Times New Roman" w:hAnsi="Times New Roman"/>
        </w:rPr>
        <w:t>Н</w:t>
      </w:r>
      <w:r w:rsidRPr="00B33CA2">
        <w:rPr>
          <w:rFonts w:ascii="Times New Roman" w:hAnsi="Times New Roman"/>
        </w:rPr>
        <w:t>ациональных стандартов [</w:t>
      </w:r>
      <w:r>
        <w:rPr>
          <w:rFonts w:ascii="Times New Roman" w:hAnsi="Times New Roman"/>
        </w:rPr>
        <w:t>2,3</w:t>
      </w:r>
      <w:r w:rsidRPr="00B33CA2">
        <w:rPr>
          <w:rFonts w:ascii="Times New Roman" w:hAnsi="Times New Roman"/>
        </w:rPr>
        <w:t>]</w:t>
      </w:r>
      <w:r>
        <w:rPr>
          <w:rFonts w:ascii="Times New Roman" w:hAnsi="Times New Roman"/>
        </w:rPr>
        <w:t>, а также методик, изложенных в работе [4].</w:t>
      </w:r>
      <w:r w:rsidRPr="00B33CA2">
        <w:rPr>
          <w:rFonts w:ascii="Times New Roman" w:hAnsi="Times New Roman"/>
        </w:rPr>
        <w:t xml:space="preserve">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Рассмотрение вопросов стоимостной экспертной оценки прав на ОИС включает анализ принципов оценки, </w:t>
      </w:r>
      <w:proofErr w:type="gramStart"/>
      <w:r>
        <w:rPr>
          <w:rFonts w:ascii="Times New Roman" w:hAnsi="Times New Roman"/>
        </w:rPr>
        <w:t>методических подходов</w:t>
      </w:r>
      <w:proofErr w:type="gramEnd"/>
      <w:r>
        <w:rPr>
          <w:rFonts w:ascii="Times New Roman" w:hAnsi="Times New Roman"/>
        </w:rPr>
        <w:t xml:space="preserve"> и оценочных процедур. Общие вопросы, связанные с оценкой имущества и имущественных прав, отражены в Национальном стандарте №1 </w:t>
      </w:r>
      <w:r w:rsidRPr="00B33CA2">
        <w:rPr>
          <w:rFonts w:ascii="Times New Roman" w:hAnsi="Times New Roman"/>
        </w:rPr>
        <w:t>[</w:t>
      </w:r>
      <w:r>
        <w:rPr>
          <w:rFonts w:ascii="Times New Roman" w:hAnsi="Times New Roman"/>
        </w:rPr>
        <w:t>2]. Особенности оценки прав на ОИС приведены Национальном стандарте №4.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данного блока заключаются в рассмотрении следующих этапов.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1.Идентификация ОИС и прав на него. На данном этапе рассматриваются описание сущности ОИС, имущественные права на его реализацию. Исходя из цели оценки выявляются база оценки (рыночная и нерыночная) и вид стоимости (рыночная, инвестиционная, ликвида</w:t>
      </w:r>
      <w:r w:rsidRPr="000138E7">
        <w:rPr>
          <w:rFonts w:ascii="Times New Roman" w:hAnsi="Times New Roman"/>
        </w:rPr>
        <w:t xml:space="preserve">ционная и др.) Проводится анализ всех характеристик рассматриваемого ОИС, которые позволяют сравнивать оцениваемый объект с </w:t>
      </w:r>
      <w:proofErr w:type="gramStart"/>
      <w:r w:rsidRPr="000138E7">
        <w:rPr>
          <w:rFonts w:ascii="Times New Roman" w:hAnsi="Times New Roman"/>
        </w:rPr>
        <w:t>аналогичными</w:t>
      </w:r>
      <w:proofErr w:type="gramEnd"/>
      <w:r w:rsidRPr="000138E7">
        <w:rPr>
          <w:rFonts w:ascii="Times New Roman" w:hAnsi="Times New Roman"/>
        </w:rPr>
        <w:t>. На данном этапе рассматривае</w:t>
      </w:r>
      <w:r>
        <w:rPr>
          <w:rFonts w:ascii="Times New Roman" w:hAnsi="Times New Roman"/>
        </w:rPr>
        <w:t>мого блока используются результаты оценки конкурентоспособности ОИС, исследуемые в 1-м блоке.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DF0573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Анализ </w:t>
      </w:r>
      <w:r w:rsidRPr="00DF0573">
        <w:rPr>
          <w:rFonts w:ascii="Times New Roman" w:hAnsi="Times New Roman"/>
        </w:rPr>
        <w:t>принцип</w:t>
      </w:r>
      <w:r>
        <w:rPr>
          <w:rFonts w:ascii="Times New Roman" w:hAnsi="Times New Roman"/>
        </w:rPr>
        <w:t>ов оценки, т.е. основополагающих требованиям, предъявляемым к ОИС. К принципам оценки прав на ОИС относятся следующие:</w:t>
      </w:r>
      <w:r w:rsidRPr="00DF0573">
        <w:rPr>
          <w:rFonts w:ascii="Times New Roman" w:hAnsi="Times New Roman"/>
        </w:rPr>
        <w:t xml:space="preserve">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bCs/>
        </w:rPr>
      </w:pPr>
      <w:r w:rsidRPr="00DF0573">
        <w:rPr>
          <w:rFonts w:ascii="Times New Roman" w:hAnsi="Times New Roman"/>
          <w:bCs/>
        </w:rPr>
        <w:t xml:space="preserve">Принцип спроса и предложения;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bCs/>
        </w:rPr>
      </w:pPr>
      <w:r w:rsidRPr="00DF0573">
        <w:rPr>
          <w:rFonts w:ascii="Times New Roman" w:hAnsi="Times New Roman"/>
          <w:bCs/>
        </w:rPr>
        <w:t xml:space="preserve">Принцип изменения;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bCs/>
        </w:rPr>
      </w:pPr>
      <w:r w:rsidRPr="00DF0573">
        <w:rPr>
          <w:rFonts w:ascii="Times New Roman" w:hAnsi="Times New Roman"/>
          <w:bCs/>
        </w:rPr>
        <w:t xml:space="preserve">Принцип конкуренции;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bCs/>
        </w:rPr>
      </w:pPr>
      <w:r w:rsidRPr="00DF0573">
        <w:rPr>
          <w:rFonts w:ascii="Times New Roman" w:hAnsi="Times New Roman"/>
          <w:bCs/>
        </w:rPr>
        <w:t xml:space="preserve">Принцип замещения;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bCs/>
        </w:rPr>
      </w:pPr>
      <w:r w:rsidRPr="00DF0573">
        <w:rPr>
          <w:rFonts w:ascii="Times New Roman" w:hAnsi="Times New Roman"/>
          <w:bCs/>
        </w:rPr>
        <w:t xml:space="preserve">Принцип вклада;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bCs/>
        </w:rPr>
      </w:pPr>
      <w:r w:rsidRPr="00DF0573">
        <w:rPr>
          <w:rFonts w:ascii="Times New Roman" w:hAnsi="Times New Roman"/>
          <w:bCs/>
        </w:rPr>
        <w:t>Принцип предельной полезности;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bCs/>
        </w:rPr>
      </w:pPr>
      <w:r w:rsidRPr="00DF0573">
        <w:rPr>
          <w:rFonts w:ascii="Times New Roman" w:hAnsi="Times New Roman"/>
          <w:bCs/>
        </w:rPr>
        <w:lastRenderedPageBreak/>
        <w:t xml:space="preserve">Принцип наиболее эффективного использования;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bCs/>
        </w:rPr>
      </w:pPr>
      <w:r w:rsidRPr="00DF0573">
        <w:rPr>
          <w:rFonts w:ascii="Times New Roman" w:hAnsi="Times New Roman"/>
          <w:bCs/>
        </w:rPr>
        <w:t xml:space="preserve">Принцип соответствия;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bCs/>
        </w:rPr>
      </w:pPr>
      <w:r w:rsidRPr="00DF0573">
        <w:rPr>
          <w:rFonts w:ascii="Times New Roman" w:hAnsi="Times New Roman"/>
          <w:bCs/>
        </w:rPr>
        <w:t>Принцип ожидания</w:t>
      </w:r>
      <w:r>
        <w:rPr>
          <w:rFonts w:ascii="Times New Roman" w:hAnsi="Times New Roman"/>
          <w:bCs/>
        </w:rPr>
        <w:t>.</w:t>
      </w:r>
      <w:r w:rsidRPr="00DF0573">
        <w:rPr>
          <w:rFonts w:ascii="Times New Roman" w:hAnsi="Times New Roman"/>
          <w:bCs/>
        </w:rPr>
        <w:t xml:space="preserve">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DF0573">
        <w:rPr>
          <w:rFonts w:ascii="Times New Roman" w:hAnsi="Times New Roman"/>
        </w:rPr>
        <w:t xml:space="preserve">Принципы оценки можно подразделить на следующие три группы: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0661C1">
        <w:rPr>
          <w:rFonts w:ascii="Times New Roman" w:hAnsi="Times New Roman"/>
        </w:rPr>
        <w:t xml:space="preserve">Принципы, связанные с представлением владельца об имуществе: полезности, замещения, ожидания.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0661C1">
        <w:rPr>
          <w:rFonts w:ascii="Times New Roman" w:hAnsi="Times New Roman"/>
        </w:rPr>
        <w:t xml:space="preserve">Принципы, связанные с рыночной средой: соответствия спроса и предложения, </w:t>
      </w:r>
      <w:proofErr w:type="gramStart"/>
      <w:r w:rsidRPr="000661C1">
        <w:rPr>
          <w:rFonts w:ascii="Times New Roman" w:hAnsi="Times New Roman"/>
        </w:rPr>
        <w:t>конкуренции, изменения стоимости</w:t>
      </w:r>
      <w:proofErr w:type="gramEnd"/>
      <w:r w:rsidRPr="000661C1">
        <w:rPr>
          <w:rFonts w:ascii="Times New Roman" w:hAnsi="Times New Roman"/>
        </w:rPr>
        <w:t xml:space="preserve">.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DF0573">
        <w:rPr>
          <w:rFonts w:ascii="Times New Roman" w:hAnsi="Times New Roman"/>
        </w:rPr>
        <w:t>Принципы, связанные с функционировани</w:t>
      </w:r>
      <w:r>
        <w:rPr>
          <w:rFonts w:ascii="Times New Roman" w:hAnsi="Times New Roman"/>
        </w:rPr>
        <w:t>ем</w:t>
      </w:r>
      <w:r w:rsidRPr="00DF05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ОИС</w:t>
      </w:r>
      <w:r w:rsidRPr="00DF0573">
        <w:rPr>
          <w:rFonts w:ascii="Times New Roman" w:hAnsi="Times New Roman"/>
        </w:rPr>
        <w:t xml:space="preserve"> и его взаимодействи</w:t>
      </w:r>
      <w:r>
        <w:rPr>
          <w:rFonts w:ascii="Times New Roman" w:hAnsi="Times New Roman"/>
        </w:rPr>
        <w:t>ем</w:t>
      </w:r>
      <w:r w:rsidRPr="00DF0573">
        <w:rPr>
          <w:rFonts w:ascii="Times New Roman" w:hAnsi="Times New Roman"/>
        </w:rPr>
        <w:t xml:space="preserve"> с дру</w:t>
      </w:r>
      <w:r>
        <w:rPr>
          <w:rFonts w:ascii="Times New Roman" w:hAnsi="Times New Roman"/>
        </w:rPr>
        <w:t>гими объектами</w:t>
      </w:r>
      <w:r w:rsidRPr="00DF0573">
        <w:rPr>
          <w:rFonts w:ascii="Times New Roman" w:hAnsi="Times New Roman"/>
        </w:rPr>
        <w:t>: факторов производства, остаточной продуктивности, вклада, сбалансированности, лучшего и наиболее эффективного использования…. а также изменения внешней среды, разделения элементов имущества и имущественных прав на них.</w:t>
      </w:r>
      <w:r>
        <w:rPr>
          <w:rFonts w:ascii="Times New Roman" w:hAnsi="Times New Roman"/>
        </w:rPr>
        <w:t xml:space="preserve"> Подробное рассмотрение каждого из принципов приведено Национальном </w:t>
      </w:r>
      <w:proofErr w:type="gramStart"/>
      <w:r>
        <w:rPr>
          <w:rFonts w:ascii="Times New Roman" w:hAnsi="Times New Roman"/>
        </w:rPr>
        <w:t>стандарте</w:t>
      </w:r>
      <w:proofErr w:type="gramEnd"/>
      <w:r>
        <w:rPr>
          <w:rFonts w:ascii="Times New Roman" w:hAnsi="Times New Roman"/>
        </w:rPr>
        <w:t xml:space="preserve"> №1 </w:t>
      </w:r>
      <w:r w:rsidRPr="00B33CA2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2] и в </w:t>
      </w:r>
      <w:r w:rsidRPr="00B33CA2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4]. .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основе приведенных принципов рассматриваются три традиционных методических подхода к оценке имущества и имущественных прав, в т.ч. и на объекты интеллектуальной собственности: затратный, сравнительный и доходный.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8F4B3F">
        <w:rPr>
          <w:rFonts w:ascii="Times New Roman" w:hAnsi="Times New Roman"/>
        </w:rPr>
        <w:t xml:space="preserve">Рассматривая сферы применения этих </w:t>
      </w:r>
      <w:r>
        <w:rPr>
          <w:rFonts w:ascii="Times New Roman" w:hAnsi="Times New Roman"/>
        </w:rPr>
        <w:t>подходов</w:t>
      </w:r>
      <w:r w:rsidRPr="008F4B3F">
        <w:rPr>
          <w:rFonts w:ascii="Times New Roman" w:hAnsi="Times New Roman"/>
        </w:rPr>
        <w:t xml:space="preserve">, можно заключить, что если </w:t>
      </w:r>
      <w:r>
        <w:rPr>
          <w:rFonts w:ascii="Times New Roman" w:hAnsi="Times New Roman"/>
        </w:rPr>
        <w:t>ОИС не предназначен для получения дохода</w:t>
      </w:r>
      <w:r w:rsidRPr="008F4B3F">
        <w:rPr>
          <w:rFonts w:ascii="Times New Roman" w:hAnsi="Times New Roman"/>
        </w:rPr>
        <w:t>, то для его оценки целесообразно применять затратный и сравнительный подходы. В случае</w:t>
      </w:r>
      <w:proofErr w:type="gramStart"/>
      <w:r w:rsidRPr="008F4B3F">
        <w:rPr>
          <w:rFonts w:ascii="Times New Roman" w:hAnsi="Times New Roman"/>
        </w:rPr>
        <w:t>,</w:t>
      </w:r>
      <w:proofErr w:type="gramEnd"/>
      <w:r w:rsidRPr="008F4B3F">
        <w:rPr>
          <w:rFonts w:ascii="Times New Roman" w:hAnsi="Times New Roman"/>
        </w:rPr>
        <w:t xml:space="preserve"> если объект приносит доход, то основным методом становится доходный, а вспомогательными - затратный и сравнительный. Комплексное использование всех </w:t>
      </w:r>
      <w:proofErr w:type="gramStart"/>
      <w:r w:rsidRPr="008F4B3F">
        <w:rPr>
          <w:rFonts w:ascii="Times New Roman" w:hAnsi="Times New Roman"/>
        </w:rPr>
        <w:t xml:space="preserve">трех </w:t>
      </w:r>
      <w:r>
        <w:rPr>
          <w:rFonts w:ascii="Times New Roman" w:hAnsi="Times New Roman"/>
        </w:rPr>
        <w:t>подходов</w:t>
      </w:r>
      <w:r w:rsidRPr="008F4B3F">
        <w:rPr>
          <w:rFonts w:ascii="Times New Roman" w:hAnsi="Times New Roman"/>
        </w:rPr>
        <w:t xml:space="preserve"> позволяет</w:t>
      </w:r>
      <w:proofErr w:type="gramEnd"/>
      <w:r w:rsidRPr="008F4B3F">
        <w:rPr>
          <w:rFonts w:ascii="Times New Roman" w:hAnsi="Times New Roman"/>
        </w:rPr>
        <w:t xml:space="preserve"> более точно обосновать стоимость </w:t>
      </w:r>
      <w:r>
        <w:rPr>
          <w:rFonts w:ascii="Times New Roman" w:hAnsi="Times New Roman"/>
        </w:rPr>
        <w:t>прав на ОИС</w:t>
      </w:r>
      <w:r w:rsidRPr="008F4B3F">
        <w:rPr>
          <w:rFonts w:ascii="Times New Roman" w:hAnsi="Times New Roman"/>
        </w:rPr>
        <w:t xml:space="preserve">. В рамках каждого из подходов </w:t>
      </w:r>
      <w:proofErr w:type="gramStart"/>
      <w:r w:rsidRPr="008F4B3F">
        <w:rPr>
          <w:rFonts w:ascii="Times New Roman" w:hAnsi="Times New Roman"/>
        </w:rPr>
        <w:t>существуют целый ряд метод</w:t>
      </w:r>
      <w:r>
        <w:rPr>
          <w:rFonts w:ascii="Times New Roman" w:hAnsi="Times New Roman"/>
        </w:rPr>
        <w:t>ов</w:t>
      </w:r>
      <w:proofErr w:type="gramEnd"/>
      <w:r w:rsidRPr="008F4B3F">
        <w:rPr>
          <w:rFonts w:ascii="Times New Roman" w:hAnsi="Times New Roman"/>
        </w:rPr>
        <w:t xml:space="preserve"> расчета </w:t>
      </w:r>
      <w:r>
        <w:rPr>
          <w:rFonts w:ascii="Times New Roman" w:hAnsi="Times New Roman"/>
        </w:rPr>
        <w:t>различных видов</w:t>
      </w:r>
      <w:r w:rsidRPr="008F4B3F">
        <w:rPr>
          <w:rFonts w:ascii="Times New Roman" w:hAnsi="Times New Roman"/>
        </w:rPr>
        <w:t xml:space="preserve"> стоимости.</w:t>
      </w:r>
      <w:r>
        <w:rPr>
          <w:rFonts w:ascii="Times New Roman" w:hAnsi="Times New Roman"/>
        </w:rPr>
        <w:t xml:space="preserve">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 рамках затратного </w:t>
      </w:r>
      <w:proofErr w:type="spellStart"/>
      <w:r>
        <w:rPr>
          <w:rFonts w:ascii="Times New Roman" w:hAnsi="Times New Roman"/>
          <w:lang w:val="uk-UA"/>
        </w:rPr>
        <w:t>подхода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стоимость</w:t>
      </w:r>
      <w:proofErr w:type="spellEnd"/>
      <w:r>
        <w:rPr>
          <w:rFonts w:ascii="Times New Roman" w:hAnsi="Times New Roman"/>
          <w:lang w:val="uk-UA"/>
        </w:rPr>
        <w:t xml:space="preserve"> прав на ОИС </w:t>
      </w:r>
      <w:proofErr w:type="spellStart"/>
      <w:r>
        <w:rPr>
          <w:rFonts w:ascii="Times New Roman" w:hAnsi="Times New Roman"/>
          <w:lang w:val="uk-UA"/>
        </w:rPr>
        <w:t>определяется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исходя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из</w:t>
      </w:r>
      <w:proofErr w:type="spellEnd"/>
      <w:r>
        <w:rPr>
          <w:rFonts w:ascii="Times New Roman" w:hAnsi="Times New Roman"/>
          <w:lang w:val="uk-UA"/>
        </w:rPr>
        <w:t xml:space="preserve"> затрат на </w:t>
      </w:r>
      <w:proofErr w:type="spellStart"/>
      <w:r>
        <w:rPr>
          <w:rFonts w:ascii="Times New Roman" w:hAnsi="Times New Roman"/>
          <w:lang w:val="uk-UA"/>
        </w:rPr>
        <w:t>создание</w:t>
      </w:r>
      <w:proofErr w:type="spellEnd"/>
      <w:r>
        <w:rPr>
          <w:rFonts w:ascii="Times New Roman" w:hAnsi="Times New Roman"/>
          <w:lang w:val="uk-UA"/>
        </w:rPr>
        <w:t xml:space="preserve"> и </w:t>
      </w:r>
      <w:proofErr w:type="spellStart"/>
      <w:r>
        <w:rPr>
          <w:rFonts w:ascii="Times New Roman" w:hAnsi="Times New Roman"/>
          <w:lang w:val="uk-UA"/>
        </w:rPr>
        <w:t>реализацию</w:t>
      </w:r>
      <w:proofErr w:type="spellEnd"/>
      <w:r>
        <w:rPr>
          <w:rFonts w:ascii="Times New Roman" w:hAnsi="Times New Roman"/>
          <w:lang w:val="uk-UA"/>
        </w:rPr>
        <w:t xml:space="preserve"> прав (в т.ч. </w:t>
      </w:r>
      <w:proofErr w:type="spellStart"/>
      <w:r>
        <w:rPr>
          <w:rFonts w:ascii="Times New Roman" w:hAnsi="Times New Roman"/>
          <w:lang w:val="uk-UA"/>
        </w:rPr>
        <w:t>защиту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коммерциализацию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оценку</w:t>
      </w:r>
      <w:proofErr w:type="spellEnd"/>
      <w:r>
        <w:rPr>
          <w:rFonts w:ascii="Times New Roman" w:hAnsi="Times New Roman"/>
          <w:lang w:val="uk-UA"/>
        </w:rPr>
        <w:t xml:space="preserve"> и т.п.) на дату </w:t>
      </w:r>
      <w:proofErr w:type="spellStart"/>
      <w:r>
        <w:rPr>
          <w:rFonts w:ascii="Times New Roman" w:hAnsi="Times New Roman"/>
          <w:lang w:val="uk-UA"/>
        </w:rPr>
        <w:t>оценки</w:t>
      </w:r>
      <w:proofErr w:type="spellEnd"/>
      <w:r>
        <w:rPr>
          <w:rFonts w:ascii="Times New Roman" w:hAnsi="Times New Roman"/>
          <w:lang w:val="uk-UA"/>
        </w:rPr>
        <w:t xml:space="preserve">. </w:t>
      </w:r>
      <w:proofErr w:type="spellStart"/>
      <w:r>
        <w:rPr>
          <w:rFonts w:ascii="Times New Roman" w:hAnsi="Times New Roman"/>
          <w:lang w:val="uk-UA"/>
        </w:rPr>
        <w:t>Более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подробно</w:t>
      </w:r>
      <w:proofErr w:type="spellEnd"/>
      <w:r>
        <w:rPr>
          <w:rFonts w:ascii="Times New Roman" w:hAnsi="Times New Roman"/>
          <w:lang w:val="uk-UA"/>
        </w:rPr>
        <w:t xml:space="preserve"> о затратах на </w:t>
      </w:r>
      <w:proofErr w:type="spellStart"/>
      <w:r>
        <w:rPr>
          <w:rFonts w:ascii="Times New Roman" w:hAnsi="Times New Roman"/>
          <w:lang w:val="uk-UA"/>
        </w:rPr>
        <w:t>создание</w:t>
      </w:r>
      <w:proofErr w:type="spellEnd"/>
      <w:r>
        <w:rPr>
          <w:rFonts w:ascii="Times New Roman" w:hAnsi="Times New Roman"/>
          <w:lang w:val="uk-UA"/>
        </w:rPr>
        <w:t xml:space="preserve"> ОИС </w:t>
      </w:r>
      <w:proofErr w:type="spellStart"/>
      <w:r>
        <w:rPr>
          <w:rFonts w:ascii="Times New Roman" w:hAnsi="Times New Roman"/>
          <w:lang w:val="uk-UA"/>
        </w:rPr>
        <w:t>приведены</w:t>
      </w:r>
      <w:proofErr w:type="spellEnd"/>
      <w:r>
        <w:rPr>
          <w:rFonts w:ascii="Times New Roman" w:hAnsi="Times New Roman"/>
          <w:lang w:val="uk-UA"/>
        </w:rPr>
        <w:t xml:space="preserve"> в [6].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BE50EC">
        <w:rPr>
          <w:rFonts w:ascii="Times New Roman" w:hAnsi="Times New Roman"/>
        </w:rPr>
        <w:t>Оценка в рамках сравнительного подхода определяется в сопоставлении с объектами, вы</w:t>
      </w:r>
      <w:r w:rsidRPr="008F4B3F">
        <w:rPr>
          <w:rFonts w:ascii="Times New Roman" w:hAnsi="Times New Roman"/>
        </w:rPr>
        <w:t xml:space="preserve">ставленными на открытом рынке на дату оценки. Оценка </w:t>
      </w:r>
      <w:r>
        <w:rPr>
          <w:rFonts w:ascii="Times New Roman" w:hAnsi="Times New Roman"/>
        </w:rPr>
        <w:t>ОИС</w:t>
      </w:r>
      <w:r w:rsidRPr="008F4B3F">
        <w:rPr>
          <w:rFonts w:ascii="Times New Roman" w:hAnsi="Times New Roman"/>
        </w:rPr>
        <w:t xml:space="preserve"> происходит методом подбора </w:t>
      </w:r>
      <w:r>
        <w:rPr>
          <w:rFonts w:ascii="Times New Roman" w:hAnsi="Times New Roman"/>
        </w:rPr>
        <w:t>аналогичных объектов</w:t>
      </w:r>
      <w:r w:rsidRPr="008F4B3F">
        <w:rPr>
          <w:rFonts w:ascii="Times New Roman" w:hAnsi="Times New Roman"/>
        </w:rPr>
        <w:t xml:space="preserve">, выставленных на продажу на период оценки и корректировки их до абсолютного совпадения с объектом оценки. 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  <w:r w:rsidRPr="008F4B3F">
        <w:rPr>
          <w:rFonts w:ascii="Times New Roman" w:hAnsi="Times New Roman"/>
        </w:rPr>
        <w:t>Достоверность сравнительного подхода может быть повышена за счет количества анализируемых аналогов</w:t>
      </w:r>
      <w:r>
        <w:rPr>
          <w:rFonts w:ascii="Times New Roman" w:hAnsi="Times New Roman"/>
        </w:rPr>
        <w:t>.</w:t>
      </w:r>
      <w:r w:rsidRPr="008F4B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Учитывая уникальный характер ОИС, применение сравнительного подхода к оценке весьма ограничено. </w:t>
      </w:r>
    </w:p>
    <w:p w:rsidR="00C13657" w:rsidRPr="008F4B3F" w:rsidRDefault="00C13657" w:rsidP="00C13657">
      <w:pPr>
        <w:ind w:firstLine="567"/>
        <w:jc w:val="both"/>
        <w:rPr>
          <w:rFonts w:ascii="Times New Roman" w:hAnsi="Times New Roman"/>
          <w:spacing w:val="-3"/>
        </w:rPr>
      </w:pPr>
      <w:r w:rsidRPr="00E85B48">
        <w:rPr>
          <w:rFonts w:ascii="Times New Roman" w:hAnsi="Times New Roman"/>
        </w:rPr>
        <w:t>Оценка в рамках доходного подхода максимально сложна для расчетов и не в любом случае</w:t>
      </w:r>
      <w:r w:rsidRPr="008F4B3F">
        <w:rPr>
          <w:rFonts w:ascii="Times New Roman" w:hAnsi="Times New Roman"/>
        </w:rPr>
        <w:t xml:space="preserve"> применима к оценке </w:t>
      </w:r>
      <w:r>
        <w:rPr>
          <w:rFonts w:ascii="Times New Roman" w:hAnsi="Times New Roman"/>
        </w:rPr>
        <w:t>ОИС. На основании д</w:t>
      </w:r>
      <w:r w:rsidRPr="008F4B3F">
        <w:rPr>
          <w:rFonts w:ascii="Times New Roman" w:hAnsi="Times New Roman"/>
        </w:rPr>
        <w:t>оходн</w:t>
      </w:r>
      <w:r>
        <w:rPr>
          <w:rFonts w:ascii="Times New Roman" w:hAnsi="Times New Roman"/>
        </w:rPr>
        <w:t>ого</w:t>
      </w:r>
      <w:r w:rsidRPr="008F4B3F">
        <w:rPr>
          <w:rFonts w:ascii="Times New Roman" w:hAnsi="Times New Roman"/>
        </w:rPr>
        <w:t xml:space="preserve"> подход</w:t>
      </w:r>
      <w:r>
        <w:rPr>
          <w:rFonts w:ascii="Times New Roman" w:hAnsi="Times New Roman"/>
        </w:rPr>
        <w:t>а</w:t>
      </w:r>
      <w:r w:rsidRPr="008F4B3F">
        <w:rPr>
          <w:rFonts w:ascii="Times New Roman" w:hAnsi="Times New Roman"/>
        </w:rPr>
        <w:t xml:space="preserve"> определяет</w:t>
      </w:r>
      <w:r>
        <w:rPr>
          <w:rFonts w:ascii="Times New Roman" w:hAnsi="Times New Roman"/>
        </w:rPr>
        <w:t>ся</w:t>
      </w:r>
      <w:r w:rsidRPr="008F4B3F">
        <w:rPr>
          <w:rFonts w:ascii="Times New Roman" w:hAnsi="Times New Roman"/>
        </w:rPr>
        <w:t xml:space="preserve"> стоимость объекта исходя из </w:t>
      </w:r>
      <w:r>
        <w:rPr>
          <w:rFonts w:ascii="Times New Roman" w:hAnsi="Times New Roman"/>
        </w:rPr>
        <w:t xml:space="preserve">суммарного, приведенного на дату оценки </w:t>
      </w:r>
      <w:r w:rsidRPr="008F4B3F">
        <w:rPr>
          <w:rFonts w:ascii="Times New Roman" w:hAnsi="Times New Roman"/>
        </w:rPr>
        <w:t xml:space="preserve">дохода, который </w:t>
      </w:r>
      <w:r>
        <w:rPr>
          <w:rFonts w:ascii="Times New Roman" w:hAnsi="Times New Roman"/>
        </w:rPr>
        <w:t>прогнозируется  извлечь при наиболее эффективном использовании</w:t>
      </w:r>
      <w:r w:rsidRPr="008F4B3F">
        <w:rPr>
          <w:rFonts w:ascii="Times New Roman" w:hAnsi="Times New Roman"/>
        </w:rPr>
        <w:t xml:space="preserve"> оцениваем</w:t>
      </w:r>
      <w:r>
        <w:rPr>
          <w:rFonts w:ascii="Times New Roman" w:hAnsi="Times New Roman"/>
        </w:rPr>
        <w:t>ого</w:t>
      </w:r>
      <w:r w:rsidRPr="008F4B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ОИС</w:t>
      </w:r>
      <w:r w:rsidRPr="008F4B3F">
        <w:rPr>
          <w:rFonts w:ascii="Times New Roman" w:hAnsi="Times New Roman"/>
        </w:rPr>
        <w:t xml:space="preserve">. </w:t>
      </w:r>
    </w:p>
    <w:p w:rsidR="00C13657" w:rsidRPr="00E85B48" w:rsidRDefault="00C13657" w:rsidP="00C13657">
      <w:pPr>
        <w:ind w:firstLine="567"/>
        <w:jc w:val="both"/>
        <w:rPr>
          <w:rFonts w:ascii="Times New Roman" w:hAnsi="Times New Roman"/>
          <w:b/>
        </w:rPr>
      </w:pPr>
      <w:r w:rsidRPr="00E85B48">
        <w:rPr>
          <w:rFonts w:ascii="Times New Roman" w:hAnsi="Times New Roman"/>
          <w:b/>
        </w:rPr>
        <w:t>Выводы.</w:t>
      </w:r>
    </w:p>
    <w:p w:rsidR="00C13657" w:rsidRDefault="00C13657" w:rsidP="00C1365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дисциплины «Основы оценочной деятельности» при подготовке магистров интеллектуальной собственности позволит в значительной мере повысить уровень компетентности выпускаемых специалистов.</w:t>
      </w:r>
    </w:p>
    <w:p w:rsidR="00C13657" w:rsidRDefault="00C13657" w:rsidP="00C1365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Сочетание качественной и количественной оценок ОИС создает действенный инструмент, как для управления процессом формирования ОИС, так и эффективной реализации прав на соответствующем рынке.</w:t>
      </w:r>
    </w:p>
    <w:p w:rsidR="00C13657" w:rsidRPr="00B33CA2" w:rsidRDefault="00C13657" w:rsidP="00C1365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Дальнейшие перспективы исследования следует проводить в направлении совершенствования учебного процесса, использования активных форм обучения, расширения разновидностей ОИС, подлежащих оцениванию.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</w:rPr>
      </w:pPr>
    </w:p>
    <w:p w:rsidR="00C13657" w:rsidRPr="00B53185" w:rsidRDefault="00C13657" w:rsidP="00C13657">
      <w:pPr>
        <w:ind w:firstLine="567"/>
        <w:jc w:val="both"/>
        <w:rPr>
          <w:rFonts w:ascii="Times New Roman" w:hAnsi="Times New Roman"/>
          <w:b/>
        </w:rPr>
      </w:pPr>
      <w:r w:rsidRPr="00B53185">
        <w:rPr>
          <w:rFonts w:ascii="Times New Roman" w:hAnsi="Times New Roman"/>
          <w:b/>
        </w:rPr>
        <w:t>Список использованных источников</w:t>
      </w:r>
    </w:p>
    <w:p w:rsidR="00C13657" w:rsidRPr="00D3625C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D3625C">
        <w:rPr>
          <w:rFonts w:ascii="Times New Roman" w:hAnsi="Times New Roman"/>
          <w:lang w:val="uk-UA"/>
        </w:rPr>
        <w:t>Закон України «Про оцінку майна, майнових прав та професійну оціночну діяль</w:t>
      </w:r>
      <w:r>
        <w:rPr>
          <w:rFonts w:ascii="Times New Roman" w:hAnsi="Times New Roman"/>
          <w:lang w:val="uk-UA"/>
        </w:rPr>
        <w:t xml:space="preserve">ність в Україні» </w:t>
      </w:r>
      <w:proofErr w:type="spellStart"/>
      <w:r>
        <w:rPr>
          <w:rFonts w:ascii="Times New Roman" w:hAnsi="Times New Roman"/>
          <w:lang w:val="uk-UA"/>
        </w:rPr>
        <w:t>вiд</w:t>
      </w:r>
      <w:proofErr w:type="spellEnd"/>
      <w:r>
        <w:rPr>
          <w:rFonts w:ascii="Times New Roman" w:hAnsi="Times New Roman"/>
          <w:lang w:val="uk-UA"/>
        </w:rPr>
        <w:t xml:space="preserve"> 12.07.2001</w:t>
      </w:r>
      <w:r w:rsidRPr="00D3625C">
        <w:rPr>
          <w:rFonts w:ascii="Times New Roman" w:hAnsi="Times New Roman"/>
          <w:lang w:val="uk-UA"/>
        </w:rPr>
        <w:t xml:space="preserve"> № </w:t>
      </w:r>
      <w:r w:rsidRPr="00D3625C">
        <w:rPr>
          <w:rFonts w:ascii="Times New Roman" w:hAnsi="Times New Roman"/>
          <w:bCs/>
          <w:lang w:val="uk-UA"/>
        </w:rPr>
        <w:t>2658-III</w:t>
      </w:r>
      <w:r w:rsidRPr="00D3625C">
        <w:rPr>
          <w:rFonts w:ascii="Times New Roman" w:hAnsi="Times New Roman"/>
          <w:iCs/>
          <w:lang w:val="uk-UA"/>
        </w:rPr>
        <w:t xml:space="preserve"> </w:t>
      </w:r>
      <w:r w:rsidRPr="00A85544">
        <w:rPr>
          <w:rFonts w:ascii="Times New Roman" w:hAnsi="Times New Roman"/>
          <w:iCs/>
          <w:color w:val="FF0000"/>
          <w:lang w:val="uk-UA"/>
        </w:rPr>
        <w:t xml:space="preserve">// </w:t>
      </w:r>
      <w:r w:rsidRPr="00D3625C">
        <w:rPr>
          <w:rFonts w:ascii="Times New Roman" w:hAnsi="Times New Roman"/>
          <w:iCs/>
          <w:lang w:val="uk-UA"/>
        </w:rPr>
        <w:t>Відомості В</w:t>
      </w:r>
      <w:r>
        <w:rPr>
          <w:rFonts w:ascii="Times New Roman" w:hAnsi="Times New Roman"/>
          <w:iCs/>
          <w:lang w:val="uk-UA"/>
        </w:rPr>
        <w:t>ерховної Ради (ВВР). – 2001. – №</w:t>
      </w:r>
      <w:r w:rsidRPr="00D3625C">
        <w:rPr>
          <w:rFonts w:ascii="Times New Roman" w:hAnsi="Times New Roman"/>
          <w:iCs/>
          <w:lang w:val="uk-UA"/>
        </w:rPr>
        <w:t xml:space="preserve"> 47. – Ст. 251. </w:t>
      </w:r>
    </w:p>
    <w:p w:rsidR="00C13657" w:rsidRPr="008855C0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r w:rsidRPr="008855C0">
        <w:rPr>
          <w:rFonts w:ascii="Times New Roman" w:hAnsi="Times New Roman"/>
          <w:lang w:val="uk-UA"/>
        </w:rPr>
        <w:t>2. Національний стандарт №</w:t>
      </w:r>
      <w:r w:rsidRPr="008855C0">
        <w:rPr>
          <w:rFonts w:ascii="Times New Roman" w:hAnsi="Times New Roman"/>
        </w:rPr>
        <w:t xml:space="preserve"> </w:t>
      </w:r>
      <w:r w:rsidRPr="008855C0">
        <w:rPr>
          <w:rFonts w:ascii="Times New Roman" w:hAnsi="Times New Roman"/>
          <w:lang w:val="uk-UA"/>
        </w:rPr>
        <w:t>1 «Загальні засади оцінки майна і майнових прав»</w:t>
      </w:r>
      <w:r w:rsidRPr="008855C0">
        <w:rPr>
          <w:rFonts w:ascii="Times New Roman" w:hAnsi="Times New Roman"/>
        </w:rPr>
        <w:t>:</w:t>
      </w:r>
      <w:r w:rsidRPr="008855C0">
        <w:rPr>
          <w:rFonts w:ascii="Times New Roman" w:hAnsi="Times New Roman"/>
          <w:lang w:val="uk-UA"/>
        </w:rPr>
        <w:t xml:space="preserve"> (Затверджено Постановою Кабінету Міністрів України від 10 вересня 2003 р. N 1440) // Урядовий кур'єр. – 2003. – № 193</w:t>
      </w:r>
      <w:r w:rsidRPr="008855C0">
        <w:rPr>
          <w:lang w:val="uk-UA"/>
        </w:rPr>
        <w:t xml:space="preserve"> (</w:t>
      </w:r>
      <w:r w:rsidRPr="008855C0">
        <w:rPr>
          <w:rFonts w:ascii="Times New Roman" w:hAnsi="Times New Roman"/>
          <w:lang w:val="uk-UA"/>
        </w:rPr>
        <w:t>від 15.10.).</w:t>
      </w:r>
    </w:p>
    <w:p w:rsidR="00C13657" w:rsidRPr="008855C0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r w:rsidRPr="008855C0">
        <w:rPr>
          <w:rFonts w:ascii="Times New Roman" w:hAnsi="Times New Roman"/>
          <w:lang w:val="uk-UA"/>
        </w:rPr>
        <w:t>3. Національний стандарт № 4 «Оцінка майнових прав інтелектуальної власності» : (Затверджено Постановою Кабінету Міністрів України від 3 жовтня 2007 р. N 1185) // Урядовий кур'єр. – 2007. – № 191 (від 17.10)</w:t>
      </w:r>
    </w:p>
    <w:p w:rsidR="00C13657" w:rsidRPr="008855C0" w:rsidRDefault="00C13657" w:rsidP="00C13657">
      <w:pPr>
        <w:ind w:firstLine="567"/>
        <w:jc w:val="both"/>
        <w:rPr>
          <w:rFonts w:ascii="Times New Roman" w:hAnsi="Times New Roman"/>
        </w:rPr>
      </w:pPr>
      <w:r w:rsidRPr="008855C0">
        <w:rPr>
          <w:rFonts w:ascii="Times New Roman" w:hAnsi="Times New Roman"/>
          <w:lang w:val="uk-UA"/>
        </w:rPr>
        <w:t xml:space="preserve">4.  </w:t>
      </w:r>
      <w:proofErr w:type="spellStart"/>
      <w:r w:rsidRPr="008855C0">
        <w:rPr>
          <w:rFonts w:ascii="Times New Roman" w:hAnsi="Times New Roman"/>
          <w:lang w:val="uk-UA"/>
        </w:rPr>
        <w:t>Оценка</w:t>
      </w:r>
      <w:proofErr w:type="spellEnd"/>
      <w:r w:rsidRPr="008855C0">
        <w:rPr>
          <w:rFonts w:ascii="Times New Roman" w:hAnsi="Times New Roman"/>
          <w:lang w:val="uk-UA"/>
        </w:rPr>
        <w:t xml:space="preserve"> </w:t>
      </w:r>
      <w:proofErr w:type="spellStart"/>
      <w:r w:rsidRPr="008855C0">
        <w:rPr>
          <w:rFonts w:ascii="Times New Roman" w:hAnsi="Times New Roman"/>
          <w:lang w:val="uk-UA"/>
        </w:rPr>
        <w:t>имущества</w:t>
      </w:r>
      <w:proofErr w:type="spellEnd"/>
      <w:r w:rsidRPr="008855C0">
        <w:rPr>
          <w:rFonts w:ascii="Times New Roman" w:hAnsi="Times New Roman"/>
          <w:lang w:val="uk-UA"/>
        </w:rPr>
        <w:t xml:space="preserve"> и </w:t>
      </w:r>
      <w:proofErr w:type="spellStart"/>
      <w:r w:rsidRPr="008855C0">
        <w:rPr>
          <w:rFonts w:ascii="Times New Roman" w:hAnsi="Times New Roman"/>
          <w:lang w:val="uk-UA"/>
        </w:rPr>
        <w:t>имущественных</w:t>
      </w:r>
      <w:proofErr w:type="spellEnd"/>
      <w:r w:rsidRPr="008855C0">
        <w:rPr>
          <w:rFonts w:ascii="Times New Roman" w:hAnsi="Times New Roman"/>
          <w:lang w:val="uk-UA"/>
        </w:rPr>
        <w:t xml:space="preserve"> прав / Ю. Р. </w:t>
      </w:r>
      <w:proofErr w:type="spellStart"/>
      <w:r w:rsidRPr="008855C0">
        <w:rPr>
          <w:rFonts w:ascii="Times New Roman" w:hAnsi="Times New Roman"/>
          <w:lang w:val="uk-UA"/>
        </w:rPr>
        <w:t>Гарбар</w:t>
      </w:r>
      <w:proofErr w:type="spellEnd"/>
      <w:r w:rsidRPr="008855C0">
        <w:rPr>
          <w:rFonts w:ascii="Times New Roman" w:hAnsi="Times New Roman"/>
          <w:lang w:val="uk-UA"/>
        </w:rPr>
        <w:t xml:space="preserve">, А. И. </w:t>
      </w:r>
      <w:proofErr w:type="spellStart"/>
      <w:r w:rsidRPr="008855C0">
        <w:rPr>
          <w:rFonts w:ascii="Times New Roman" w:hAnsi="Times New Roman"/>
          <w:lang w:val="uk-UA"/>
        </w:rPr>
        <w:t>Драпиковский</w:t>
      </w:r>
      <w:proofErr w:type="spellEnd"/>
      <w:r w:rsidRPr="008855C0">
        <w:rPr>
          <w:rFonts w:ascii="Times New Roman" w:hAnsi="Times New Roman"/>
          <w:lang w:val="uk-UA"/>
        </w:rPr>
        <w:t xml:space="preserve">, И. Б. </w:t>
      </w:r>
      <w:proofErr w:type="spellStart"/>
      <w:r w:rsidRPr="008855C0">
        <w:rPr>
          <w:rFonts w:ascii="Times New Roman" w:hAnsi="Times New Roman"/>
          <w:lang w:val="uk-UA"/>
        </w:rPr>
        <w:t>Иванова</w:t>
      </w:r>
      <w:proofErr w:type="spellEnd"/>
      <w:r w:rsidRPr="008855C0">
        <w:rPr>
          <w:rFonts w:ascii="Times New Roman" w:hAnsi="Times New Roman"/>
          <w:lang w:val="uk-UA"/>
        </w:rPr>
        <w:t xml:space="preserve">, В. С. </w:t>
      </w:r>
      <w:proofErr w:type="spellStart"/>
      <w:r w:rsidRPr="008855C0">
        <w:rPr>
          <w:rFonts w:ascii="Times New Roman" w:hAnsi="Times New Roman"/>
          <w:lang w:val="uk-UA"/>
        </w:rPr>
        <w:t>Ларцев</w:t>
      </w:r>
      <w:proofErr w:type="spellEnd"/>
      <w:r w:rsidRPr="008855C0">
        <w:rPr>
          <w:rFonts w:ascii="Times New Roman" w:hAnsi="Times New Roman"/>
          <w:lang w:val="uk-UA"/>
        </w:rPr>
        <w:t xml:space="preserve">, Н. П. </w:t>
      </w:r>
      <w:proofErr w:type="spellStart"/>
      <w:r w:rsidRPr="008855C0">
        <w:rPr>
          <w:rFonts w:ascii="Times New Roman" w:hAnsi="Times New Roman"/>
          <w:lang w:val="uk-UA"/>
        </w:rPr>
        <w:t>Лебедь</w:t>
      </w:r>
      <w:proofErr w:type="spellEnd"/>
      <w:r w:rsidRPr="008855C0">
        <w:rPr>
          <w:rFonts w:ascii="Times New Roman" w:hAnsi="Times New Roman"/>
          <w:lang w:val="uk-UA"/>
        </w:rPr>
        <w:t xml:space="preserve">, А. Г. </w:t>
      </w:r>
      <w:proofErr w:type="spellStart"/>
      <w:r w:rsidRPr="008855C0">
        <w:rPr>
          <w:rFonts w:ascii="Times New Roman" w:hAnsi="Times New Roman"/>
          <w:lang w:val="uk-UA"/>
        </w:rPr>
        <w:t>Мендрул</w:t>
      </w:r>
      <w:proofErr w:type="spellEnd"/>
      <w:r w:rsidRPr="008855C0">
        <w:rPr>
          <w:rFonts w:ascii="Times New Roman" w:hAnsi="Times New Roman"/>
          <w:lang w:val="uk-UA"/>
        </w:rPr>
        <w:t xml:space="preserve">. </w:t>
      </w:r>
      <w:r w:rsidRPr="008855C0">
        <w:rPr>
          <w:rFonts w:ascii="Times New Roman" w:hAnsi="Times New Roman"/>
        </w:rPr>
        <w:t>–</w:t>
      </w:r>
      <w:r w:rsidRPr="008855C0">
        <w:rPr>
          <w:rFonts w:ascii="Times New Roman" w:hAnsi="Times New Roman"/>
          <w:lang w:val="uk-UA"/>
        </w:rPr>
        <w:t xml:space="preserve"> К.</w:t>
      </w:r>
      <w:proofErr w:type="gramStart"/>
      <w:r w:rsidRPr="008855C0">
        <w:rPr>
          <w:rFonts w:ascii="Times New Roman" w:hAnsi="Times New Roman"/>
          <w:lang w:val="uk-UA"/>
        </w:rPr>
        <w:t xml:space="preserve"> :</w:t>
      </w:r>
      <w:proofErr w:type="gramEnd"/>
      <w:r w:rsidRPr="008855C0">
        <w:rPr>
          <w:rFonts w:ascii="Times New Roman" w:hAnsi="Times New Roman"/>
          <w:lang w:val="uk-UA"/>
        </w:rPr>
        <w:t xml:space="preserve"> [УКЦ "</w:t>
      </w:r>
      <w:proofErr w:type="spellStart"/>
      <w:r w:rsidRPr="008855C0">
        <w:rPr>
          <w:rFonts w:ascii="Times New Roman" w:hAnsi="Times New Roman"/>
          <w:lang w:val="uk-UA"/>
        </w:rPr>
        <w:t>Эксперт-Л</w:t>
      </w:r>
      <w:proofErr w:type="spellEnd"/>
      <w:r w:rsidRPr="008855C0">
        <w:rPr>
          <w:rFonts w:ascii="Times New Roman" w:hAnsi="Times New Roman"/>
          <w:lang w:val="uk-UA"/>
        </w:rPr>
        <w:t xml:space="preserve">" : СПД </w:t>
      </w:r>
      <w:proofErr w:type="spellStart"/>
      <w:r w:rsidRPr="008855C0">
        <w:rPr>
          <w:rFonts w:ascii="Times New Roman" w:hAnsi="Times New Roman"/>
          <w:lang w:val="uk-UA"/>
        </w:rPr>
        <w:t>Цудзинович</w:t>
      </w:r>
      <w:proofErr w:type="spellEnd"/>
      <w:r w:rsidRPr="008855C0">
        <w:rPr>
          <w:rFonts w:ascii="Times New Roman" w:hAnsi="Times New Roman"/>
          <w:lang w:val="uk-UA"/>
        </w:rPr>
        <w:t xml:space="preserve">], 2007. </w:t>
      </w:r>
      <w:r w:rsidRPr="008855C0">
        <w:rPr>
          <w:rFonts w:ascii="Times New Roman" w:hAnsi="Times New Roman"/>
        </w:rPr>
        <w:t>–</w:t>
      </w:r>
      <w:r w:rsidRPr="008855C0">
        <w:rPr>
          <w:rFonts w:ascii="Times New Roman" w:hAnsi="Times New Roman"/>
          <w:lang w:val="uk-UA"/>
        </w:rPr>
        <w:t xml:space="preserve"> 742 c.</w:t>
      </w:r>
    </w:p>
    <w:p w:rsidR="00C13657" w:rsidRPr="008855C0" w:rsidRDefault="00C13657" w:rsidP="00C13657">
      <w:pPr>
        <w:ind w:firstLine="567"/>
        <w:jc w:val="both"/>
        <w:rPr>
          <w:rFonts w:ascii="Times New Roman" w:hAnsi="Times New Roman"/>
        </w:rPr>
      </w:pPr>
      <w:r w:rsidRPr="008855C0">
        <w:rPr>
          <w:rFonts w:ascii="Times New Roman" w:hAnsi="Times New Roman"/>
          <w:lang w:val="uk-UA"/>
        </w:rPr>
        <w:t xml:space="preserve"> 5. </w:t>
      </w:r>
      <w:r w:rsidRPr="008855C0">
        <w:rPr>
          <w:rFonts w:ascii="Times New Roman" w:hAnsi="Times New Roman"/>
        </w:rPr>
        <w:t>Баранов П.</w:t>
      </w:r>
      <w:r w:rsidRPr="008855C0">
        <w:rPr>
          <w:rFonts w:ascii="Times New Roman" w:hAnsi="Times New Roman"/>
          <w:lang w:val="uk-UA"/>
        </w:rPr>
        <w:t xml:space="preserve"> </w:t>
      </w:r>
      <w:r w:rsidRPr="008855C0">
        <w:rPr>
          <w:rFonts w:ascii="Times New Roman" w:hAnsi="Times New Roman"/>
        </w:rPr>
        <w:t>Ю</w:t>
      </w:r>
      <w:r w:rsidRPr="008855C0">
        <w:rPr>
          <w:rFonts w:ascii="Times New Roman" w:hAnsi="Times New Roman"/>
          <w:lang w:val="uk-UA"/>
        </w:rPr>
        <w:t>.</w:t>
      </w:r>
      <w:r w:rsidRPr="008855C0">
        <w:rPr>
          <w:rFonts w:ascii="Times New Roman" w:hAnsi="Times New Roman"/>
        </w:rPr>
        <w:t xml:space="preserve"> Формирование оценочной модели конкурентоспособности объектов интеллектуальной собственности при подготовке менеджеров </w:t>
      </w:r>
      <w:r w:rsidRPr="008855C0">
        <w:rPr>
          <w:rFonts w:ascii="Times New Roman" w:hAnsi="Times New Roman"/>
          <w:lang w:val="uk-UA"/>
        </w:rPr>
        <w:t xml:space="preserve">/ П. Ю. </w:t>
      </w:r>
      <w:r w:rsidRPr="008855C0">
        <w:rPr>
          <w:rFonts w:ascii="Times New Roman" w:hAnsi="Times New Roman"/>
        </w:rPr>
        <w:t xml:space="preserve">Баранов, </w:t>
      </w:r>
      <w:r w:rsidRPr="008855C0">
        <w:rPr>
          <w:rFonts w:ascii="Times New Roman" w:hAnsi="Times New Roman"/>
          <w:lang w:val="uk-UA"/>
        </w:rPr>
        <w:t>В. В. </w:t>
      </w:r>
      <w:r w:rsidRPr="008855C0">
        <w:rPr>
          <w:rFonts w:ascii="Times New Roman" w:hAnsi="Times New Roman"/>
        </w:rPr>
        <w:t>Чаплина /</w:t>
      </w:r>
      <w:r w:rsidRPr="008855C0">
        <w:rPr>
          <w:rFonts w:ascii="Times New Roman" w:hAnsi="Times New Roman"/>
          <w:lang w:val="uk-UA"/>
        </w:rPr>
        <w:t xml:space="preserve">/ </w:t>
      </w:r>
      <w:r w:rsidRPr="008855C0">
        <w:rPr>
          <w:rFonts w:ascii="Times New Roman" w:hAnsi="Times New Roman"/>
        </w:rPr>
        <w:t>Проблем</w:t>
      </w:r>
      <w:r w:rsidRPr="008855C0">
        <w:rPr>
          <w:rFonts w:ascii="Times New Roman" w:hAnsi="Times New Roman"/>
          <w:lang w:val="uk-UA"/>
        </w:rPr>
        <w:t>и</w:t>
      </w:r>
      <w:r w:rsidRPr="008855C0">
        <w:rPr>
          <w:rFonts w:ascii="Times New Roman" w:hAnsi="Times New Roman"/>
        </w:rPr>
        <w:t xml:space="preserve"> </w:t>
      </w:r>
      <w:r w:rsidRPr="008855C0">
        <w:rPr>
          <w:rFonts w:ascii="Times New Roman" w:hAnsi="Times New Roman"/>
          <w:lang w:val="uk-UA"/>
        </w:rPr>
        <w:t>і</w:t>
      </w:r>
      <w:proofErr w:type="spellStart"/>
      <w:r w:rsidRPr="008855C0">
        <w:rPr>
          <w:rFonts w:ascii="Times New Roman" w:hAnsi="Times New Roman"/>
        </w:rPr>
        <w:t>нженерно-педа</w:t>
      </w:r>
      <w:r w:rsidRPr="008855C0">
        <w:rPr>
          <w:rFonts w:ascii="Times New Roman" w:hAnsi="Times New Roman"/>
          <w:lang w:val="uk-UA"/>
        </w:rPr>
        <w:t>го</w:t>
      </w:r>
      <w:proofErr w:type="spellEnd"/>
      <w:r w:rsidRPr="008855C0">
        <w:rPr>
          <w:rFonts w:ascii="Times New Roman" w:hAnsi="Times New Roman"/>
        </w:rPr>
        <w:t>г</w:t>
      </w:r>
      <w:proofErr w:type="spellStart"/>
      <w:r w:rsidRPr="008855C0">
        <w:rPr>
          <w:rFonts w:ascii="Times New Roman" w:hAnsi="Times New Roman"/>
          <w:lang w:val="uk-UA"/>
        </w:rPr>
        <w:t>ічної</w:t>
      </w:r>
      <w:proofErr w:type="spellEnd"/>
      <w:r w:rsidRPr="008855C0">
        <w:rPr>
          <w:rFonts w:ascii="Times New Roman" w:hAnsi="Times New Roman"/>
          <w:lang w:val="uk-UA"/>
        </w:rPr>
        <w:t xml:space="preserve"> освіти</w:t>
      </w:r>
      <w:r w:rsidRPr="008855C0">
        <w:rPr>
          <w:rFonts w:ascii="Times New Roman" w:hAnsi="Times New Roman"/>
        </w:rPr>
        <w:t xml:space="preserve"> : </w:t>
      </w:r>
      <w:proofErr w:type="spellStart"/>
      <w:r w:rsidRPr="008855C0">
        <w:rPr>
          <w:rFonts w:ascii="Times New Roman" w:hAnsi="Times New Roman"/>
        </w:rPr>
        <w:t>зб</w:t>
      </w:r>
      <w:proofErr w:type="spellEnd"/>
      <w:r w:rsidRPr="008855C0">
        <w:rPr>
          <w:rFonts w:ascii="Times New Roman" w:hAnsi="Times New Roman"/>
        </w:rPr>
        <w:t>. наук</w:t>
      </w:r>
      <w:proofErr w:type="gramStart"/>
      <w:r w:rsidRPr="008855C0">
        <w:rPr>
          <w:rFonts w:ascii="Times New Roman" w:hAnsi="Times New Roman"/>
        </w:rPr>
        <w:t>.</w:t>
      </w:r>
      <w:proofErr w:type="gramEnd"/>
      <w:r w:rsidRPr="008855C0">
        <w:rPr>
          <w:rFonts w:ascii="Times New Roman" w:hAnsi="Times New Roman"/>
        </w:rPr>
        <w:t xml:space="preserve"> </w:t>
      </w:r>
      <w:proofErr w:type="gramStart"/>
      <w:r w:rsidRPr="008855C0">
        <w:rPr>
          <w:rFonts w:ascii="Times New Roman" w:hAnsi="Times New Roman"/>
        </w:rPr>
        <w:t>п</w:t>
      </w:r>
      <w:proofErr w:type="gramEnd"/>
      <w:r w:rsidRPr="008855C0">
        <w:rPr>
          <w:rFonts w:ascii="Times New Roman" w:hAnsi="Times New Roman"/>
        </w:rPr>
        <w:t xml:space="preserve">р. / </w:t>
      </w:r>
      <w:proofErr w:type="spellStart"/>
      <w:r w:rsidRPr="008855C0">
        <w:rPr>
          <w:rFonts w:ascii="Times New Roman" w:hAnsi="Times New Roman"/>
        </w:rPr>
        <w:t>Укр</w:t>
      </w:r>
      <w:proofErr w:type="spellEnd"/>
      <w:r w:rsidRPr="008855C0">
        <w:rPr>
          <w:rFonts w:ascii="Times New Roman" w:hAnsi="Times New Roman"/>
        </w:rPr>
        <w:t xml:space="preserve">. </w:t>
      </w:r>
      <w:proofErr w:type="spellStart"/>
      <w:r w:rsidRPr="008855C0">
        <w:rPr>
          <w:rFonts w:ascii="Times New Roman" w:hAnsi="Times New Roman"/>
          <w:lang w:val="uk-UA"/>
        </w:rPr>
        <w:t>інж</w:t>
      </w:r>
      <w:proofErr w:type="gramStart"/>
      <w:r w:rsidRPr="008855C0">
        <w:rPr>
          <w:rFonts w:ascii="Times New Roman" w:hAnsi="Times New Roman"/>
          <w:lang w:val="uk-UA"/>
        </w:rPr>
        <w:t>.-</w:t>
      </w:r>
      <w:proofErr w:type="gramEnd"/>
      <w:r w:rsidRPr="008855C0">
        <w:rPr>
          <w:rFonts w:ascii="Times New Roman" w:hAnsi="Times New Roman"/>
          <w:lang w:val="uk-UA"/>
        </w:rPr>
        <w:t>пед</w:t>
      </w:r>
      <w:proofErr w:type="spellEnd"/>
      <w:r w:rsidRPr="008855C0">
        <w:rPr>
          <w:rFonts w:ascii="Times New Roman" w:hAnsi="Times New Roman"/>
          <w:lang w:val="uk-UA"/>
        </w:rPr>
        <w:t xml:space="preserve">. акад. – </w:t>
      </w:r>
      <w:proofErr w:type="spellStart"/>
      <w:r w:rsidRPr="008855C0">
        <w:rPr>
          <w:rFonts w:ascii="Times New Roman" w:hAnsi="Times New Roman"/>
        </w:rPr>
        <w:t>Хар</w:t>
      </w:r>
      <w:r w:rsidRPr="008855C0">
        <w:rPr>
          <w:rFonts w:ascii="Times New Roman" w:hAnsi="Times New Roman"/>
          <w:lang w:val="uk-UA"/>
        </w:rPr>
        <w:t>ків</w:t>
      </w:r>
      <w:proofErr w:type="spellEnd"/>
      <w:r w:rsidRPr="008855C0">
        <w:rPr>
          <w:rFonts w:ascii="Times New Roman" w:hAnsi="Times New Roman"/>
        </w:rPr>
        <w:t>, 2004</w:t>
      </w:r>
      <w:r w:rsidRPr="008855C0">
        <w:rPr>
          <w:rFonts w:ascii="Times New Roman" w:hAnsi="Times New Roman"/>
          <w:lang w:val="uk-UA"/>
        </w:rPr>
        <w:t>. – Вип. 8. – С. 68–73</w:t>
      </w:r>
    </w:p>
    <w:p w:rsidR="00C13657" w:rsidRPr="008855C0" w:rsidRDefault="00C13657" w:rsidP="00C13657">
      <w:pPr>
        <w:pStyle w:val="a3"/>
        <w:ind w:firstLine="567"/>
        <w:jc w:val="both"/>
        <w:rPr>
          <w:sz w:val="22"/>
          <w:szCs w:val="22"/>
          <w:lang w:val="uk-UA"/>
        </w:rPr>
      </w:pPr>
      <w:r w:rsidRPr="008855C0">
        <w:rPr>
          <w:sz w:val="22"/>
          <w:szCs w:val="22"/>
          <w:lang w:val="uk-UA"/>
        </w:rPr>
        <w:t xml:space="preserve">6. </w:t>
      </w:r>
      <w:r w:rsidRPr="008855C0">
        <w:rPr>
          <w:sz w:val="22"/>
          <w:szCs w:val="22"/>
        </w:rPr>
        <w:t xml:space="preserve">Баранов П. Ю. </w:t>
      </w:r>
      <w:proofErr w:type="spellStart"/>
      <w:r w:rsidRPr="008855C0">
        <w:rPr>
          <w:sz w:val="22"/>
          <w:szCs w:val="22"/>
        </w:rPr>
        <w:t>Прогнозування</w:t>
      </w:r>
      <w:proofErr w:type="spellEnd"/>
      <w:r w:rsidRPr="008855C0">
        <w:rPr>
          <w:sz w:val="22"/>
          <w:szCs w:val="22"/>
        </w:rPr>
        <w:t xml:space="preserve"> затрат на </w:t>
      </w:r>
      <w:proofErr w:type="spellStart"/>
      <w:r w:rsidRPr="008855C0">
        <w:rPr>
          <w:sz w:val="22"/>
          <w:szCs w:val="22"/>
        </w:rPr>
        <w:t>створення</w:t>
      </w:r>
      <w:proofErr w:type="spellEnd"/>
      <w:r w:rsidRPr="008855C0">
        <w:rPr>
          <w:sz w:val="22"/>
          <w:szCs w:val="22"/>
        </w:rPr>
        <w:t xml:space="preserve"> </w:t>
      </w:r>
      <w:proofErr w:type="spellStart"/>
      <w:r w:rsidRPr="008855C0">
        <w:rPr>
          <w:sz w:val="22"/>
          <w:szCs w:val="22"/>
        </w:rPr>
        <w:t>об’єктів</w:t>
      </w:r>
      <w:proofErr w:type="spellEnd"/>
      <w:r w:rsidRPr="008855C0">
        <w:rPr>
          <w:sz w:val="22"/>
          <w:szCs w:val="22"/>
        </w:rPr>
        <w:t xml:space="preserve"> </w:t>
      </w:r>
      <w:proofErr w:type="spellStart"/>
      <w:r w:rsidRPr="008855C0">
        <w:rPr>
          <w:sz w:val="22"/>
          <w:szCs w:val="22"/>
        </w:rPr>
        <w:t>і</w:t>
      </w:r>
      <w:r w:rsidRPr="008855C0">
        <w:rPr>
          <w:sz w:val="22"/>
          <w:szCs w:val="22"/>
          <w:lang w:val="uk-UA"/>
        </w:rPr>
        <w:t>нтелектуальної</w:t>
      </w:r>
      <w:proofErr w:type="spellEnd"/>
      <w:r w:rsidRPr="008855C0">
        <w:rPr>
          <w:sz w:val="22"/>
          <w:szCs w:val="22"/>
          <w:lang w:val="uk-UA"/>
        </w:rPr>
        <w:t xml:space="preserve"> власності / П. Ю. Баранов //</w:t>
      </w:r>
      <w:r w:rsidRPr="008855C0">
        <w:rPr>
          <w:sz w:val="22"/>
          <w:szCs w:val="22"/>
        </w:rPr>
        <w:t xml:space="preserve"> </w:t>
      </w:r>
      <w:r w:rsidRPr="008855C0">
        <w:rPr>
          <w:sz w:val="22"/>
          <w:szCs w:val="22"/>
          <w:lang w:val="uk-UA"/>
        </w:rPr>
        <w:t xml:space="preserve">Державний інформаційний бюлетень про </w:t>
      </w:r>
      <w:proofErr w:type="spellStart"/>
      <w:r w:rsidRPr="008855C0">
        <w:rPr>
          <w:sz w:val="22"/>
          <w:szCs w:val="22"/>
          <w:lang w:val="uk-UA"/>
        </w:rPr>
        <w:t>приватизцію</w:t>
      </w:r>
      <w:proofErr w:type="spellEnd"/>
      <w:r w:rsidRPr="008855C0">
        <w:rPr>
          <w:sz w:val="22"/>
          <w:szCs w:val="22"/>
          <w:lang w:val="uk-UA"/>
        </w:rPr>
        <w:t>. – 2009. – № 3 (199). – С. 12–16.</w:t>
      </w:r>
    </w:p>
    <w:p w:rsidR="00C13657" w:rsidRPr="008855C0" w:rsidRDefault="00C13657" w:rsidP="00C13657">
      <w:pPr>
        <w:pStyle w:val="a3"/>
        <w:ind w:firstLine="567"/>
        <w:jc w:val="both"/>
        <w:rPr>
          <w:sz w:val="22"/>
          <w:szCs w:val="22"/>
          <w:lang w:val="uk-UA"/>
        </w:rPr>
      </w:pPr>
      <w:r w:rsidRPr="008855C0">
        <w:rPr>
          <w:sz w:val="22"/>
          <w:szCs w:val="22"/>
          <w:lang w:val="uk-UA"/>
        </w:rPr>
        <w:t xml:space="preserve">7. </w:t>
      </w:r>
      <w:r w:rsidRPr="008855C0">
        <w:rPr>
          <w:sz w:val="22"/>
          <w:szCs w:val="22"/>
        </w:rPr>
        <w:t xml:space="preserve">Баранов П. Ю. </w:t>
      </w:r>
      <w:proofErr w:type="spellStart"/>
      <w:r w:rsidRPr="008855C0">
        <w:rPr>
          <w:sz w:val="22"/>
          <w:szCs w:val="22"/>
        </w:rPr>
        <w:t>Оцінка</w:t>
      </w:r>
      <w:proofErr w:type="spellEnd"/>
      <w:r w:rsidRPr="008855C0">
        <w:rPr>
          <w:sz w:val="22"/>
          <w:szCs w:val="22"/>
        </w:rPr>
        <w:t xml:space="preserve"> </w:t>
      </w:r>
      <w:proofErr w:type="spellStart"/>
      <w:r w:rsidRPr="008855C0">
        <w:rPr>
          <w:sz w:val="22"/>
          <w:szCs w:val="22"/>
        </w:rPr>
        <w:t>якості</w:t>
      </w:r>
      <w:proofErr w:type="spellEnd"/>
      <w:r w:rsidRPr="008855C0">
        <w:rPr>
          <w:sz w:val="22"/>
          <w:szCs w:val="22"/>
        </w:rPr>
        <w:t xml:space="preserve"> (</w:t>
      </w:r>
      <w:proofErr w:type="spellStart"/>
      <w:r w:rsidRPr="008855C0">
        <w:rPr>
          <w:sz w:val="22"/>
          <w:szCs w:val="22"/>
        </w:rPr>
        <w:t>корисності</w:t>
      </w:r>
      <w:proofErr w:type="spellEnd"/>
      <w:r w:rsidRPr="008855C0">
        <w:rPr>
          <w:sz w:val="22"/>
          <w:szCs w:val="22"/>
        </w:rPr>
        <w:t xml:space="preserve">) </w:t>
      </w:r>
      <w:proofErr w:type="spellStart"/>
      <w:proofErr w:type="gramStart"/>
      <w:r w:rsidRPr="008855C0">
        <w:rPr>
          <w:sz w:val="22"/>
          <w:szCs w:val="22"/>
        </w:rPr>
        <w:t>п</w:t>
      </w:r>
      <w:proofErr w:type="gramEnd"/>
      <w:r w:rsidRPr="008855C0">
        <w:rPr>
          <w:sz w:val="22"/>
          <w:szCs w:val="22"/>
        </w:rPr>
        <w:t>ід</w:t>
      </w:r>
      <w:proofErr w:type="spellEnd"/>
      <w:r w:rsidRPr="008855C0">
        <w:rPr>
          <w:sz w:val="22"/>
          <w:szCs w:val="22"/>
        </w:rPr>
        <w:t xml:space="preserve"> час </w:t>
      </w:r>
      <w:proofErr w:type="spellStart"/>
      <w:r w:rsidRPr="008855C0">
        <w:rPr>
          <w:sz w:val="22"/>
          <w:szCs w:val="22"/>
        </w:rPr>
        <w:t>визначення</w:t>
      </w:r>
      <w:proofErr w:type="spellEnd"/>
      <w:r w:rsidRPr="008855C0">
        <w:rPr>
          <w:sz w:val="22"/>
          <w:szCs w:val="22"/>
        </w:rPr>
        <w:t xml:space="preserve"> </w:t>
      </w:r>
      <w:proofErr w:type="spellStart"/>
      <w:r w:rsidRPr="008855C0">
        <w:rPr>
          <w:sz w:val="22"/>
          <w:szCs w:val="22"/>
        </w:rPr>
        <w:t>вартості</w:t>
      </w:r>
      <w:proofErr w:type="spellEnd"/>
      <w:r w:rsidRPr="008855C0">
        <w:rPr>
          <w:sz w:val="22"/>
          <w:szCs w:val="22"/>
        </w:rPr>
        <w:t xml:space="preserve"> </w:t>
      </w:r>
      <w:proofErr w:type="spellStart"/>
      <w:r w:rsidRPr="008855C0">
        <w:rPr>
          <w:sz w:val="22"/>
          <w:szCs w:val="22"/>
        </w:rPr>
        <w:t>рухомого</w:t>
      </w:r>
      <w:proofErr w:type="spellEnd"/>
      <w:r w:rsidRPr="008855C0">
        <w:rPr>
          <w:sz w:val="22"/>
          <w:szCs w:val="22"/>
        </w:rPr>
        <w:t xml:space="preserve"> майна</w:t>
      </w:r>
      <w:r w:rsidRPr="008855C0">
        <w:rPr>
          <w:sz w:val="22"/>
          <w:szCs w:val="22"/>
          <w:lang w:val="uk-UA"/>
        </w:rPr>
        <w:t xml:space="preserve"> / П. Ю. Баранов // Державний інформаційний бюлетень про приватизацію. </w:t>
      </w:r>
      <w:r w:rsidRPr="008855C0">
        <w:rPr>
          <w:sz w:val="22"/>
          <w:szCs w:val="22"/>
        </w:rPr>
        <w:t>–</w:t>
      </w:r>
      <w:r w:rsidRPr="008855C0">
        <w:rPr>
          <w:sz w:val="22"/>
          <w:szCs w:val="22"/>
          <w:lang w:val="uk-UA"/>
        </w:rPr>
        <w:t xml:space="preserve"> 2005. – № 7. – С. 36–38.</w:t>
      </w:r>
    </w:p>
    <w:p w:rsidR="00C13657" w:rsidRPr="008855C0" w:rsidRDefault="00C13657" w:rsidP="00C13657">
      <w:pPr>
        <w:pStyle w:val="a3"/>
        <w:jc w:val="both"/>
        <w:rPr>
          <w:sz w:val="22"/>
          <w:szCs w:val="22"/>
          <w:lang w:val="uk-UA"/>
        </w:rPr>
      </w:pPr>
    </w:p>
    <w:p w:rsidR="00C13657" w:rsidRPr="008855C0" w:rsidRDefault="00C13657" w:rsidP="00C13657">
      <w:pPr>
        <w:ind w:firstLine="567"/>
        <w:jc w:val="both"/>
        <w:rPr>
          <w:rFonts w:ascii="Times New Roman" w:hAnsi="Times New Roman"/>
          <w:b/>
          <w:lang w:val="en-US"/>
        </w:rPr>
      </w:pPr>
      <w:r w:rsidRPr="008855C0">
        <w:rPr>
          <w:rFonts w:ascii="Times New Roman" w:hAnsi="Times New Roman"/>
          <w:b/>
          <w:lang w:val="en-US"/>
        </w:rPr>
        <w:t>References</w:t>
      </w:r>
    </w:p>
    <w:p w:rsidR="00C13657" w:rsidRPr="008855C0" w:rsidRDefault="00C13657" w:rsidP="00C13657">
      <w:pPr>
        <w:tabs>
          <w:tab w:val="left" w:pos="567"/>
        </w:tabs>
        <w:ind w:firstLine="567"/>
        <w:jc w:val="both"/>
        <w:rPr>
          <w:rFonts w:ascii="Times New Roman" w:hAnsi="Times New Roman"/>
          <w:lang w:val="en-US"/>
        </w:rPr>
      </w:pPr>
      <w:r w:rsidRPr="008855C0">
        <w:rPr>
          <w:rFonts w:ascii="Times New Roman" w:hAnsi="Times New Roman"/>
          <w:lang w:val="uk-UA"/>
        </w:rPr>
        <w:t xml:space="preserve">1. </w:t>
      </w:r>
      <w:proofErr w:type="gramStart"/>
      <w:r w:rsidRPr="008855C0">
        <w:rPr>
          <w:rFonts w:ascii="Times New Roman" w:hAnsi="Times New Roman"/>
          <w:lang w:val="en-US"/>
        </w:rPr>
        <w:t>‘</w:t>
      </w:r>
      <w:proofErr w:type="spellStart"/>
      <w:r w:rsidRPr="008855C0">
        <w:rPr>
          <w:rFonts w:ascii="Times New Roman" w:hAnsi="Times New Roman"/>
          <w:lang w:val="en-US"/>
        </w:rPr>
        <w:t>Zakon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Ukrainy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r w:rsidRPr="008855C0">
        <w:rPr>
          <w:rFonts w:ascii="Times New Roman" w:hAnsi="Times New Roman"/>
          <w:lang w:val="uk-UA"/>
        </w:rPr>
        <w:t>«</w:t>
      </w:r>
      <w:r w:rsidRPr="008855C0">
        <w:rPr>
          <w:rFonts w:ascii="Times New Roman" w:hAnsi="Times New Roman"/>
          <w:lang w:val="en-US"/>
        </w:rPr>
        <w:t xml:space="preserve">Pro </w:t>
      </w:r>
      <w:proofErr w:type="spellStart"/>
      <w:r w:rsidRPr="008855C0">
        <w:rPr>
          <w:rFonts w:ascii="Times New Roman" w:hAnsi="Times New Roman"/>
          <w:lang w:val="en-US"/>
        </w:rPr>
        <w:t>otsinku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maina</w:t>
      </w:r>
      <w:proofErr w:type="spellEnd"/>
      <w:r w:rsidRPr="008855C0">
        <w:rPr>
          <w:rFonts w:ascii="Times New Roman" w:hAnsi="Times New Roman"/>
          <w:lang w:val="en-US"/>
        </w:rPr>
        <w:t xml:space="preserve">, </w:t>
      </w:r>
      <w:proofErr w:type="spellStart"/>
      <w:r w:rsidRPr="008855C0">
        <w:rPr>
          <w:rFonts w:ascii="Times New Roman" w:hAnsi="Times New Roman"/>
          <w:lang w:val="en-US"/>
        </w:rPr>
        <w:t>mainovykh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prav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ta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profesiinu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otsinochnu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diyalnist</w:t>
      </w:r>
      <w:proofErr w:type="spellEnd"/>
      <w:r w:rsidRPr="008855C0">
        <w:rPr>
          <w:rFonts w:ascii="Times New Roman" w:hAnsi="Times New Roman"/>
          <w:lang w:val="en-US"/>
        </w:rPr>
        <w:t xml:space="preserve"> v </w:t>
      </w:r>
      <w:proofErr w:type="spellStart"/>
      <w:r w:rsidRPr="008855C0">
        <w:rPr>
          <w:rFonts w:ascii="Times New Roman" w:hAnsi="Times New Roman"/>
          <w:lang w:val="en-US"/>
        </w:rPr>
        <w:t>Ukraini</w:t>
      </w:r>
      <w:proofErr w:type="spellEnd"/>
      <w:r w:rsidRPr="008855C0">
        <w:rPr>
          <w:rFonts w:ascii="Times New Roman" w:hAnsi="Times New Roman"/>
          <w:lang w:val="en-US"/>
        </w:rPr>
        <w:t xml:space="preserve">, </w:t>
      </w:r>
      <w:proofErr w:type="spellStart"/>
      <w:r w:rsidRPr="008855C0">
        <w:rPr>
          <w:rFonts w:ascii="Times New Roman" w:hAnsi="Times New Roman"/>
          <w:lang w:val="en-US"/>
        </w:rPr>
        <w:t>vid</w:t>
      </w:r>
      <w:proofErr w:type="spellEnd"/>
      <w:r w:rsidRPr="008855C0">
        <w:rPr>
          <w:rFonts w:ascii="Times New Roman" w:hAnsi="Times New Roman"/>
          <w:lang w:val="en-US"/>
        </w:rPr>
        <w:t xml:space="preserve"> 12.07.2001 N 2658’, </w:t>
      </w:r>
      <w:proofErr w:type="spellStart"/>
      <w:r w:rsidRPr="008855C0">
        <w:rPr>
          <w:rFonts w:ascii="Times New Roman" w:hAnsi="Times New Roman"/>
          <w:i/>
          <w:lang w:val="en-US"/>
        </w:rPr>
        <w:t>Vidomosti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Verkhovnoi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Rady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Ukrainy</w:t>
      </w:r>
      <w:proofErr w:type="spellEnd"/>
      <w:r w:rsidRPr="008855C0">
        <w:rPr>
          <w:rFonts w:ascii="Times New Roman" w:hAnsi="Times New Roman"/>
          <w:lang w:val="en-US"/>
        </w:rPr>
        <w:t>, no 47, St.</w:t>
      </w:r>
      <w:r w:rsidRPr="008855C0">
        <w:rPr>
          <w:rFonts w:ascii="Times New Roman" w:hAnsi="Times New Roman"/>
          <w:lang w:val="uk-UA"/>
        </w:rPr>
        <w:t xml:space="preserve"> </w:t>
      </w:r>
      <w:r w:rsidRPr="008855C0">
        <w:rPr>
          <w:rFonts w:ascii="Times New Roman" w:hAnsi="Times New Roman"/>
          <w:lang w:val="en-US"/>
        </w:rPr>
        <w:t>251.</w:t>
      </w:r>
      <w:proofErr w:type="gramEnd"/>
    </w:p>
    <w:p w:rsidR="00C13657" w:rsidRPr="008855C0" w:rsidRDefault="00C13657" w:rsidP="00C13657">
      <w:pPr>
        <w:tabs>
          <w:tab w:val="left" w:pos="567"/>
        </w:tabs>
        <w:ind w:firstLine="567"/>
        <w:jc w:val="both"/>
        <w:rPr>
          <w:rFonts w:ascii="Times New Roman" w:hAnsi="Times New Roman"/>
          <w:lang w:val="en-US"/>
        </w:rPr>
      </w:pPr>
      <w:r w:rsidRPr="008855C0">
        <w:rPr>
          <w:rFonts w:ascii="Times New Roman" w:hAnsi="Times New Roman"/>
          <w:lang w:val="uk-UA"/>
        </w:rPr>
        <w:t xml:space="preserve">2. </w:t>
      </w:r>
      <w:proofErr w:type="gramStart"/>
      <w:r w:rsidRPr="008855C0">
        <w:rPr>
          <w:rFonts w:ascii="Times New Roman" w:hAnsi="Times New Roman"/>
          <w:lang w:val="en-US"/>
        </w:rPr>
        <w:t>‘</w:t>
      </w:r>
      <w:proofErr w:type="spellStart"/>
      <w:r w:rsidRPr="008855C0">
        <w:rPr>
          <w:rFonts w:ascii="Times New Roman" w:hAnsi="Times New Roman"/>
          <w:lang w:val="en-US"/>
        </w:rPr>
        <w:t>Natsionalnyi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standart</w:t>
      </w:r>
      <w:proofErr w:type="spellEnd"/>
      <w:r w:rsidRPr="008855C0">
        <w:rPr>
          <w:rFonts w:ascii="Times New Roman" w:hAnsi="Times New Roman"/>
          <w:lang w:val="en-US"/>
        </w:rPr>
        <w:t xml:space="preserve"> N1 "</w:t>
      </w:r>
      <w:proofErr w:type="spellStart"/>
      <w:r w:rsidRPr="008855C0">
        <w:rPr>
          <w:lang w:val="en-US"/>
        </w:rPr>
        <w:t>Zahalni</w:t>
      </w:r>
      <w:proofErr w:type="spellEnd"/>
      <w:r w:rsidRPr="008855C0">
        <w:rPr>
          <w:lang w:val="en-US"/>
        </w:rPr>
        <w:t xml:space="preserve"> </w:t>
      </w:r>
      <w:proofErr w:type="spellStart"/>
      <w:r w:rsidRPr="008855C0">
        <w:rPr>
          <w:lang w:val="en-US"/>
        </w:rPr>
        <w:t>zasady</w:t>
      </w:r>
      <w:proofErr w:type="spellEnd"/>
      <w:r w:rsidRPr="008855C0">
        <w:rPr>
          <w:lang w:val="en-US"/>
        </w:rPr>
        <w:t xml:space="preserve"> </w:t>
      </w:r>
      <w:proofErr w:type="spellStart"/>
      <w:r w:rsidRPr="008855C0">
        <w:rPr>
          <w:lang w:val="en-US"/>
        </w:rPr>
        <w:t>otsinky</w:t>
      </w:r>
      <w:proofErr w:type="spellEnd"/>
      <w:r w:rsidRPr="008855C0">
        <w:rPr>
          <w:lang w:val="en-US"/>
        </w:rPr>
        <w:t xml:space="preserve"> </w:t>
      </w:r>
      <w:proofErr w:type="spellStart"/>
      <w:r w:rsidRPr="008855C0">
        <w:rPr>
          <w:lang w:val="en-US"/>
        </w:rPr>
        <w:t>maina</w:t>
      </w:r>
      <w:proofErr w:type="spellEnd"/>
      <w:r w:rsidRPr="008855C0">
        <w:rPr>
          <w:lang w:val="en-US"/>
        </w:rPr>
        <w:t xml:space="preserve"> I </w:t>
      </w:r>
      <w:proofErr w:type="spellStart"/>
      <w:r w:rsidRPr="008855C0">
        <w:rPr>
          <w:lang w:val="en-US"/>
        </w:rPr>
        <w:t>mainovykh</w:t>
      </w:r>
      <w:proofErr w:type="spellEnd"/>
      <w:r w:rsidRPr="008855C0">
        <w:rPr>
          <w:lang w:val="en-US"/>
        </w:rPr>
        <w:t xml:space="preserve"> </w:t>
      </w:r>
      <w:proofErr w:type="spellStart"/>
      <w:r w:rsidRPr="008855C0">
        <w:rPr>
          <w:lang w:val="en-US"/>
        </w:rPr>
        <w:t>prav</w:t>
      </w:r>
      <w:proofErr w:type="spellEnd"/>
      <w:r w:rsidRPr="008855C0">
        <w:rPr>
          <w:lang w:val="en-US"/>
        </w:rPr>
        <w:t xml:space="preserve"> [General principles of estimation of property and property rights]’, </w:t>
      </w:r>
      <w:proofErr w:type="spellStart"/>
      <w:r w:rsidRPr="008855C0">
        <w:rPr>
          <w:rFonts w:ascii="Times New Roman" w:hAnsi="Times New Roman"/>
          <w:lang w:val="en-US"/>
        </w:rPr>
        <w:t>zatverdzheno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postanovoyu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Kabinetu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Ministrsv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Ukrainy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vid</w:t>
      </w:r>
      <w:proofErr w:type="spellEnd"/>
      <w:r w:rsidRPr="008855C0">
        <w:rPr>
          <w:lang w:val="en-US"/>
        </w:rPr>
        <w:t xml:space="preserve"> 10.09.2003 N 1440, </w:t>
      </w:r>
      <w:proofErr w:type="spellStart"/>
      <w:r w:rsidRPr="008855C0">
        <w:rPr>
          <w:i/>
          <w:lang w:val="en-US"/>
        </w:rPr>
        <w:t>Uriadovyi</w:t>
      </w:r>
      <w:proofErr w:type="spellEnd"/>
      <w:r w:rsidRPr="008855C0">
        <w:rPr>
          <w:i/>
          <w:lang w:val="en-US"/>
        </w:rPr>
        <w:t xml:space="preserve"> </w:t>
      </w:r>
      <w:proofErr w:type="spellStart"/>
      <w:r w:rsidRPr="008855C0">
        <w:rPr>
          <w:i/>
          <w:lang w:val="en-US"/>
        </w:rPr>
        <w:t>kurer</w:t>
      </w:r>
      <w:proofErr w:type="spellEnd"/>
      <w:r w:rsidRPr="008855C0">
        <w:rPr>
          <w:lang w:val="en-US"/>
        </w:rPr>
        <w:t>, no 193 (15.10.2003)</w:t>
      </w:r>
      <w:r w:rsidRPr="008855C0">
        <w:rPr>
          <w:rFonts w:ascii="Times New Roman" w:hAnsi="Times New Roman"/>
          <w:lang w:val="uk-UA"/>
        </w:rPr>
        <w:t>.</w:t>
      </w:r>
      <w:proofErr w:type="gramEnd"/>
    </w:p>
    <w:p w:rsidR="00C13657" w:rsidRPr="008855C0" w:rsidRDefault="00C13657" w:rsidP="00C13657">
      <w:pPr>
        <w:tabs>
          <w:tab w:val="left" w:pos="567"/>
        </w:tabs>
        <w:ind w:firstLine="567"/>
        <w:jc w:val="both"/>
        <w:rPr>
          <w:rFonts w:ascii="Times New Roman" w:hAnsi="Times New Roman"/>
          <w:lang w:val="en-US"/>
        </w:rPr>
      </w:pPr>
      <w:proofErr w:type="gramStart"/>
      <w:r w:rsidRPr="008855C0">
        <w:rPr>
          <w:rFonts w:ascii="Times New Roman" w:hAnsi="Times New Roman"/>
          <w:lang w:val="en-US"/>
        </w:rPr>
        <w:t>3.</w:t>
      </w:r>
      <w:r w:rsidRPr="008855C0">
        <w:rPr>
          <w:rFonts w:ascii="Times New Roman" w:hAnsi="Times New Roman"/>
          <w:lang w:val="uk-UA"/>
        </w:rPr>
        <w:t xml:space="preserve"> </w:t>
      </w:r>
      <w:r w:rsidRPr="008855C0">
        <w:rPr>
          <w:rFonts w:ascii="Times New Roman" w:hAnsi="Times New Roman"/>
          <w:lang w:val="en-US"/>
        </w:rPr>
        <w:t>‘</w:t>
      </w:r>
      <w:proofErr w:type="spellStart"/>
      <w:r w:rsidRPr="008855C0">
        <w:rPr>
          <w:rFonts w:ascii="Times New Roman" w:hAnsi="Times New Roman"/>
          <w:lang w:val="uk-UA"/>
        </w:rPr>
        <w:t>Natsionalnyi</w:t>
      </w:r>
      <w:proofErr w:type="spellEnd"/>
      <w:r w:rsidRPr="008855C0">
        <w:rPr>
          <w:rFonts w:ascii="Times New Roman" w:hAnsi="Times New Roman"/>
          <w:lang w:val="uk-UA"/>
        </w:rPr>
        <w:t xml:space="preserve"> </w:t>
      </w:r>
      <w:proofErr w:type="spellStart"/>
      <w:r w:rsidRPr="008855C0">
        <w:rPr>
          <w:rFonts w:ascii="Times New Roman" w:hAnsi="Times New Roman"/>
          <w:lang w:val="uk-UA"/>
        </w:rPr>
        <w:t>standart</w:t>
      </w:r>
      <w:proofErr w:type="spellEnd"/>
      <w:r w:rsidRPr="008855C0">
        <w:rPr>
          <w:rFonts w:ascii="Times New Roman" w:hAnsi="Times New Roman"/>
          <w:lang w:val="uk-UA"/>
        </w:rPr>
        <w:t xml:space="preserve"> N</w:t>
      </w:r>
      <w:r w:rsidRPr="008855C0">
        <w:rPr>
          <w:rFonts w:ascii="Times New Roman" w:hAnsi="Times New Roman"/>
          <w:lang w:val="en-US"/>
        </w:rPr>
        <w:t xml:space="preserve"> 4 </w:t>
      </w:r>
      <w:proofErr w:type="spellStart"/>
      <w:r w:rsidRPr="008855C0">
        <w:rPr>
          <w:rFonts w:ascii="Times New Roman" w:hAnsi="Times New Roman"/>
          <w:lang w:val="en-US"/>
        </w:rPr>
        <w:t>Otsinka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mainovykh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prav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intelektualnoi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vlasnosti</w:t>
      </w:r>
      <w:proofErr w:type="spellEnd"/>
      <w:r w:rsidRPr="008855C0">
        <w:rPr>
          <w:rFonts w:ascii="Times New Roman" w:hAnsi="Times New Roman"/>
          <w:lang w:val="en-US"/>
        </w:rPr>
        <w:t xml:space="preserve">’ [Estimations of property intellectual property]’, </w:t>
      </w:r>
      <w:proofErr w:type="spellStart"/>
      <w:r w:rsidRPr="008855C0">
        <w:rPr>
          <w:rFonts w:ascii="Times New Roman" w:hAnsi="Times New Roman"/>
          <w:lang w:val="en-US"/>
        </w:rPr>
        <w:t>zatverdzheno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postanovoyu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Kabinetu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Ministriv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Ukrainy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vid</w:t>
      </w:r>
      <w:proofErr w:type="spellEnd"/>
      <w:r w:rsidRPr="008855C0">
        <w:rPr>
          <w:rFonts w:ascii="Times New Roman" w:hAnsi="Times New Roman"/>
          <w:lang w:val="en-US"/>
        </w:rPr>
        <w:t xml:space="preserve"> 03.10.2007 N 1185, </w:t>
      </w:r>
      <w:proofErr w:type="spellStart"/>
      <w:r w:rsidRPr="008855C0">
        <w:rPr>
          <w:rFonts w:ascii="Times New Roman" w:hAnsi="Times New Roman"/>
          <w:i/>
          <w:lang w:val="en-US"/>
        </w:rPr>
        <w:t>Uriadovyi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kurer</w:t>
      </w:r>
      <w:proofErr w:type="spellEnd"/>
      <w:r w:rsidRPr="008855C0">
        <w:rPr>
          <w:rFonts w:ascii="Times New Roman" w:hAnsi="Times New Roman"/>
          <w:lang w:val="en-US"/>
        </w:rPr>
        <w:t>, no 191 (17.10.2007).</w:t>
      </w:r>
      <w:proofErr w:type="gramEnd"/>
    </w:p>
    <w:p w:rsidR="00C13657" w:rsidRPr="008855C0" w:rsidRDefault="00C13657" w:rsidP="00C13657">
      <w:pPr>
        <w:ind w:firstLine="567"/>
        <w:jc w:val="both"/>
        <w:rPr>
          <w:rFonts w:ascii="Times New Roman" w:hAnsi="Times New Roman"/>
          <w:lang w:val="en-US"/>
        </w:rPr>
      </w:pPr>
      <w:r w:rsidRPr="008855C0">
        <w:rPr>
          <w:rFonts w:ascii="Times New Roman" w:hAnsi="Times New Roman"/>
          <w:lang w:val="uk-UA"/>
        </w:rPr>
        <w:t xml:space="preserve">4. </w:t>
      </w:r>
      <w:proofErr w:type="spellStart"/>
      <w:proofErr w:type="gramStart"/>
      <w:r w:rsidRPr="008855C0">
        <w:rPr>
          <w:rFonts w:ascii="Times New Roman" w:hAnsi="Times New Roman"/>
          <w:lang w:val="en-US"/>
        </w:rPr>
        <w:t>Garbar</w:t>
      </w:r>
      <w:proofErr w:type="spellEnd"/>
      <w:r w:rsidRPr="008855C0">
        <w:rPr>
          <w:rFonts w:ascii="Times New Roman" w:hAnsi="Times New Roman"/>
          <w:lang w:val="en-US"/>
        </w:rPr>
        <w:t xml:space="preserve">, </w:t>
      </w:r>
      <w:proofErr w:type="spellStart"/>
      <w:r w:rsidRPr="008855C0">
        <w:rPr>
          <w:rFonts w:ascii="Times New Roman" w:hAnsi="Times New Roman"/>
          <w:lang w:val="en-US"/>
        </w:rPr>
        <w:t>YuP</w:t>
      </w:r>
      <w:proofErr w:type="spellEnd"/>
      <w:r w:rsidRPr="008855C0">
        <w:rPr>
          <w:rFonts w:ascii="Times New Roman" w:hAnsi="Times New Roman"/>
          <w:lang w:val="en-US"/>
        </w:rPr>
        <w:t xml:space="preserve">, </w:t>
      </w:r>
      <w:proofErr w:type="spellStart"/>
      <w:r w:rsidRPr="008855C0">
        <w:rPr>
          <w:rFonts w:ascii="Times New Roman" w:hAnsi="Times New Roman"/>
          <w:lang w:val="en-US"/>
        </w:rPr>
        <w:t>Drapikovskiy</w:t>
      </w:r>
      <w:proofErr w:type="spellEnd"/>
      <w:r w:rsidRPr="008855C0">
        <w:rPr>
          <w:rFonts w:ascii="Times New Roman" w:hAnsi="Times New Roman"/>
          <w:lang w:val="en-US"/>
        </w:rPr>
        <w:t xml:space="preserve">, AI, </w:t>
      </w:r>
      <w:proofErr w:type="spellStart"/>
      <w:r w:rsidRPr="008855C0">
        <w:rPr>
          <w:rFonts w:ascii="Times New Roman" w:hAnsi="Times New Roman"/>
          <w:lang w:val="en-US"/>
        </w:rPr>
        <w:t>Ivanova</w:t>
      </w:r>
      <w:proofErr w:type="spellEnd"/>
      <w:r w:rsidRPr="008855C0">
        <w:rPr>
          <w:rFonts w:ascii="Times New Roman" w:hAnsi="Times New Roman"/>
          <w:lang w:val="en-US"/>
        </w:rPr>
        <w:t xml:space="preserve">, IB, </w:t>
      </w:r>
      <w:proofErr w:type="spellStart"/>
      <w:r w:rsidRPr="008855C0">
        <w:rPr>
          <w:rFonts w:ascii="Times New Roman" w:hAnsi="Times New Roman"/>
          <w:lang w:val="en-US"/>
        </w:rPr>
        <w:t>Lartsev</w:t>
      </w:r>
      <w:proofErr w:type="spellEnd"/>
      <w:r w:rsidRPr="008855C0">
        <w:rPr>
          <w:rFonts w:ascii="Times New Roman" w:hAnsi="Times New Roman"/>
          <w:lang w:val="en-US"/>
        </w:rPr>
        <w:t xml:space="preserve">, VS, Lebed, NP &amp; </w:t>
      </w:r>
      <w:proofErr w:type="spellStart"/>
      <w:r w:rsidRPr="008855C0">
        <w:rPr>
          <w:rFonts w:ascii="Times New Roman" w:hAnsi="Times New Roman"/>
          <w:lang w:val="en-US"/>
        </w:rPr>
        <w:t>Mendrul</w:t>
      </w:r>
      <w:proofErr w:type="spellEnd"/>
      <w:r w:rsidRPr="008855C0">
        <w:rPr>
          <w:rFonts w:ascii="Times New Roman" w:hAnsi="Times New Roman"/>
          <w:lang w:val="en-US"/>
        </w:rPr>
        <w:t xml:space="preserve">, АG 2007, </w:t>
      </w:r>
      <w:proofErr w:type="spellStart"/>
      <w:r w:rsidRPr="008855C0">
        <w:rPr>
          <w:rFonts w:ascii="Times New Roman" w:hAnsi="Times New Roman"/>
          <w:i/>
          <w:lang w:val="en-US"/>
        </w:rPr>
        <w:t>Otsenka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imushchesnva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i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imushchestvennykh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prav</w:t>
      </w:r>
      <w:proofErr w:type="spellEnd"/>
      <w:r w:rsidRPr="008855C0">
        <w:rPr>
          <w:rFonts w:ascii="Times New Roman" w:hAnsi="Times New Roman"/>
          <w:lang w:val="en-US"/>
        </w:rPr>
        <w:t xml:space="preserve">, </w:t>
      </w:r>
      <w:proofErr w:type="spellStart"/>
      <w:r w:rsidRPr="008855C0">
        <w:rPr>
          <w:rFonts w:ascii="Times New Roman" w:hAnsi="Times New Roman"/>
          <w:lang w:val="en-US"/>
        </w:rPr>
        <w:t>Ekspert</w:t>
      </w:r>
      <w:proofErr w:type="spellEnd"/>
      <w:r w:rsidRPr="008855C0">
        <w:rPr>
          <w:rFonts w:ascii="Times New Roman" w:hAnsi="Times New Roman"/>
          <w:lang w:val="en-US"/>
        </w:rPr>
        <w:t xml:space="preserve">-L, </w:t>
      </w:r>
      <w:proofErr w:type="spellStart"/>
      <w:r w:rsidRPr="008855C0">
        <w:rPr>
          <w:rFonts w:ascii="Times New Roman" w:hAnsi="Times New Roman"/>
          <w:lang w:val="en-US"/>
        </w:rPr>
        <w:t>Tsudzinovich</w:t>
      </w:r>
      <w:proofErr w:type="spellEnd"/>
      <w:r w:rsidRPr="008855C0">
        <w:rPr>
          <w:rFonts w:ascii="Times New Roman" w:hAnsi="Times New Roman"/>
          <w:lang w:val="en-US"/>
        </w:rPr>
        <w:t>, Kiev.</w:t>
      </w:r>
      <w:proofErr w:type="gramEnd"/>
    </w:p>
    <w:p w:rsidR="00C13657" w:rsidRPr="008855C0" w:rsidRDefault="00C13657" w:rsidP="00C13657">
      <w:pPr>
        <w:pStyle w:val="a3"/>
        <w:ind w:firstLine="567"/>
        <w:jc w:val="both"/>
        <w:rPr>
          <w:sz w:val="22"/>
          <w:szCs w:val="22"/>
          <w:lang w:val="en-US"/>
        </w:rPr>
      </w:pPr>
      <w:r w:rsidRPr="008855C0">
        <w:rPr>
          <w:sz w:val="22"/>
          <w:szCs w:val="22"/>
          <w:lang w:val="uk-UA"/>
        </w:rPr>
        <w:t xml:space="preserve">5. </w:t>
      </w:r>
      <w:r w:rsidRPr="008855C0">
        <w:rPr>
          <w:sz w:val="22"/>
          <w:szCs w:val="22"/>
          <w:lang w:val="en-US"/>
        </w:rPr>
        <w:t xml:space="preserve">Baranov, </w:t>
      </w:r>
      <w:proofErr w:type="spellStart"/>
      <w:r w:rsidRPr="008855C0">
        <w:rPr>
          <w:sz w:val="22"/>
          <w:szCs w:val="22"/>
          <w:lang w:val="en-US"/>
        </w:rPr>
        <w:t>PYu</w:t>
      </w:r>
      <w:proofErr w:type="spellEnd"/>
      <w:r w:rsidRPr="008855C0">
        <w:rPr>
          <w:sz w:val="22"/>
          <w:szCs w:val="22"/>
          <w:lang w:val="en-US"/>
        </w:rPr>
        <w:t xml:space="preserve"> &amp; </w:t>
      </w:r>
      <w:proofErr w:type="spellStart"/>
      <w:r w:rsidRPr="008855C0">
        <w:rPr>
          <w:sz w:val="22"/>
          <w:szCs w:val="22"/>
          <w:lang w:val="en-US"/>
        </w:rPr>
        <w:t>Chaplina</w:t>
      </w:r>
      <w:proofErr w:type="spellEnd"/>
      <w:r w:rsidRPr="008855C0">
        <w:rPr>
          <w:sz w:val="22"/>
          <w:szCs w:val="22"/>
          <w:lang w:val="en-US"/>
        </w:rPr>
        <w:t>, VV 2004, ‘</w:t>
      </w:r>
      <w:proofErr w:type="spellStart"/>
      <w:r w:rsidRPr="008855C0">
        <w:rPr>
          <w:sz w:val="22"/>
          <w:szCs w:val="22"/>
          <w:lang w:val="en-US"/>
        </w:rPr>
        <w:t>Formirovaniye</w:t>
      </w:r>
      <w:proofErr w:type="spellEnd"/>
      <w:r w:rsidRPr="008855C0">
        <w:rPr>
          <w:sz w:val="22"/>
          <w:szCs w:val="22"/>
          <w:lang w:val="en-US"/>
        </w:rPr>
        <w:t xml:space="preserve"> </w:t>
      </w:r>
      <w:proofErr w:type="spellStart"/>
      <w:r w:rsidRPr="008855C0">
        <w:rPr>
          <w:sz w:val="22"/>
          <w:szCs w:val="22"/>
          <w:lang w:val="en-US"/>
        </w:rPr>
        <w:t>konkurentosposobnosti</w:t>
      </w:r>
      <w:proofErr w:type="spellEnd"/>
      <w:r w:rsidRPr="008855C0">
        <w:rPr>
          <w:sz w:val="22"/>
          <w:szCs w:val="22"/>
          <w:lang w:val="en-US"/>
        </w:rPr>
        <w:t xml:space="preserve"> </w:t>
      </w:r>
      <w:proofErr w:type="spellStart"/>
      <w:r w:rsidRPr="008855C0">
        <w:rPr>
          <w:sz w:val="22"/>
          <w:szCs w:val="22"/>
          <w:lang w:val="en-US"/>
        </w:rPr>
        <w:t>obyektov</w:t>
      </w:r>
      <w:proofErr w:type="spellEnd"/>
      <w:r w:rsidRPr="008855C0">
        <w:rPr>
          <w:sz w:val="22"/>
          <w:szCs w:val="22"/>
          <w:lang w:val="en-US"/>
        </w:rPr>
        <w:t xml:space="preserve"> </w:t>
      </w:r>
      <w:proofErr w:type="spellStart"/>
      <w:r w:rsidRPr="008855C0">
        <w:rPr>
          <w:sz w:val="22"/>
          <w:szCs w:val="22"/>
          <w:lang w:val="en-US"/>
        </w:rPr>
        <w:t>intellektualnoy</w:t>
      </w:r>
      <w:proofErr w:type="spellEnd"/>
      <w:r w:rsidRPr="008855C0">
        <w:rPr>
          <w:sz w:val="22"/>
          <w:szCs w:val="22"/>
          <w:lang w:val="en-US"/>
        </w:rPr>
        <w:t xml:space="preserve"> </w:t>
      </w:r>
      <w:proofErr w:type="spellStart"/>
      <w:r w:rsidRPr="008855C0">
        <w:rPr>
          <w:sz w:val="22"/>
          <w:szCs w:val="22"/>
          <w:lang w:val="en-US"/>
        </w:rPr>
        <w:t>sobstvennosti</w:t>
      </w:r>
      <w:proofErr w:type="spellEnd"/>
      <w:r w:rsidRPr="008855C0">
        <w:rPr>
          <w:sz w:val="22"/>
          <w:szCs w:val="22"/>
          <w:lang w:val="en-US"/>
        </w:rPr>
        <w:t xml:space="preserve"> </w:t>
      </w:r>
      <w:proofErr w:type="spellStart"/>
      <w:r w:rsidRPr="008855C0">
        <w:rPr>
          <w:sz w:val="22"/>
          <w:szCs w:val="22"/>
          <w:lang w:val="en-US"/>
        </w:rPr>
        <w:t>pri</w:t>
      </w:r>
      <w:proofErr w:type="spellEnd"/>
      <w:r w:rsidRPr="008855C0">
        <w:rPr>
          <w:sz w:val="22"/>
          <w:szCs w:val="22"/>
          <w:lang w:val="en-US"/>
        </w:rPr>
        <w:t xml:space="preserve"> </w:t>
      </w:r>
      <w:proofErr w:type="spellStart"/>
      <w:r w:rsidRPr="008855C0">
        <w:rPr>
          <w:sz w:val="22"/>
          <w:szCs w:val="22"/>
          <w:lang w:val="en-US"/>
        </w:rPr>
        <w:t>podgotovke</w:t>
      </w:r>
      <w:proofErr w:type="spellEnd"/>
      <w:r w:rsidRPr="008855C0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855C0">
        <w:rPr>
          <w:sz w:val="22"/>
          <w:szCs w:val="22"/>
          <w:lang w:val="en-US"/>
        </w:rPr>
        <w:t>menedzherov</w:t>
      </w:r>
      <w:proofErr w:type="spellEnd"/>
      <w:r w:rsidRPr="008855C0">
        <w:rPr>
          <w:sz w:val="22"/>
          <w:szCs w:val="22"/>
          <w:lang w:val="en-US"/>
        </w:rPr>
        <w:t>’[</w:t>
      </w:r>
      <w:proofErr w:type="gramEnd"/>
      <w:r w:rsidRPr="008855C0">
        <w:rPr>
          <w:sz w:val="22"/>
          <w:szCs w:val="22"/>
          <w:lang w:val="en-US"/>
        </w:rPr>
        <w:t xml:space="preserve">Estimated model formation of competitiveness of intellectual property object in managers’ training], </w:t>
      </w:r>
      <w:r w:rsidRPr="008855C0">
        <w:rPr>
          <w:i/>
          <w:sz w:val="22"/>
          <w:szCs w:val="22"/>
          <w:lang w:val="en-US"/>
        </w:rPr>
        <w:t>Problems of engineering-pedagogic education</w:t>
      </w:r>
      <w:r w:rsidRPr="008855C0">
        <w:rPr>
          <w:sz w:val="22"/>
          <w:szCs w:val="22"/>
          <w:lang w:val="en-US"/>
        </w:rPr>
        <w:t>, no 8, pp. 68-73.</w:t>
      </w:r>
    </w:p>
    <w:p w:rsidR="00C13657" w:rsidRPr="008855C0" w:rsidRDefault="00C13657" w:rsidP="00C13657">
      <w:pPr>
        <w:ind w:firstLine="567"/>
        <w:jc w:val="both"/>
        <w:rPr>
          <w:rFonts w:ascii="Times New Roman" w:hAnsi="Times New Roman"/>
          <w:lang w:val="en-US"/>
        </w:rPr>
      </w:pPr>
      <w:r w:rsidRPr="008855C0">
        <w:rPr>
          <w:rFonts w:ascii="Times New Roman" w:hAnsi="Times New Roman"/>
          <w:lang w:val="en-US"/>
        </w:rPr>
        <w:t xml:space="preserve">6. Baranov, </w:t>
      </w:r>
      <w:proofErr w:type="spellStart"/>
      <w:r w:rsidRPr="008855C0">
        <w:rPr>
          <w:rFonts w:ascii="Times New Roman" w:hAnsi="Times New Roman"/>
          <w:lang w:val="en-US"/>
        </w:rPr>
        <w:t>PYu</w:t>
      </w:r>
      <w:proofErr w:type="spellEnd"/>
      <w:r w:rsidRPr="008855C0">
        <w:rPr>
          <w:rFonts w:ascii="Times New Roman" w:hAnsi="Times New Roman"/>
          <w:lang w:val="en-US"/>
        </w:rPr>
        <w:t xml:space="preserve"> 2009, ‘</w:t>
      </w:r>
      <w:proofErr w:type="spellStart"/>
      <w:r w:rsidRPr="008855C0">
        <w:rPr>
          <w:rFonts w:ascii="Times New Roman" w:hAnsi="Times New Roman"/>
          <w:lang w:val="en-US"/>
        </w:rPr>
        <w:t>Prohnozuvannya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zatrat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na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stvorennya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obyektiv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intelektualnoi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vlasnosti</w:t>
      </w:r>
      <w:proofErr w:type="spellEnd"/>
      <w:r w:rsidRPr="008855C0">
        <w:rPr>
          <w:rFonts w:ascii="Times New Roman" w:hAnsi="Times New Roman"/>
          <w:lang w:val="en-US"/>
        </w:rPr>
        <w:t xml:space="preserve">’, </w:t>
      </w:r>
      <w:proofErr w:type="spellStart"/>
      <w:r w:rsidRPr="008855C0">
        <w:rPr>
          <w:rFonts w:ascii="Times New Roman" w:hAnsi="Times New Roman"/>
          <w:i/>
          <w:lang w:val="en-US"/>
        </w:rPr>
        <w:t>Derzhavnyi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iformatsiinyi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biuleten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pro </w:t>
      </w:r>
      <w:proofErr w:type="spellStart"/>
      <w:r w:rsidRPr="008855C0">
        <w:rPr>
          <w:rFonts w:ascii="Times New Roman" w:hAnsi="Times New Roman"/>
          <w:i/>
          <w:lang w:val="en-US"/>
        </w:rPr>
        <w:t>pryvatyzatsiiu</w:t>
      </w:r>
      <w:proofErr w:type="spellEnd"/>
      <w:r w:rsidRPr="008855C0">
        <w:rPr>
          <w:rFonts w:ascii="Times New Roman" w:hAnsi="Times New Roman"/>
          <w:lang w:val="en-US"/>
        </w:rPr>
        <w:t xml:space="preserve">, no. 3(199), pp. 12-16. </w:t>
      </w:r>
    </w:p>
    <w:p w:rsidR="00C13657" w:rsidRPr="008855C0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  <w:r w:rsidRPr="008855C0">
        <w:rPr>
          <w:rFonts w:ascii="Times New Roman" w:hAnsi="Times New Roman"/>
          <w:lang w:val="en-US"/>
        </w:rPr>
        <w:t xml:space="preserve">7. Baranov, </w:t>
      </w:r>
      <w:proofErr w:type="spellStart"/>
      <w:r w:rsidRPr="008855C0">
        <w:rPr>
          <w:rFonts w:ascii="Times New Roman" w:hAnsi="Times New Roman"/>
          <w:lang w:val="en-US"/>
        </w:rPr>
        <w:t>PYu</w:t>
      </w:r>
      <w:proofErr w:type="spellEnd"/>
      <w:r w:rsidRPr="008855C0">
        <w:rPr>
          <w:rFonts w:ascii="Times New Roman" w:hAnsi="Times New Roman"/>
          <w:lang w:val="en-US"/>
        </w:rPr>
        <w:t xml:space="preserve"> 2005, </w:t>
      </w:r>
      <w:proofErr w:type="spellStart"/>
      <w:r w:rsidRPr="008855C0">
        <w:rPr>
          <w:rFonts w:ascii="Times New Roman" w:hAnsi="Times New Roman"/>
          <w:lang w:val="en-US"/>
        </w:rPr>
        <w:t>Otsenka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yakosti</w:t>
      </w:r>
      <w:proofErr w:type="spellEnd"/>
      <w:r w:rsidRPr="008855C0">
        <w:rPr>
          <w:rFonts w:ascii="Times New Roman" w:hAnsi="Times New Roman"/>
          <w:lang w:val="en-US"/>
        </w:rPr>
        <w:t xml:space="preserve"> (</w:t>
      </w:r>
      <w:proofErr w:type="spellStart"/>
      <w:r w:rsidRPr="008855C0">
        <w:rPr>
          <w:rFonts w:ascii="Times New Roman" w:hAnsi="Times New Roman"/>
          <w:lang w:val="en-US"/>
        </w:rPr>
        <w:t>korysnosti</w:t>
      </w:r>
      <w:proofErr w:type="spellEnd"/>
      <w:r w:rsidRPr="008855C0">
        <w:rPr>
          <w:rFonts w:ascii="Times New Roman" w:hAnsi="Times New Roman"/>
          <w:lang w:val="en-US"/>
        </w:rPr>
        <w:t xml:space="preserve">) </w:t>
      </w:r>
      <w:proofErr w:type="spellStart"/>
      <w:proofErr w:type="gramStart"/>
      <w:r w:rsidRPr="008855C0">
        <w:rPr>
          <w:rFonts w:ascii="Times New Roman" w:hAnsi="Times New Roman"/>
          <w:lang w:val="en-US"/>
        </w:rPr>
        <w:t>pid</w:t>
      </w:r>
      <w:proofErr w:type="spellEnd"/>
      <w:proofErr w:type="gram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chas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vyznachennia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vartostirukhomoho</w:t>
      </w:r>
      <w:proofErr w:type="spellEnd"/>
      <w:r w:rsidRPr="008855C0">
        <w:rPr>
          <w:rFonts w:ascii="Times New Roman" w:hAnsi="Times New Roman"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lang w:val="en-US"/>
        </w:rPr>
        <w:t>maina</w:t>
      </w:r>
      <w:proofErr w:type="spellEnd"/>
      <w:r w:rsidRPr="008855C0">
        <w:rPr>
          <w:rFonts w:ascii="Times New Roman" w:hAnsi="Times New Roman"/>
          <w:lang w:val="en-US"/>
        </w:rPr>
        <w:t xml:space="preserve">, </w:t>
      </w:r>
      <w:proofErr w:type="spellStart"/>
      <w:r w:rsidRPr="008855C0">
        <w:rPr>
          <w:rFonts w:ascii="Times New Roman" w:hAnsi="Times New Roman"/>
          <w:i/>
          <w:lang w:val="en-US"/>
        </w:rPr>
        <w:t>Derzhavnyi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iformatsiinyi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855C0">
        <w:rPr>
          <w:rFonts w:ascii="Times New Roman" w:hAnsi="Times New Roman"/>
          <w:i/>
          <w:lang w:val="en-US"/>
        </w:rPr>
        <w:t>biuleten</w:t>
      </w:r>
      <w:proofErr w:type="spellEnd"/>
      <w:r w:rsidRPr="008855C0">
        <w:rPr>
          <w:rFonts w:ascii="Times New Roman" w:hAnsi="Times New Roman"/>
          <w:i/>
          <w:lang w:val="en-US"/>
        </w:rPr>
        <w:t xml:space="preserve"> pro </w:t>
      </w:r>
      <w:proofErr w:type="spellStart"/>
      <w:r w:rsidRPr="008855C0">
        <w:rPr>
          <w:rFonts w:ascii="Times New Roman" w:hAnsi="Times New Roman"/>
          <w:i/>
          <w:lang w:val="en-US"/>
        </w:rPr>
        <w:t>pryvatyzatsiiu</w:t>
      </w:r>
      <w:proofErr w:type="spellEnd"/>
      <w:r w:rsidRPr="008855C0">
        <w:rPr>
          <w:rFonts w:ascii="Times New Roman" w:hAnsi="Times New Roman"/>
          <w:lang w:val="en-US"/>
        </w:rPr>
        <w:t>, no. 7, pp. 36-</w:t>
      </w:r>
      <w:r w:rsidRPr="008855C0">
        <w:rPr>
          <w:rFonts w:ascii="Times New Roman" w:hAnsi="Times New Roman"/>
          <w:lang w:val="uk-UA"/>
        </w:rPr>
        <w:t>38</w:t>
      </w:r>
    </w:p>
    <w:p w:rsidR="00C13657" w:rsidRDefault="00C13657" w:rsidP="00C13657">
      <w:pPr>
        <w:ind w:firstLine="567"/>
        <w:jc w:val="both"/>
        <w:rPr>
          <w:rFonts w:ascii="Times New Roman" w:hAnsi="Times New Roman"/>
          <w:lang w:val="uk-UA"/>
        </w:rPr>
      </w:pPr>
    </w:p>
    <w:p w:rsidR="00C13657" w:rsidRPr="004C027E" w:rsidRDefault="00C13657" w:rsidP="00C13657">
      <w:pPr>
        <w:ind w:firstLine="567"/>
        <w:jc w:val="both"/>
        <w:rPr>
          <w:rFonts w:ascii="Times New Roman" w:hAnsi="Times New Roman"/>
          <w:i/>
          <w:lang w:val="uk-UA"/>
        </w:rPr>
      </w:pPr>
      <w:r w:rsidRPr="004C027E">
        <w:rPr>
          <w:rFonts w:ascii="Times New Roman" w:hAnsi="Times New Roman"/>
          <w:i/>
          <w:lang w:val="uk-UA"/>
        </w:rPr>
        <w:t>Стаття надійшла до редакції 02.08.2015р.</w:t>
      </w:r>
    </w:p>
    <w:p w:rsidR="000B4F8F" w:rsidRPr="00C13657" w:rsidRDefault="000B4F8F">
      <w:pPr>
        <w:rPr>
          <w:lang w:val="uk-UA"/>
        </w:rPr>
      </w:pPr>
    </w:p>
    <w:sectPr w:rsidR="000B4F8F" w:rsidRPr="00C13657" w:rsidSect="00C13657">
      <w:headerReference w:type="default" r:id="rId8"/>
      <w:footerReference w:type="default" r:id="rId9"/>
      <w:pgSz w:w="11906" w:h="16838"/>
      <w:pgMar w:top="1588" w:right="1588" w:bottom="181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1B" w:rsidRDefault="0038111B" w:rsidP="00C13657">
      <w:r>
        <w:separator/>
      </w:r>
    </w:p>
  </w:endnote>
  <w:endnote w:type="continuationSeparator" w:id="0">
    <w:p w:rsidR="0038111B" w:rsidRDefault="0038111B" w:rsidP="00C1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57" w:rsidRPr="00205BB6" w:rsidRDefault="00C13657" w:rsidP="00C13657">
    <w:pPr>
      <w:pStyle w:val="a8"/>
      <w:jc w:val="left"/>
    </w:pPr>
    <w:r>
      <w:rPr>
        <w:rFonts w:ascii="TimesNewRomanPS-BoldMT" w:eastAsiaTheme="minorHAnsi" w:hAnsi="TimesNewRomanPS-BoldMT" w:cs="TimesNewRomanPS-BoldMT"/>
        <w:b/>
        <w:bCs/>
        <w:sz w:val="24"/>
        <w:szCs w:val="24"/>
      </w:rPr>
      <w:t xml:space="preserve">© </w:t>
    </w:r>
    <w:r>
      <w:rPr>
        <w:rFonts w:ascii="TimesNewRomanPS-BoldMT" w:eastAsiaTheme="minorHAnsi" w:hAnsi="TimesNewRomanPS-BoldMT" w:cs="TimesNewRomanPS-BoldMT"/>
        <w:b/>
        <w:bCs/>
        <w:sz w:val="24"/>
        <w:szCs w:val="24"/>
        <w:lang w:val="uk-UA"/>
      </w:rPr>
      <w:t>Баранов П.Ю.</w:t>
    </w:r>
    <w:r>
      <w:rPr>
        <w:rFonts w:ascii="TimesNewRoman,Bold" w:eastAsiaTheme="minorHAnsi" w:hAnsi="TimesNewRoman,Bold" w:cs="TimesNewRoman,Bold"/>
        <w:b/>
        <w:bCs/>
        <w:sz w:val="24"/>
        <w:szCs w:val="24"/>
      </w:rPr>
      <w:t>, 2015</w:t>
    </w:r>
  </w:p>
  <w:p w:rsidR="00C13657" w:rsidRDefault="00C13657" w:rsidP="00C13657">
    <w:pPr>
      <w:pStyle w:val="a8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1B" w:rsidRDefault="0038111B" w:rsidP="00C13657">
      <w:r>
        <w:separator/>
      </w:r>
    </w:p>
  </w:footnote>
  <w:footnote w:type="continuationSeparator" w:id="0">
    <w:p w:rsidR="0038111B" w:rsidRDefault="0038111B" w:rsidP="00C1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57" w:rsidRPr="00C13657" w:rsidRDefault="00C13657" w:rsidP="00C13657">
    <w:pPr>
      <w:autoSpaceDE w:val="0"/>
      <w:autoSpaceDN w:val="0"/>
      <w:adjustRightInd w:val="0"/>
      <w:jc w:val="left"/>
      <w:rPr>
        <w:rFonts w:ascii="TimesNewRoman" w:eastAsia="TimesNewRoman" w:hAnsi="TimesNewRomanPSMT" w:cs="TimesNewRoman"/>
        <w:lang w:val="uk-UA"/>
      </w:rPr>
    </w:pPr>
    <w:r w:rsidRPr="00205BB6">
      <w:rPr>
        <w:rFonts w:ascii="TimesNewRomanPSMT" w:eastAsiaTheme="minorHAnsi" w:hAnsi="TimesNewRomanPSMT" w:cs="TimesNewRomanPSMT"/>
      </w:rPr>
      <w:t>ISSN 2074-8922 «</w:t>
    </w:r>
    <w:proofErr w:type="spellStart"/>
    <w:r w:rsidRPr="00205BB6">
      <w:rPr>
        <w:rFonts w:ascii="TimesNewRomanPSMT" w:eastAsiaTheme="minorHAnsi" w:hAnsi="TimesNewRomanPSMT" w:cs="TimesNewRomanPSMT"/>
      </w:rPr>
      <w:t>Проблеми</w:t>
    </w:r>
    <w:proofErr w:type="spellEnd"/>
    <w:r w:rsidRPr="00205BB6">
      <w:rPr>
        <w:rFonts w:ascii="TimesNewRomanPSMT" w:eastAsiaTheme="minorHAnsi" w:hAnsi="TimesNewRomanPSMT" w:cs="TimesNewRomanPSMT"/>
      </w:rPr>
      <w:t xml:space="preserve"> </w:t>
    </w:r>
    <w:proofErr w:type="spellStart"/>
    <w:r w:rsidRPr="00205BB6">
      <w:rPr>
        <w:rFonts w:ascii="TimesNewRomanPSMT" w:eastAsiaTheme="minorHAnsi" w:hAnsi="TimesNewRomanPSMT" w:cs="TimesNewRomanPSMT"/>
      </w:rPr>
      <w:t>інженерно-педагогічної</w:t>
    </w:r>
    <w:proofErr w:type="spellEnd"/>
    <w:r w:rsidRPr="00205BB6">
      <w:rPr>
        <w:rFonts w:ascii="TimesNewRomanPSMT" w:eastAsiaTheme="minorHAnsi" w:hAnsi="TimesNewRomanPSMT" w:cs="TimesNewRomanPSMT"/>
      </w:rPr>
      <w:t xml:space="preserve"> </w:t>
    </w:r>
    <w:proofErr w:type="spellStart"/>
    <w:r w:rsidRPr="00205BB6">
      <w:rPr>
        <w:rFonts w:ascii="TimesNewRomanPSMT" w:eastAsiaTheme="minorHAnsi" w:hAnsi="TimesNewRomanPSMT" w:cs="TimesNewRomanPSMT"/>
      </w:rPr>
      <w:t>освіти</w:t>
    </w:r>
    <w:proofErr w:type="spellEnd"/>
    <w:r w:rsidRPr="00205BB6">
      <w:rPr>
        <w:rFonts w:ascii="TimesNewRomanPSMT" w:eastAsiaTheme="minorHAnsi" w:hAnsi="TimesNewRomanPSMT" w:cs="TimesNewRomanPSMT"/>
      </w:rPr>
      <w:t>», 201</w:t>
    </w:r>
    <w:r w:rsidRPr="00205BB6">
      <w:rPr>
        <w:rFonts w:ascii="TimesNewRoman" w:eastAsia="TimesNewRoman" w:hAnsi="TimesNewRomanPSMT" w:cs="TimesNewRoman"/>
      </w:rPr>
      <w:t>5</w:t>
    </w:r>
    <w:r w:rsidRPr="00205BB6">
      <w:rPr>
        <w:rFonts w:ascii="TimesNewRomanPSMT" w:eastAsiaTheme="minorHAnsi" w:hAnsi="TimesNewRomanPSMT" w:cs="TimesNewRomanPSMT"/>
      </w:rPr>
      <w:t xml:space="preserve">, № </w:t>
    </w:r>
    <w:r>
      <w:rPr>
        <w:rFonts w:ascii="TimesNewRomanPSMT" w:eastAsiaTheme="minorHAnsi" w:hAnsi="TimesNewRomanPSMT" w:cs="TimesNewRomanPSMT"/>
        <w:lang w:val="uk-UA"/>
      </w:rPr>
      <w:t>47</w:t>
    </w:r>
  </w:p>
  <w:p w:rsidR="00C13657" w:rsidRPr="00205BB6" w:rsidRDefault="00C13657" w:rsidP="00C13657">
    <w:pPr>
      <w:pStyle w:val="a6"/>
      <w:jc w:val="left"/>
      <w:rPr>
        <w:rFonts w:asciiTheme="minorHAnsi" w:hAnsiTheme="minorHAnsi"/>
        <w:lang w:val="uk-UA"/>
      </w:rPr>
    </w:pPr>
    <w:r w:rsidRPr="00205BB6">
      <w:rPr>
        <w:rFonts w:asciiTheme="minorHAnsi" w:eastAsiaTheme="minorHAnsi" w:hAnsiTheme="minorHAnsi" w:cs="MyriadPro-Bold"/>
        <w:b/>
        <w:bCs/>
        <w:lang w:val="uk-UA"/>
      </w:rPr>
      <w:t>ЗМІСТ ОСВІТИ</w:t>
    </w:r>
  </w:p>
  <w:p w:rsidR="00C13657" w:rsidRDefault="00C136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8413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0D1F77"/>
    <w:multiLevelType w:val="hybridMultilevel"/>
    <w:tmpl w:val="C554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3103E"/>
    <w:multiLevelType w:val="hybridMultilevel"/>
    <w:tmpl w:val="874C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57"/>
    <w:rsid w:val="000B4F8F"/>
    <w:rsid w:val="0038111B"/>
    <w:rsid w:val="00C1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3657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13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13657"/>
    <w:pPr>
      <w:ind w:firstLine="112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3657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C136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3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6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13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36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000-0001-5302-3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2728</Words>
  <Characters>15555</Characters>
  <Application>Microsoft Office Word</Application>
  <DocSecurity>0</DocSecurity>
  <Lines>129</Lines>
  <Paragraphs>36</Paragraphs>
  <ScaleCrop>false</ScaleCrop>
  <Company>УИПА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Креатив</dc:creator>
  <cp:keywords/>
  <dc:description/>
  <cp:lastModifiedBy>Креатив</cp:lastModifiedBy>
  <cp:revision>1</cp:revision>
  <dcterms:created xsi:type="dcterms:W3CDTF">2016-02-24T09:38:00Z</dcterms:created>
  <dcterms:modified xsi:type="dcterms:W3CDTF">2016-02-24T09:42:00Z</dcterms:modified>
</cp:coreProperties>
</file>