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645" w:rsidRPr="00834C5B" w:rsidRDefault="005D7645" w:rsidP="005D7645">
      <w:pPr>
        <w:spacing w:line="312" w:lineRule="auto"/>
        <w:jc w:val="center"/>
        <w:rPr>
          <w:b/>
        </w:rPr>
      </w:pPr>
      <w:r w:rsidRPr="00834C5B">
        <w:rPr>
          <w:b/>
          <w:lang w:val="uk-UA"/>
        </w:rPr>
        <w:t xml:space="preserve">ИССЛЕДОВАНИЕ </w:t>
      </w:r>
      <w:r w:rsidRPr="00834C5B">
        <w:rPr>
          <w:b/>
        </w:rPr>
        <w:t>НАПРЯЖЕННО-ДЕФОРМИРОВАННО</w:t>
      </w:r>
      <w:r w:rsidRPr="00834C5B">
        <w:rPr>
          <w:b/>
          <w:lang w:val="uk-UA"/>
        </w:rPr>
        <w:t>ГО</w:t>
      </w:r>
      <w:r w:rsidRPr="00834C5B">
        <w:rPr>
          <w:b/>
        </w:rPr>
        <w:t xml:space="preserve"> СОСТОЯНИ</w:t>
      </w:r>
      <w:r w:rsidRPr="00834C5B">
        <w:rPr>
          <w:b/>
          <w:lang w:val="uk-UA"/>
        </w:rPr>
        <w:t>Я</w:t>
      </w:r>
    </w:p>
    <w:p w:rsidR="005D7645" w:rsidRPr="00834C5B" w:rsidRDefault="005D7645" w:rsidP="005D7645">
      <w:pPr>
        <w:spacing w:line="312" w:lineRule="auto"/>
        <w:jc w:val="center"/>
        <w:rPr>
          <w:b/>
        </w:rPr>
      </w:pPr>
      <w:r w:rsidRPr="00834C5B">
        <w:rPr>
          <w:b/>
        </w:rPr>
        <w:t>БАНДАЖЕЙ РАБОЧИХ ЛОПАТОК ПАРОВЫХ ТУРБИН</w:t>
      </w:r>
    </w:p>
    <w:p w:rsidR="005D7645" w:rsidRPr="00834C5B" w:rsidRDefault="005D7645" w:rsidP="005D7645">
      <w:pPr>
        <w:spacing w:line="312" w:lineRule="auto"/>
        <w:jc w:val="center"/>
        <w:rPr>
          <w:b/>
        </w:rPr>
      </w:pPr>
      <w:r w:rsidRPr="00834C5B">
        <w:rPr>
          <w:b/>
          <w:lang w:val="uk-UA"/>
        </w:rPr>
        <w:t>©</w:t>
      </w:r>
      <w:proofErr w:type="spellStart"/>
      <w:r w:rsidRPr="00834C5B">
        <w:rPr>
          <w:b/>
          <w:lang w:val="uk-UA"/>
        </w:rPr>
        <w:t>Фурсова</w:t>
      </w:r>
      <w:proofErr w:type="spellEnd"/>
      <w:r w:rsidRPr="00834C5B">
        <w:rPr>
          <w:b/>
          <w:lang w:val="uk-UA"/>
        </w:rPr>
        <w:t xml:space="preserve"> Т. Н.</w:t>
      </w:r>
    </w:p>
    <w:p w:rsidR="005D7645" w:rsidRPr="00834C5B" w:rsidRDefault="005D7645" w:rsidP="005D7645">
      <w:pPr>
        <w:widowControl w:val="0"/>
        <w:autoSpaceDE w:val="0"/>
        <w:autoSpaceDN w:val="0"/>
        <w:adjustRightInd w:val="0"/>
        <w:spacing w:line="312" w:lineRule="auto"/>
        <w:jc w:val="center"/>
        <w:rPr>
          <w:i/>
          <w:lang w:val="uk-UA"/>
        </w:rPr>
      </w:pPr>
      <w:r w:rsidRPr="00834C5B">
        <w:rPr>
          <w:i/>
          <w:lang w:val="uk-UA"/>
        </w:rPr>
        <w:t>Українська інженерно-педагогічна академія</w:t>
      </w:r>
    </w:p>
    <w:p w:rsidR="005D7645" w:rsidRPr="00834C5B" w:rsidRDefault="005D7645" w:rsidP="005D7645">
      <w:pPr>
        <w:widowControl w:val="0"/>
        <w:autoSpaceDE w:val="0"/>
        <w:autoSpaceDN w:val="0"/>
        <w:adjustRightInd w:val="0"/>
        <w:spacing w:line="312" w:lineRule="auto"/>
        <w:jc w:val="center"/>
        <w:rPr>
          <w:b/>
          <w:sz w:val="20"/>
          <w:szCs w:val="20"/>
          <w:lang w:val="uk-UA"/>
        </w:rPr>
      </w:pPr>
      <w:r w:rsidRPr="00834C5B">
        <w:rPr>
          <w:b/>
          <w:sz w:val="20"/>
          <w:szCs w:val="20"/>
          <w:lang w:val="uk-UA"/>
        </w:rPr>
        <w:t>Інформація про автора:</w:t>
      </w:r>
    </w:p>
    <w:p w:rsidR="005D7645" w:rsidRPr="00834C5B" w:rsidRDefault="005D7645" w:rsidP="005D7645">
      <w:pPr>
        <w:widowControl w:val="0"/>
        <w:autoSpaceDE w:val="0"/>
        <w:autoSpaceDN w:val="0"/>
        <w:adjustRightInd w:val="0"/>
        <w:ind w:firstLine="709"/>
        <w:jc w:val="both"/>
        <w:rPr>
          <w:sz w:val="20"/>
          <w:szCs w:val="20"/>
          <w:lang w:val="uk-UA"/>
        </w:rPr>
      </w:pPr>
      <w:proofErr w:type="spellStart"/>
      <w:r w:rsidRPr="00834C5B">
        <w:rPr>
          <w:b/>
          <w:sz w:val="20"/>
          <w:szCs w:val="20"/>
          <w:lang w:val="uk-UA"/>
        </w:rPr>
        <w:t>Фурсова</w:t>
      </w:r>
      <w:proofErr w:type="spellEnd"/>
      <w:r w:rsidRPr="00834C5B">
        <w:rPr>
          <w:b/>
          <w:sz w:val="20"/>
          <w:szCs w:val="20"/>
          <w:lang w:val="uk-UA"/>
        </w:rPr>
        <w:t xml:space="preserve"> Тетяна Миколаївна:</w:t>
      </w:r>
      <w:r w:rsidRPr="00834C5B">
        <w:rPr>
          <w:sz w:val="20"/>
          <w:szCs w:val="20"/>
          <w:lang w:val="uk-UA"/>
        </w:rPr>
        <w:t xml:space="preserve"> </w:t>
      </w:r>
      <w:r w:rsidRPr="00834C5B">
        <w:rPr>
          <w:sz w:val="20"/>
          <w:szCs w:val="20"/>
          <w:lang w:val="en-US"/>
        </w:rPr>
        <w:t>ORCID</w:t>
      </w:r>
      <w:r w:rsidRPr="00834C5B">
        <w:rPr>
          <w:sz w:val="20"/>
          <w:szCs w:val="20"/>
          <w:lang w:val="uk-UA"/>
        </w:rPr>
        <w:t xml:space="preserve">: 0000-0003-1900-7432; </w:t>
      </w:r>
      <w:proofErr w:type="spellStart"/>
      <w:r w:rsidRPr="00834C5B">
        <w:rPr>
          <w:sz w:val="20"/>
          <w:szCs w:val="20"/>
          <w:lang w:val="en-US"/>
        </w:rPr>
        <w:t>tatiana</w:t>
      </w:r>
      <w:proofErr w:type="spellEnd"/>
      <w:r w:rsidRPr="00834C5B">
        <w:rPr>
          <w:sz w:val="20"/>
          <w:szCs w:val="20"/>
          <w:lang w:val="uk-UA"/>
        </w:rPr>
        <w:t>_</w:t>
      </w:r>
      <w:proofErr w:type="spellStart"/>
      <w:r w:rsidRPr="00834C5B">
        <w:rPr>
          <w:sz w:val="20"/>
          <w:szCs w:val="20"/>
          <w:lang w:val="en-US"/>
        </w:rPr>
        <w:t>fursova</w:t>
      </w:r>
      <w:proofErr w:type="spellEnd"/>
      <w:r w:rsidRPr="00834C5B">
        <w:rPr>
          <w:sz w:val="20"/>
          <w:szCs w:val="20"/>
          <w:lang w:val="uk-UA"/>
        </w:rPr>
        <w:t>@</w:t>
      </w:r>
      <w:r w:rsidRPr="00834C5B">
        <w:rPr>
          <w:sz w:val="20"/>
          <w:szCs w:val="20"/>
          <w:lang w:val="en-US"/>
        </w:rPr>
        <w:t>mail</w:t>
      </w:r>
      <w:r w:rsidRPr="00834C5B">
        <w:rPr>
          <w:sz w:val="20"/>
          <w:szCs w:val="20"/>
          <w:lang w:val="uk-UA"/>
        </w:rPr>
        <w:t>.</w:t>
      </w:r>
      <w:proofErr w:type="spellStart"/>
      <w:r w:rsidRPr="00834C5B">
        <w:rPr>
          <w:sz w:val="20"/>
          <w:szCs w:val="20"/>
          <w:lang w:val="en-US"/>
        </w:rPr>
        <w:t>ru</w:t>
      </w:r>
      <w:proofErr w:type="spellEnd"/>
      <w:r w:rsidRPr="00834C5B">
        <w:rPr>
          <w:sz w:val="20"/>
          <w:szCs w:val="20"/>
          <w:lang w:val="uk-UA"/>
        </w:rPr>
        <w:t xml:space="preserve">; кандидат технічних наук; доцент кафедри теплоенергетики та енергозбереження; Українська інженерно-педагогічна академія; вул. Університетська, </w:t>
      </w:r>
      <w:smartTag w:uri="urn:schemas-microsoft-com:office:smarttags" w:element="metricconverter">
        <w:smartTagPr>
          <w:attr w:name="ProductID" w:val="16, м"/>
        </w:smartTagPr>
        <w:r w:rsidRPr="00834C5B">
          <w:rPr>
            <w:sz w:val="20"/>
            <w:szCs w:val="20"/>
            <w:lang w:val="uk-UA"/>
          </w:rPr>
          <w:t>16, м</w:t>
        </w:r>
      </w:smartTag>
      <w:r w:rsidRPr="00834C5B">
        <w:rPr>
          <w:sz w:val="20"/>
          <w:szCs w:val="20"/>
          <w:lang w:val="uk-UA"/>
        </w:rPr>
        <w:t>. Харків, 61003, Україна.</w:t>
      </w:r>
    </w:p>
    <w:p w:rsidR="005D7645" w:rsidRPr="00834C5B" w:rsidRDefault="005D7645" w:rsidP="005D7645">
      <w:pPr>
        <w:ind w:firstLine="709"/>
        <w:jc w:val="both"/>
        <w:rPr>
          <w:b/>
          <w:lang w:val="uk-UA"/>
        </w:rPr>
      </w:pPr>
    </w:p>
    <w:p w:rsidR="005D7645" w:rsidRPr="006805CE" w:rsidRDefault="005D7645" w:rsidP="005D7645">
      <w:pPr>
        <w:spacing w:line="312" w:lineRule="auto"/>
        <w:ind w:firstLine="709"/>
        <w:jc w:val="both"/>
      </w:pPr>
      <w:r w:rsidRPr="006805CE">
        <w:t xml:space="preserve">Рассмотрены результаты исследований по обеспечению прочности и эксплуатационной надежности одних из наиболее напряженных и ответственных элементов </w:t>
      </w:r>
      <w:proofErr w:type="spellStart"/>
      <w:r w:rsidRPr="006805CE">
        <w:t>облопачивания</w:t>
      </w:r>
      <w:proofErr w:type="spellEnd"/>
      <w:r w:rsidRPr="006805CE">
        <w:t xml:space="preserve"> – </w:t>
      </w:r>
      <w:proofErr w:type="spellStart"/>
      <w:r w:rsidRPr="006805CE">
        <w:t>цельнофрезерованных</w:t>
      </w:r>
      <w:proofErr w:type="spellEnd"/>
      <w:r w:rsidRPr="006805CE">
        <w:t xml:space="preserve"> бандажей рабочих лопаток паровых турбин, предназначенных для уменьшения вибраций рабочих лопаток.</w:t>
      </w:r>
    </w:p>
    <w:p w:rsidR="005D7645" w:rsidRPr="006805CE" w:rsidRDefault="005D7645" w:rsidP="005D7645">
      <w:pPr>
        <w:spacing w:line="312" w:lineRule="auto"/>
        <w:ind w:firstLine="709"/>
        <w:jc w:val="both"/>
      </w:pPr>
      <w:r w:rsidRPr="006805CE">
        <w:t xml:space="preserve">Проведен анализ напряженно-деформированного состояния </w:t>
      </w:r>
      <w:proofErr w:type="spellStart"/>
      <w:r w:rsidRPr="006805CE">
        <w:t>цельнофрезерованного</w:t>
      </w:r>
      <w:proofErr w:type="spellEnd"/>
      <w:r w:rsidRPr="006805CE">
        <w:t xml:space="preserve"> бандажа в пределах упругих деформаций с помощью программного комплекса ANSYS на базе метода конечных элементов. </w:t>
      </w:r>
    </w:p>
    <w:p w:rsidR="005D7645" w:rsidRPr="006805CE" w:rsidRDefault="005D7645" w:rsidP="005D7645">
      <w:pPr>
        <w:spacing w:line="312" w:lineRule="auto"/>
        <w:ind w:firstLine="709"/>
        <w:jc w:val="both"/>
      </w:pPr>
      <w:r w:rsidRPr="006805CE">
        <w:t>Определены зоны, которые представляют наибольшую опасность при эксплуатации вследствие силовой и геометрической концентрации напряжений, рассмотрены возможности уменьшения местных напряжений. Результаты работы могут быть использованы в области турбостроения, при проектировании и эксплуатации паровых турбин. Предлагается применять полученные результаты для предотвращения возможных повреждений в зонах концентрации напряжений.</w:t>
      </w:r>
    </w:p>
    <w:p w:rsidR="005D7645" w:rsidRPr="00834C5B" w:rsidRDefault="005D7645" w:rsidP="005D7645">
      <w:pPr>
        <w:spacing w:line="312" w:lineRule="auto"/>
        <w:ind w:firstLine="709"/>
        <w:jc w:val="both"/>
        <w:rPr>
          <w:spacing w:val="-4"/>
        </w:rPr>
      </w:pPr>
      <w:r w:rsidRPr="00834C5B">
        <w:rPr>
          <w:b/>
          <w:i/>
          <w:spacing w:val="-4"/>
        </w:rPr>
        <w:t>Ключевые слова:</w:t>
      </w:r>
      <w:r w:rsidRPr="00834C5B">
        <w:rPr>
          <w:spacing w:val="-4"/>
        </w:rPr>
        <w:t xml:space="preserve"> турбина</w:t>
      </w:r>
      <w:r w:rsidRPr="00834C5B">
        <w:rPr>
          <w:spacing w:val="-4"/>
          <w:lang w:val="uk-UA"/>
        </w:rPr>
        <w:t>;</w:t>
      </w:r>
      <w:r w:rsidRPr="00834C5B">
        <w:rPr>
          <w:spacing w:val="-4"/>
        </w:rPr>
        <w:t xml:space="preserve"> напряжения</w:t>
      </w:r>
      <w:r w:rsidRPr="00834C5B">
        <w:rPr>
          <w:spacing w:val="-4"/>
          <w:lang w:val="uk-UA"/>
        </w:rPr>
        <w:t>;</w:t>
      </w:r>
      <w:r w:rsidRPr="00834C5B">
        <w:rPr>
          <w:spacing w:val="-4"/>
        </w:rPr>
        <w:t xml:space="preserve"> </w:t>
      </w:r>
      <w:proofErr w:type="spellStart"/>
      <w:r w:rsidRPr="00834C5B">
        <w:rPr>
          <w:spacing w:val="-4"/>
        </w:rPr>
        <w:t>цельнофрезерованный</w:t>
      </w:r>
      <w:proofErr w:type="spellEnd"/>
      <w:r w:rsidRPr="00834C5B">
        <w:rPr>
          <w:spacing w:val="-4"/>
        </w:rPr>
        <w:t xml:space="preserve"> бандаж</w:t>
      </w:r>
      <w:r w:rsidRPr="00834C5B">
        <w:rPr>
          <w:spacing w:val="-4"/>
          <w:lang w:val="uk-UA"/>
        </w:rPr>
        <w:t>;</w:t>
      </w:r>
      <w:r w:rsidRPr="00834C5B">
        <w:rPr>
          <w:spacing w:val="-4"/>
        </w:rPr>
        <w:t xml:space="preserve"> рабочая лопатка.</w:t>
      </w:r>
    </w:p>
    <w:p w:rsidR="005D7645" w:rsidRPr="00834C5B" w:rsidRDefault="005D7645" w:rsidP="005D7645">
      <w:pPr>
        <w:ind w:firstLine="709"/>
        <w:rPr>
          <w:b/>
          <w:lang w:val="uk-UA"/>
        </w:rPr>
      </w:pPr>
    </w:p>
    <w:p w:rsidR="005D7645" w:rsidRPr="00834C5B" w:rsidRDefault="005D7645" w:rsidP="005D7645">
      <w:pPr>
        <w:spacing w:line="312" w:lineRule="auto"/>
        <w:ind w:firstLine="709"/>
        <w:jc w:val="both"/>
        <w:rPr>
          <w:lang w:val="uk-UA"/>
        </w:rPr>
      </w:pPr>
      <w:proofErr w:type="spellStart"/>
      <w:r w:rsidRPr="00834C5B">
        <w:rPr>
          <w:b/>
          <w:i/>
          <w:lang w:val="uk-UA"/>
        </w:rPr>
        <w:t>Фурсова</w:t>
      </w:r>
      <w:proofErr w:type="spellEnd"/>
      <w:r w:rsidRPr="00834C5B">
        <w:rPr>
          <w:b/>
          <w:i/>
          <w:lang w:val="uk-UA"/>
        </w:rPr>
        <w:t xml:space="preserve"> Т. М.</w:t>
      </w:r>
      <w:r>
        <w:rPr>
          <w:lang w:val="uk-UA"/>
        </w:rPr>
        <w:t xml:space="preserve"> «Дослідження напружено</w:t>
      </w:r>
      <w:r w:rsidRPr="00D43218">
        <w:t>-</w:t>
      </w:r>
      <w:r w:rsidRPr="00834C5B">
        <w:rPr>
          <w:lang w:val="uk-UA"/>
        </w:rPr>
        <w:t>деформованого стану бандажів робочих лопаток парових турбін».</w:t>
      </w:r>
    </w:p>
    <w:p w:rsidR="005D7645" w:rsidRPr="00834C5B" w:rsidRDefault="005D7645" w:rsidP="005D7645">
      <w:pPr>
        <w:spacing w:line="312" w:lineRule="auto"/>
        <w:ind w:firstLine="709"/>
        <w:jc w:val="both"/>
        <w:rPr>
          <w:lang w:val="uk-UA"/>
        </w:rPr>
      </w:pPr>
      <w:r w:rsidRPr="00834C5B">
        <w:rPr>
          <w:lang w:val="uk-UA"/>
        </w:rPr>
        <w:t xml:space="preserve">Розглянуті результати досліджень щодо забезпечення міцності та експлуатаційної надійності одних з найбільш напружених та відповідальних елементів </w:t>
      </w:r>
      <w:proofErr w:type="spellStart"/>
      <w:r w:rsidRPr="00834C5B">
        <w:rPr>
          <w:lang w:val="uk-UA"/>
        </w:rPr>
        <w:t>облопачування</w:t>
      </w:r>
      <w:proofErr w:type="spellEnd"/>
      <w:r w:rsidRPr="00834C5B">
        <w:rPr>
          <w:lang w:val="uk-UA"/>
        </w:rPr>
        <w:t xml:space="preserve"> – </w:t>
      </w:r>
      <w:proofErr w:type="spellStart"/>
      <w:r w:rsidRPr="00834C5B">
        <w:rPr>
          <w:lang w:val="uk-UA"/>
        </w:rPr>
        <w:t>цільнофрезерованих</w:t>
      </w:r>
      <w:proofErr w:type="spellEnd"/>
      <w:r w:rsidRPr="00834C5B">
        <w:rPr>
          <w:lang w:val="uk-UA"/>
        </w:rPr>
        <w:t xml:space="preserve"> бандажів робочих лопаток парових турбін, призначених для зменшення вібрацій робочих лопаток.</w:t>
      </w:r>
    </w:p>
    <w:p w:rsidR="005D7645" w:rsidRPr="00834C5B" w:rsidRDefault="005D7645" w:rsidP="005D7645">
      <w:pPr>
        <w:spacing w:line="312" w:lineRule="auto"/>
        <w:ind w:firstLine="709"/>
        <w:jc w:val="both"/>
        <w:rPr>
          <w:lang w:val="uk-UA"/>
        </w:rPr>
      </w:pPr>
      <w:r>
        <w:rPr>
          <w:lang w:val="uk-UA"/>
        </w:rPr>
        <w:t>Проведений аналіз напружено</w:t>
      </w:r>
      <w:r w:rsidRPr="00D43218">
        <w:t>-</w:t>
      </w:r>
      <w:r w:rsidRPr="00834C5B">
        <w:rPr>
          <w:lang w:val="uk-UA"/>
        </w:rPr>
        <w:t xml:space="preserve">деформованого стану </w:t>
      </w:r>
      <w:proofErr w:type="spellStart"/>
      <w:r w:rsidRPr="00834C5B">
        <w:rPr>
          <w:lang w:val="uk-UA"/>
        </w:rPr>
        <w:t>цільнофрезерованого</w:t>
      </w:r>
      <w:proofErr w:type="spellEnd"/>
      <w:r w:rsidRPr="00834C5B">
        <w:rPr>
          <w:lang w:val="uk-UA"/>
        </w:rPr>
        <w:t xml:space="preserve"> бандажу у межах пружних деформацій за допомогою програмного комплексу </w:t>
      </w:r>
      <w:r w:rsidRPr="00834C5B">
        <w:rPr>
          <w:lang w:val="en-US"/>
        </w:rPr>
        <w:t>ANSYS</w:t>
      </w:r>
      <w:r w:rsidRPr="00834C5B">
        <w:rPr>
          <w:lang w:val="uk-UA"/>
        </w:rPr>
        <w:t xml:space="preserve"> на базі методу скінчених елементів.</w:t>
      </w:r>
    </w:p>
    <w:p w:rsidR="005D7645" w:rsidRPr="00834C5B" w:rsidRDefault="005D7645" w:rsidP="005D7645">
      <w:pPr>
        <w:spacing w:line="312" w:lineRule="auto"/>
        <w:ind w:firstLine="709"/>
        <w:jc w:val="both"/>
        <w:rPr>
          <w:lang w:val="uk-UA"/>
        </w:rPr>
      </w:pPr>
      <w:r w:rsidRPr="00834C5B">
        <w:rPr>
          <w:lang w:val="uk-UA"/>
        </w:rPr>
        <w:t>Визначені зони, які представляють найбільшу небезпеку при експлуатації внаслідок силової та геометричної концентрації напруг, розглянуті заходи зменшення місцевих напруг. Результати роботи можуть бути використані в галузі турбобудування, при проектуванні та експлуатації парових турбін. Пропонується застосовувати отримані результати для попередження ймовірних пошкоджень у зонах концентрації напруг.</w:t>
      </w:r>
    </w:p>
    <w:p w:rsidR="005D7645" w:rsidRPr="00834C5B" w:rsidRDefault="005D7645" w:rsidP="005D7645">
      <w:pPr>
        <w:spacing w:line="312" w:lineRule="auto"/>
        <w:ind w:firstLine="709"/>
        <w:jc w:val="both"/>
        <w:rPr>
          <w:lang w:val="uk-UA"/>
        </w:rPr>
      </w:pPr>
      <w:r w:rsidRPr="00834C5B">
        <w:rPr>
          <w:b/>
          <w:i/>
          <w:lang w:val="uk-UA"/>
        </w:rPr>
        <w:t>Ключові слова:</w:t>
      </w:r>
      <w:r w:rsidRPr="00834C5B">
        <w:rPr>
          <w:lang w:val="uk-UA"/>
        </w:rPr>
        <w:t xml:space="preserve"> турбіна; напруги; </w:t>
      </w:r>
      <w:proofErr w:type="spellStart"/>
      <w:r w:rsidRPr="00834C5B">
        <w:rPr>
          <w:lang w:val="uk-UA"/>
        </w:rPr>
        <w:t>цільнофрезерований</w:t>
      </w:r>
      <w:proofErr w:type="spellEnd"/>
      <w:r w:rsidRPr="00834C5B">
        <w:rPr>
          <w:lang w:val="uk-UA"/>
        </w:rPr>
        <w:t xml:space="preserve"> бандаж; робоча лопатка.</w:t>
      </w:r>
    </w:p>
    <w:p w:rsidR="005D7645" w:rsidRPr="00834C5B" w:rsidRDefault="005D7645" w:rsidP="005D7645">
      <w:pPr>
        <w:ind w:firstLine="709"/>
        <w:jc w:val="both"/>
        <w:rPr>
          <w:b/>
          <w:color w:val="000000"/>
          <w:lang w:val="uk-UA"/>
        </w:rPr>
      </w:pPr>
    </w:p>
    <w:p w:rsidR="005D7645" w:rsidRPr="00834C5B" w:rsidRDefault="005D7645" w:rsidP="005D7645">
      <w:pPr>
        <w:spacing w:line="312" w:lineRule="auto"/>
        <w:ind w:firstLine="709"/>
        <w:jc w:val="both"/>
        <w:rPr>
          <w:lang w:val="en-US"/>
        </w:rPr>
      </w:pPr>
      <w:proofErr w:type="spellStart"/>
      <w:r w:rsidRPr="00834C5B">
        <w:rPr>
          <w:b/>
          <w:i/>
          <w:color w:val="000000"/>
          <w:lang w:val="en-US"/>
        </w:rPr>
        <w:t>Fursova</w:t>
      </w:r>
      <w:proofErr w:type="spellEnd"/>
      <w:r w:rsidRPr="00834C5B">
        <w:rPr>
          <w:b/>
          <w:i/>
          <w:color w:val="000000"/>
          <w:lang w:val="en-US"/>
        </w:rPr>
        <w:t xml:space="preserve"> T. M.</w:t>
      </w:r>
      <w:r>
        <w:rPr>
          <w:lang/>
        </w:rPr>
        <w:t xml:space="preserve"> “Study of stress-</w:t>
      </w:r>
      <w:r w:rsidRPr="00834C5B">
        <w:rPr>
          <w:lang/>
        </w:rPr>
        <w:t>strain state bandage rotor blades of steam turbines”.</w:t>
      </w:r>
    </w:p>
    <w:p w:rsidR="005D7645" w:rsidRPr="00834C5B" w:rsidRDefault="005D7645" w:rsidP="005D7645">
      <w:pPr>
        <w:spacing w:line="312" w:lineRule="auto"/>
        <w:ind w:firstLine="709"/>
        <w:jc w:val="both"/>
        <w:textAlignment w:val="top"/>
        <w:rPr>
          <w:iCs/>
          <w:lang w:val="en-US"/>
        </w:rPr>
      </w:pPr>
      <w:r w:rsidRPr="00834C5B">
        <w:rPr>
          <w:iCs/>
          <w:lang w:val="en-US"/>
        </w:rPr>
        <w:t xml:space="preserve">The results of research to ensure the strength and operational reliability of some of the most intense and important elements of the </w:t>
      </w:r>
      <w:proofErr w:type="spellStart"/>
      <w:r w:rsidRPr="00834C5B">
        <w:rPr>
          <w:iCs/>
          <w:lang w:val="en-US"/>
        </w:rPr>
        <w:t>blading</w:t>
      </w:r>
      <w:proofErr w:type="spellEnd"/>
      <w:r w:rsidRPr="00834C5B">
        <w:rPr>
          <w:iCs/>
          <w:lang w:val="en-US"/>
        </w:rPr>
        <w:t xml:space="preserve"> - </w:t>
      </w:r>
      <w:proofErr w:type="spellStart"/>
      <w:r w:rsidRPr="00834C5B">
        <w:rPr>
          <w:iCs/>
          <w:lang w:val="en-US"/>
        </w:rPr>
        <w:t>tselnofrezerovannyh</w:t>
      </w:r>
      <w:proofErr w:type="spellEnd"/>
      <w:r w:rsidRPr="00834C5B">
        <w:rPr>
          <w:iCs/>
          <w:lang w:val="en-US"/>
        </w:rPr>
        <w:t xml:space="preserve"> bandages rotor blades of steam turbines designed to reduce vibrations of rotor blades.</w:t>
      </w:r>
    </w:p>
    <w:p w:rsidR="005D7645" w:rsidRPr="00834C5B" w:rsidRDefault="005D7645" w:rsidP="005D7645">
      <w:pPr>
        <w:spacing w:line="312" w:lineRule="auto"/>
        <w:ind w:firstLine="709"/>
        <w:jc w:val="both"/>
        <w:textAlignment w:val="top"/>
        <w:rPr>
          <w:iCs/>
          <w:lang w:val="en-US"/>
        </w:rPr>
      </w:pPr>
      <w:r>
        <w:rPr>
          <w:iCs/>
          <w:lang w:val="en-US"/>
        </w:rPr>
        <w:lastRenderedPageBreak/>
        <w:t>Analysis of stress-</w:t>
      </w:r>
      <w:r w:rsidRPr="00834C5B">
        <w:rPr>
          <w:iCs/>
          <w:lang w:val="en-US"/>
        </w:rPr>
        <w:t xml:space="preserve">strain state </w:t>
      </w:r>
      <w:proofErr w:type="spellStart"/>
      <w:r w:rsidRPr="00834C5B">
        <w:rPr>
          <w:iCs/>
          <w:lang w:val="en-US"/>
        </w:rPr>
        <w:t>tselnofrezerovannogo</w:t>
      </w:r>
      <w:proofErr w:type="spellEnd"/>
      <w:r w:rsidRPr="00834C5B">
        <w:rPr>
          <w:iCs/>
          <w:lang w:val="en-US"/>
        </w:rPr>
        <w:t xml:space="preserve"> bandage within the elastic deformation using ANSYS software system based on the finite element method.</w:t>
      </w:r>
    </w:p>
    <w:p w:rsidR="005D7645" w:rsidRPr="00834C5B" w:rsidRDefault="005D7645" w:rsidP="005D7645">
      <w:pPr>
        <w:spacing w:line="312" w:lineRule="auto"/>
        <w:ind w:firstLine="709"/>
        <w:jc w:val="both"/>
        <w:textAlignment w:val="top"/>
        <w:rPr>
          <w:iCs/>
          <w:lang w:val="en-US"/>
        </w:rPr>
      </w:pPr>
      <w:proofErr w:type="gramStart"/>
      <w:r w:rsidRPr="00834C5B">
        <w:rPr>
          <w:iCs/>
          <w:lang w:val="en-US"/>
        </w:rPr>
        <w:t>The zones, which represent the greatest danger in the operation due to the power and the geometric stress concentration, the possibilities of reducing the local stresses.</w:t>
      </w:r>
      <w:proofErr w:type="gramEnd"/>
      <w:r w:rsidRPr="00834C5B">
        <w:rPr>
          <w:iCs/>
          <w:lang w:val="en-US"/>
        </w:rPr>
        <w:t xml:space="preserve"> The results can be used in the turbine building, the design and operation of steam turbines. It is proposed to apply the results to prevent damage in the areas of stress concentration.</w:t>
      </w:r>
    </w:p>
    <w:p w:rsidR="005D7645" w:rsidRPr="00834C5B" w:rsidRDefault="005D7645" w:rsidP="005D7645">
      <w:pPr>
        <w:spacing w:line="312" w:lineRule="auto"/>
        <w:ind w:firstLine="709"/>
        <w:jc w:val="both"/>
        <w:textAlignment w:val="top"/>
        <w:rPr>
          <w:iCs/>
          <w:lang w:val="en-US"/>
        </w:rPr>
      </w:pPr>
      <w:r w:rsidRPr="00834C5B">
        <w:rPr>
          <w:b/>
          <w:i/>
          <w:iCs/>
          <w:lang w:val="en-US"/>
        </w:rPr>
        <w:t>Keywords:</w:t>
      </w:r>
      <w:r w:rsidRPr="00834C5B">
        <w:rPr>
          <w:iCs/>
          <w:lang w:val="en-US"/>
        </w:rPr>
        <w:t xml:space="preserve"> turbine; stress; all-</w:t>
      </w:r>
      <w:proofErr w:type="spellStart"/>
      <w:r w:rsidRPr="00834C5B">
        <w:rPr>
          <w:iCs/>
          <w:lang w:val="en-US"/>
        </w:rPr>
        <w:t>mailled</w:t>
      </w:r>
      <w:proofErr w:type="spellEnd"/>
      <w:r w:rsidRPr="00834C5B">
        <w:rPr>
          <w:iCs/>
          <w:lang w:val="en-US"/>
        </w:rPr>
        <w:t>; bandage; rotor blade.</w:t>
      </w:r>
    </w:p>
    <w:p w:rsidR="005D7645" w:rsidRPr="00834C5B" w:rsidRDefault="005D7645" w:rsidP="005D7645">
      <w:pPr>
        <w:ind w:firstLine="709"/>
        <w:jc w:val="both"/>
        <w:rPr>
          <w:color w:val="000000"/>
          <w:lang w:val="en-US"/>
        </w:rPr>
      </w:pPr>
    </w:p>
    <w:p w:rsidR="005D7645" w:rsidRPr="006805CE" w:rsidRDefault="005D7645" w:rsidP="005D7645">
      <w:pPr>
        <w:spacing w:line="288" w:lineRule="auto"/>
        <w:ind w:firstLine="709"/>
        <w:jc w:val="both"/>
      </w:pPr>
      <w:r w:rsidRPr="00834C5B">
        <w:rPr>
          <w:b/>
        </w:rPr>
        <w:t xml:space="preserve">1. </w:t>
      </w:r>
      <w:r w:rsidRPr="00834C5B">
        <w:rPr>
          <w:b/>
          <w:lang w:val="uk-UA"/>
        </w:rPr>
        <w:t>Акту</w:t>
      </w:r>
      <w:proofErr w:type="spellStart"/>
      <w:r w:rsidRPr="00834C5B">
        <w:rPr>
          <w:b/>
        </w:rPr>
        <w:t>альность</w:t>
      </w:r>
      <w:proofErr w:type="spellEnd"/>
      <w:r w:rsidRPr="00834C5B">
        <w:rPr>
          <w:b/>
        </w:rPr>
        <w:t xml:space="preserve"> работы</w:t>
      </w:r>
    </w:p>
    <w:p w:rsidR="005D7645" w:rsidRDefault="005D7645" w:rsidP="005D7645">
      <w:pPr>
        <w:spacing w:line="288" w:lineRule="auto"/>
        <w:ind w:firstLine="709"/>
        <w:jc w:val="both"/>
        <w:rPr>
          <w:spacing w:val="-4"/>
          <w:lang w:val="uk-UA"/>
        </w:rPr>
      </w:pPr>
      <w:r w:rsidRPr="00834C5B">
        <w:rPr>
          <w:spacing w:val="-4"/>
        </w:rPr>
        <w:t xml:space="preserve">Важным элементом </w:t>
      </w:r>
      <w:proofErr w:type="spellStart"/>
      <w:r w:rsidRPr="00834C5B">
        <w:rPr>
          <w:spacing w:val="-4"/>
        </w:rPr>
        <w:t>облопачивания</w:t>
      </w:r>
      <w:proofErr w:type="spellEnd"/>
      <w:r w:rsidRPr="00834C5B">
        <w:rPr>
          <w:spacing w:val="-4"/>
        </w:rPr>
        <w:t xml:space="preserve"> являются бандажи и проволочные связи, предназначенные для уменьшения вибрации рабочих лопаток паровых турбин. Для повышения эксплуатационной надежности используются бандажи, выполненные заодно с лопатками – </w:t>
      </w:r>
      <w:proofErr w:type="spellStart"/>
      <w:r w:rsidRPr="00834C5B">
        <w:rPr>
          <w:spacing w:val="-4"/>
        </w:rPr>
        <w:t>цельнофрезерованные</w:t>
      </w:r>
      <w:proofErr w:type="spellEnd"/>
      <w:r w:rsidRPr="00834C5B">
        <w:rPr>
          <w:spacing w:val="-4"/>
        </w:rPr>
        <w:t xml:space="preserve"> (интегральные) бандажи (рис. 1). Бандажный замок, связывающий отдельные лопатки по бандажу, позволяет за счет трения, возникающего в нем, гасить колебания лопаток, путем их равномерного перераспределения между лопатками пакета [1].</w:t>
      </w:r>
    </w:p>
    <w:p w:rsidR="005D7645" w:rsidRPr="00834C5B" w:rsidRDefault="005D7645" w:rsidP="005D7645">
      <w:pPr>
        <w:spacing w:line="120" w:lineRule="auto"/>
        <w:ind w:firstLine="709"/>
        <w:jc w:val="both"/>
        <w:rPr>
          <w:spacing w:val="-4"/>
          <w:lang w:val="uk-UA"/>
        </w:rPr>
      </w:pPr>
    </w:p>
    <w:tbl>
      <w:tblPr>
        <w:tblpPr w:leftFromText="180" w:rightFromText="180" w:vertAnchor="text" w:tblpY="1"/>
        <w:tblOverlap w:val="never"/>
        <w:tblW w:w="0" w:type="auto"/>
        <w:tblLayout w:type="fixed"/>
        <w:tblLook w:val="01E0"/>
      </w:tblPr>
      <w:tblGrid>
        <w:gridCol w:w="3888"/>
      </w:tblGrid>
      <w:tr w:rsidR="005D7645" w:rsidRPr="006805CE" w:rsidTr="00C042B6">
        <w:tc>
          <w:tcPr>
            <w:tcW w:w="3888" w:type="dxa"/>
            <w:vAlign w:val="center"/>
          </w:tcPr>
          <w:p w:rsidR="005D7645" w:rsidRPr="006805CE" w:rsidRDefault="005D7645" w:rsidP="00C042B6">
            <w:pPr>
              <w:spacing w:line="312" w:lineRule="auto"/>
              <w:jc w:val="center"/>
            </w:pPr>
            <w:r>
              <w:rPr>
                <w:noProof/>
                <w:color w:val="555555"/>
                <w:lang w:val="uk-UA" w:eastAsia="uk-UA"/>
              </w:rPr>
              <w:drawing>
                <wp:inline distT="0" distB="0" distL="0" distR="0">
                  <wp:extent cx="2404745" cy="1532255"/>
                  <wp:effectExtent l="19050" t="0" r="0" b="0"/>
                  <wp:docPr id="1" name="Рисунок 1" descr="Безымян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7"/>
                          <pic:cNvPicPr>
                            <a:picLocks noChangeAspect="1" noChangeArrowheads="1"/>
                          </pic:cNvPicPr>
                        </pic:nvPicPr>
                        <pic:blipFill>
                          <a:blip r:embed="rId4" cstate="print"/>
                          <a:srcRect/>
                          <a:stretch>
                            <a:fillRect/>
                          </a:stretch>
                        </pic:blipFill>
                        <pic:spPr bwMode="auto">
                          <a:xfrm>
                            <a:off x="0" y="0"/>
                            <a:ext cx="2404745" cy="1532255"/>
                          </a:xfrm>
                          <a:prstGeom prst="rect">
                            <a:avLst/>
                          </a:prstGeom>
                          <a:noFill/>
                          <a:ln w="9525">
                            <a:noFill/>
                            <a:miter lim="800000"/>
                            <a:headEnd/>
                            <a:tailEnd/>
                          </a:ln>
                        </pic:spPr>
                      </pic:pic>
                    </a:graphicData>
                  </a:graphic>
                </wp:inline>
              </w:drawing>
            </w:r>
          </w:p>
        </w:tc>
      </w:tr>
      <w:tr w:rsidR="005D7645" w:rsidRPr="006805CE" w:rsidTr="00C042B6">
        <w:tc>
          <w:tcPr>
            <w:tcW w:w="3888" w:type="dxa"/>
            <w:vAlign w:val="center"/>
          </w:tcPr>
          <w:p w:rsidR="005D7645" w:rsidRPr="006805CE" w:rsidRDefault="005D7645" w:rsidP="00C042B6">
            <w:pPr>
              <w:jc w:val="center"/>
            </w:pPr>
            <w:r w:rsidRPr="00834C5B">
              <w:rPr>
                <w:b/>
              </w:rPr>
              <w:t>Рис. 1</w:t>
            </w:r>
            <w:r w:rsidRPr="00834C5B">
              <w:rPr>
                <w:lang w:val="en-US"/>
              </w:rPr>
              <w:t xml:space="preserve"> –</w:t>
            </w:r>
            <w:r w:rsidRPr="006805CE">
              <w:t xml:space="preserve"> </w:t>
            </w:r>
            <w:proofErr w:type="spellStart"/>
            <w:r w:rsidRPr="006805CE">
              <w:t>Цельнофрезерованный</w:t>
            </w:r>
            <w:proofErr w:type="spellEnd"/>
            <w:r w:rsidRPr="006805CE">
              <w:t xml:space="preserve"> (интегральный) бандаж</w:t>
            </w:r>
          </w:p>
        </w:tc>
      </w:tr>
    </w:tbl>
    <w:p w:rsidR="005D7645" w:rsidRPr="00834C5B" w:rsidRDefault="005D7645" w:rsidP="005D7645">
      <w:pPr>
        <w:spacing w:line="288" w:lineRule="auto"/>
        <w:ind w:firstLine="709"/>
        <w:jc w:val="both"/>
        <w:rPr>
          <w:spacing w:val="-10"/>
        </w:rPr>
      </w:pPr>
      <w:r w:rsidRPr="00834C5B">
        <w:rPr>
          <w:spacing w:val="-10"/>
        </w:rPr>
        <w:t xml:space="preserve">Бандажные связи очень важны для лопаток последних ступеней. При их отсутствии не только снижается вибрационная надежность </w:t>
      </w:r>
      <w:proofErr w:type="spellStart"/>
      <w:r w:rsidRPr="00834C5B">
        <w:rPr>
          <w:spacing w:val="-10"/>
        </w:rPr>
        <w:t>облопачивания</w:t>
      </w:r>
      <w:proofErr w:type="spellEnd"/>
      <w:r w:rsidRPr="00834C5B">
        <w:rPr>
          <w:spacing w:val="-10"/>
        </w:rPr>
        <w:t xml:space="preserve">, но и происходит упругая раскрутка лопатки: под действием центробежной силы профили в отдельных сечениях лопатки поворачиваются вокруг ее продольной оси (иногда на 10–12°) и начинают занимать не расчетное положение. В результате обтекание лопаток потоком пара становится нерасчетным и экономичность ступени снижается. Выполнение на периферии лопатки </w:t>
      </w:r>
      <w:proofErr w:type="spellStart"/>
      <w:r w:rsidRPr="00834C5B">
        <w:rPr>
          <w:spacing w:val="-10"/>
        </w:rPr>
        <w:t>цельнофрезерованного</w:t>
      </w:r>
      <w:proofErr w:type="spellEnd"/>
      <w:r w:rsidRPr="00834C5B">
        <w:rPr>
          <w:spacing w:val="-10"/>
        </w:rPr>
        <w:t xml:space="preserve"> бандажа с «зубом» препятствует упругой раскрутке лопатки. Контакт поверхностей зубьев соседних лопаток и возникающие на них силы трения создают демпфирование колебаний. </w:t>
      </w:r>
    </w:p>
    <w:p w:rsidR="005D7645" w:rsidRPr="006805CE" w:rsidRDefault="005D7645" w:rsidP="005D7645">
      <w:pPr>
        <w:spacing w:line="288" w:lineRule="auto"/>
        <w:ind w:firstLine="709"/>
        <w:jc w:val="both"/>
      </w:pPr>
      <w:proofErr w:type="spellStart"/>
      <w:r w:rsidRPr="006805CE">
        <w:t>Цельнофрезерованный</w:t>
      </w:r>
      <w:proofErr w:type="spellEnd"/>
      <w:r w:rsidRPr="006805CE">
        <w:t xml:space="preserve"> бандаж характеризуется воздействием довольно высоких центробежных сил, развиваемых рабочими лопатками при вращении ротора. Различные сечения при этом испытываю напряжения изгиба. Поэтому представляет практический интерес исследования его напряженно – деформированного состояния (НДС).</w:t>
      </w:r>
    </w:p>
    <w:p w:rsidR="005D7645" w:rsidRPr="00834C5B" w:rsidRDefault="005D7645" w:rsidP="005D7645">
      <w:pPr>
        <w:ind w:firstLine="709"/>
        <w:jc w:val="both"/>
        <w:rPr>
          <w:b/>
        </w:rPr>
      </w:pPr>
    </w:p>
    <w:p w:rsidR="005D7645" w:rsidRPr="00834C5B" w:rsidRDefault="005D7645" w:rsidP="005D7645">
      <w:pPr>
        <w:spacing w:line="276" w:lineRule="auto"/>
        <w:ind w:firstLine="709"/>
        <w:jc w:val="both"/>
        <w:rPr>
          <w:b/>
        </w:rPr>
      </w:pPr>
      <w:r w:rsidRPr="00834C5B">
        <w:rPr>
          <w:b/>
        </w:rPr>
        <w:t>2. Анализ состояния вопроса и цель исследования</w:t>
      </w:r>
    </w:p>
    <w:p w:rsidR="005D7645" w:rsidRPr="006805CE" w:rsidRDefault="005D7645" w:rsidP="005D7645">
      <w:pPr>
        <w:spacing w:line="276" w:lineRule="auto"/>
        <w:ind w:firstLine="709"/>
        <w:jc w:val="both"/>
      </w:pPr>
      <w:r w:rsidRPr="006805CE">
        <w:t xml:space="preserve">Вопросы прочности бандажей рабочих лопаток рассматривались в работах [2–4], основываясь на положениях теории упругости и сопротивления материалов. В настоящее время широко используются современные системы автоматизированного проектирования (САПР), которые позволяют без существенных материальных затрат и времени проводить подробные исследования НДС ответственных деталей и узлов конструкций. </w:t>
      </w:r>
    </w:p>
    <w:p w:rsidR="005D7645" w:rsidRPr="006805CE" w:rsidRDefault="005D7645" w:rsidP="005D7645">
      <w:pPr>
        <w:spacing w:line="312" w:lineRule="auto"/>
        <w:ind w:firstLine="709"/>
        <w:jc w:val="both"/>
      </w:pPr>
      <w:r w:rsidRPr="006805CE">
        <w:t xml:space="preserve">Целью работы является исследование и анализ НДС </w:t>
      </w:r>
      <w:proofErr w:type="spellStart"/>
      <w:r w:rsidRPr="006805CE">
        <w:t>цельнофрезерованного</w:t>
      </w:r>
      <w:proofErr w:type="spellEnd"/>
      <w:r w:rsidRPr="006805CE">
        <w:t xml:space="preserve"> бандажа рабочих лопаток паровых турбин с помощью программного комплекса </w:t>
      </w:r>
      <w:r w:rsidRPr="00834C5B">
        <w:rPr>
          <w:lang w:val="en-US"/>
        </w:rPr>
        <w:t>ANSYS</w:t>
      </w:r>
      <w:r w:rsidRPr="006805CE">
        <w:t xml:space="preserve"> на базе метода конечных элементов (МКЭ).</w:t>
      </w:r>
    </w:p>
    <w:p w:rsidR="005D7645" w:rsidRPr="00834C5B" w:rsidRDefault="005D7645" w:rsidP="005D7645">
      <w:pPr>
        <w:ind w:firstLine="709"/>
        <w:jc w:val="both"/>
        <w:rPr>
          <w:b/>
        </w:rPr>
      </w:pPr>
    </w:p>
    <w:p w:rsidR="005D7645" w:rsidRPr="006805CE" w:rsidRDefault="005D7645" w:rsidP="005D7645">
      <w:pPr>
        <w:spacing w:line="312" w:lineRule="auto"/>
        <w:ind w:firstLine="709"/>
        <w:jc w:val="both"/>
      </w:pPr>
      <w:r w:rsidRPr="00834C5B">
        <w:rPr>
          <w:b/>
        </w:rPr>
        <w:t>3. Основная часть</w:t>
      </w:r>
    </w:p>
    <w:p w:rsidR="005D7645" w:rsidRDefault="005D7645" w:rsidP="005D7645">
      <w:pPr>
        <w:spacing w:line="312" w:lineRule="auto"/>
        <w:ind w:firstLine="709"/>
        <w:jc w:val="both"/>
        <w:rPr>
          <w:spacing w:val="-10"/>
          <w:lang w:val="uk-UA"/>
        </w:rPr>
      </w:pPr>
      <w:r w:rsidRPr="00834C5B">
        <w:rPr>
          <w:spacing w:val="-10"/>
        </w:rPr>
        <w:t>Для исследования были взяты варианты вырезанных сечений бандажа, показанные на рис. 2–4.</w:t>
      </w:r>
    </w:p>
    <w:tbl>
      <w:tblPr>
        <w:tblW w:w="0" w:type="auto"/>
        <w:jc w:val="center"/>
        <w:tblLook w:val="01E0"/>
      </w:tblPr>
      <w:tblGrid>
        <w:gridCol w:w="4478"/>
        <w:gridCol w:w="3831"/>
      </w:tblGrid>
      <w:tr w:rsidR="005D7645" w:rsidRPr="00E84B8B" w:rsidTr="00C042B6">
        <w:trPr>
          <w:jc w:val="center"/>
        </w:trPr>
        <w:tc>
          <w:tcPr>
            <w:tcW w:w="0" w:type="auto"/>
            <w:shd w:val="clear" w:color="auto" w:fill="auto"/>
          </w:tcPr>
          <w:p w:rsidR="005D7645" w:rsidRPr="00E84B8B" w:rsidRDefault="005D7645" w:rsidP="00C042B6">
            <w:pPr>
              <w:spacing w:line="312" w:lineRule="auto"/>
              <w:jc w:val="center"/>
              <w:rPr>
                <w:rFonts w:eastAsia="Calibri"/>
                <w:spacing w:val="-10"/>
                <w:lang w:val="uk-UA"/>
              </w:rPr>
            </w:pPr>
            <w:r w:rsidRPr="00E84B8B">
              <w:rPr>
                <w:rFonts w:eastAsia="Calibri"/>
              </w:rPr>
              <w:object w:dxaOrig="4725" w:dyaOrig="3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3.35pt;height:143.35pt">
                  <v:imagedata r:id="rId5" o:title=""/>
                </v:shape>
              </w:object>
            </w:r>
          </w:p>
        </w:tc>
        <w:tc>
          <w:tcPr>
            <w:tcW w:w="0" w:type="auto"/>
            <w:shd w:val="clear" w:color="auto" w:fill="auto"/>
          </w:tcPr>
          <w:p w:rsidR="005D7645" w:rsidRPr="00E84B8B" w:rsidRDefault="005D7645" w:rsidP="00C042B6">
            <w:pPr>
              <w:spacing w:line="312" w:lineRule="auto"/>
              <w:jc w:val="center"/>
              <w:rPr>
                <w:rFonts w:eastAsia="Calibri"/>
                <w:spacing w:val="-10"/>
                <w:lang w:val="uk-UA"/>
              </w:rPr>
            </w:pPr>
            <w:r w:rsidRPr="00E84B8B">
              <w:rPr>
                <w:rFonts w:eastAsia="Calibri"/>
              </w:rPr>
              <w:object w:dxaOrig="3600" w:dyaOrig="2880">
                <v:shape id="_x0000_i1027" type="#_x0000_t75" style="width:180.65pt;height:144.65pt">
                  <v:imagedata r:id="rId6" o:title=""/>
                </v:shape>
              </w:object>
            </w:r>
          </w:p>
        </w:tc>
      </w:tr>
      <w:tr w:rsidR="005D7645" w:rsidRPr="00E84B8B" w:rsidTr="00C042B6">
        <w:trPr>
          <w:jc w:val="center"/>
        </w:trPr>
        <w:tc>
          <w:tcPr>
            <w:tcW w:w="0" w:type="auto"/>
            <w:shd w:val="clear" w:color="auto" w:fill="auto"/>
          </w:tcPr>
          <w:p w:rsidR="005D7645" w:rsidRPr="00E84B8B" w:rsidRDefault="005D7645" w:rsidP="00C042B6">
            <w:pPr>
              <w:jc w:val="center"/>
              <w:rPr>
                <w:rFonts w:eastAsia="Calibri"/>
                <w:spacing w:val="-10"/>
                <w:lang w:val="uk-UA"/>
              </w:rPr>
            </w:pPr>
            <w:r w:rsidRPr="00E84B8B">
              <w:rPr>
                <w:rFonts w:eastAsia="Calibri"/>
                <w:b/>
              </w:rPr>
              <w:t>Рис. 2</w:t>
            </w:r>
            <w:r w:rsidRPr="00E84B8B">
              <w:rPr>
                <w:rFonts w:eastAsia="Calibri"/>
                <w:lang w:val="en-US"/>
              </w:rPr>
              <w:t xml:space="preserve"> –</w:t>
            </w:r>
            <w:r w:rsidRPr="00E84B8B">
              <w:rPr>
                <w:rFonts w:eastAsia="Calibri"/>
              </w:rPr>
              <w:t xml:space="preserve"> Вариант 1</w:t>
            </w:r>
          </w:p>
        </w:tc>
        <w:tc>
          <w:tcPr>
            <w:tcW w:w="0" w:type="auto"/>
            <w:shd w:val="clear" w:color="auto" w:fill="auto"/>
          </w:tcPr>
          <w:p w:rsidR="005D7645" w:rsidRPr="00E84B8B" w:rsidRDefault="005D7645" w:rsidP="00C042B6">
            <w:pPr>
              <w:jc w:val="center"/>
              <w:rPr>
                <w:rFonts w:eastAsia="Calibri"/>
                <w:spacing w:val="-10"/>
                <w:lang w:val="uk-UA"/>
              </w:rPr>
            </w:pPr>
            <w:r w:rsidRPr="00E84B8B">
              <w:rPr>
                <w:rFonts w:eastAsia="Calibri"/>
                <w:b/>
              </w:rPr>
              <w:t>Рис. 3</w:t>
            </w:r>
            <w:r w:rsidRPr="00E84B8B">
              <w:rPr>
                <w:rFonts w:eastAsia="Calibri"/>
                <w:lang w:val="en-US"/>
              </w:rPr>
              <w:t xml:space="preserve"> –</w:t>
            </w:r>
            <w:r w:rsidRPr="00E84B8B">
              <w:rPr>
                <w:rFonts w:eastAsia="Calibri"/>
              </w:rPr>
              <w:t xml:space="preserve"> Вариант 2</w:t>
            </w:r>
          </w:p>
        </w:tc>
      </w:tr>
    </w:tbl>
    <w:p w:rsidR="005D7645" w:rsidRDefault="005D7645" w:rsidP="005D7645">
      <w:pPr>
        <w:jc w:val="center"/>
        <w:rPr>
          <w:spacing w:val="-10"/>
          <w:lang w:val="uk-UA"/>
        </w:rPr>
      </w:pPr>
    </w:p>
    <w:tbl>
      <w:tblPr>
        <w:tblpPr w:leftFromText="180" w:rightFromText="180" w:vertAnchor="text" w:tblpY="1"/>
        <w:tblOverlap w:val="never"/>
        <w:tblW w:w="0" w:type="auto"/>
        <w:tblLayout w:type="fixed"/>
        <w:tblLook w:val="01E0"/>
      </w:tblPr>
      <w:tblGrid>
        <w:gridCol w:w="4644"/>
      </w:tblGrid>
      <w:tr w:rsidR="005D7645" w:rsidRPr="006805CE" w:rsidTr="00C042B6">
        <w:tc>
          <w:tcPr>
            <w:tcW w:w="4644" w:type="dxa"/>
            <w:vAlign w:val="center"/>
          </w:tcPr>
          <w:p w:rsidR="005D7645" w:rsidRPr="00834C5B" w:rsidRDefault="005D7645" w:rsidP="00C042B6">
            <w:pPr>
              <w:jc w:val="center"/>
              <w:rPr>
                <w:lang w:val="uk-UA"/>
              </w:rPr>
            </w:pPr>
            <w:r w:rsidRPr="006805CE">
              <w:object w:dxaOrig="5115" w:dyaOrig="3510">
                <v:shape id="_x0000_i1028" type="#_x0000_t75" style="width:207.35pt;height:141.35pt">
                  <v:imagedata r:id="rId7" o:title=""/>
                </v:shape>
              </w:object>
            </w:r>
          </w:p>
        </w:tc>
      </w:tr>
      <w:tr w:rsidR="005D7645" w:rsidRPr="006805CE" w:rsidTr="00C042B6">
        <w:tc>
          <w:tcPr>
            <w:tcW w:w="4644" w:type="dxa"/>
            <w:vAlign w:val="center"/>
          </w:tcPr>
          <w:p w:rsidR="005D7645" w:rsidRPr="006805CE" w:rsidRDefault="005D7645" w:rsidP="00C042B6">
            <w:pPr>
              <w:jc w:val="center"/>
            </w:pPr>
            <w:r w:rsidRPr="00834C5B">
              <w:rPr>
                <w:b/>
              </w:rPr>
              <w:t>Рис. 4</w:t>
            </w:r>
            <w:r w:rsidRPr="00834C5B">
              <w:rPr>
                <w:lang w:val="en-US"/>
              </w:rPr>
              <w:t xml:space="preserve"> –</w:t>
            </w:r>
            <w:r w:rsidRPr="006805CE">
              <w:t xml:space="preserve"> Вариант 3</w:t>
            </w:r>
          </w:p>
        </w:tc>
      </w:tr>
    </w:tbl>
    <w:p w:rsidR="005D7645" w:rsidRPr="00834C5B" w:rsidRDefault="005D7645" w:rsidP="005D7645">
      <w:pPr>
        <w:spacing w:line="288" w:lineRule="auto"/>
        <w:ind w:firstLine="709"/>
        <w:jc w:val="both"/>
      </w:pPr>
      <w:r w:rsidRPr="00834C5B">
        <w:t>Вариант 1 соответствует наиболее ослабленному элементу в зоне тонкой кромки профиля лопатки. Вариант 2 – срединной части профиля. Вариант 3 – в зоне утолщенной кромки профиля лопатки.</w:t>
      </w:r>
    </w:p>
    <w:p w:rsidR="005D7645" w:rsidRPr="006805CE" w:rsidRDefault="005D7645" w:rsidP="005D7645">
      <w:pPr>
        <w:spacing w:line="288" w:lineRule="auto"/>
        <w:ind w:firstLine="709"/>
        <w:jc w:val="both"/>
      </w:pPr>
      <w:r w:rsidRPr="006805CE">
        <w:t>Соответственно распределение напряжений представлено на рис. 5–7.</w:t>
      </w:r>
    </w:p>
    <w:p w:rsidR="005D7645" w:rsidRPr="00834C5B" w:rsidRDefault="005D7645" w:rsidP="005D7645">
      <w:pPr>
        <w:spacing w:line="288" w:lineRule="auto"/>
        <w:ind w:firstLine="709"/>
        <w:jc w:val="both"/>
        <w:rPr>
          <w:spacing w:val="-2"/>
        </w:rPr>
      </w:pPr>
      <w:r w:rsidRPr="00834C5B">
        <w:rPr>
          <w:spacing w:val="-2"/>
        </w:rPr>
        <w:t xml:space="preserve">Как видно из рисунков 5–7, в наиболее благоприятных условиях работает часть бандажа, приходящаяся на среднюю часть профиля лопатки, вариант 2. Здесь максимальные напряжения составляют 57 МПа. У кромок, в варианте 1 и 3 соответственно, максимальные напряжения составляют 838 и 595 МПа. В расчетных сечениях </w:t>
      </w:r>
      <w:r w:rsidRPr="00834C5B">
        <w:rPr>
          <w:spacing w:val="-2"/>
          <w:lang w:val="en-US"/>
        </w:rPr>
        <w:t>I</w:t>
      </w:r>
      <w:r w:rsidRPr="00834C5B">
        <w:rPr>
          <w:spacing w:val="-2"/>
        </w:rPr>
        <w:t>–</w:t>
      </w:r>
      <w:r w:rsidRPr="00834C5B">
        <w:rPr>
          <w:spacing w:val="-2"/>
          <w:lang w:val="en-US"/>
        </w:rPr>
        <w:t>I</w:t>
      </w:r>
      <w:r w:rsidRPr="00834C5B">
        <w:rPr>
          <w:spacing w:val="-2"/>
        </w:rPr>
        <w:t xml:space="preserve">, </w:t>
      </w:r>
      <w:r w:rsidRPr="00834C5B">
        <w:rPr>
          <w:spacing w:val="-2"/>
          <w:lang w:val="en-US"/>
        </w:rPr>
        <w:t>II</w:t>
      </w:r>
      <w:r w:rsidRPr="00834C5B">
        <w:rPr>
          <w:spacing w:val="-2"/>
        </w:rPr>
        <w:t>–</w:t>
      </w:r>
      <w:r w:rsidRPr="00834C5B">
        <w:rPr>
          <w:spacing w:val="-2"/>
          <w:lang w:val="en-US"/>
        </w:rPr>
        <w:t>II</w:t>
      </w:r>
      <w:r w:rsidRPr="00834C5B">
        <w:rPr>
          <w:spacing w:val="-2"/>
        </w:rPr>
        <w:t xml:space="preserve"> и </w:t>
      </w:r>
      <w:r w:rsidRPr="00834C5B">
        <w:rPr>
          <w:spacing w:val="-2"/>
          <w:lang w:val="en-US"/>
        </w:rPr>
        <w:t>III</w:t>
      </w:r>
      <w:r w:rsidRPr="00834C5B">
        <w:rPr>
          <w:spacing w:val="-2"/>
        </w:rPr>
        <w:t>-</w:t>
      </w:r>
      <w:r w:rsidRPr="00834C5B">
        <w:rPr>
          <w:spacing w:val="-2"/>
          <w:lang w:val="en-US"/>
        </w:rPr>
        <w:t>III</w:t>
      </w:r>
      <w:r w:rsidRPr="00834C5B">
        <w:rPr>
          <w:spacing w:val="-2"/>
        </w:rPr>
        <w:t xml:space="preserve"> определялись средние напряжения (таблица 1).</w:t>
      </w:r>
    </w:p>
    <w:p w:rsidR="005D7645" w:rsidRDefault="005D7645" w:rsidP="005D7645">
      <w:pPr>
        <w:spacing w:line="288" w:lineRule="auto"/>
        <w:ind w:firstLine="709"/>
        <w:jc w:val="both"/>
        <w:rPr>
          <w:lang w:val="uk-UA"/>
        </w:rPr>
      </w:pPr>
      <w:r w:rsidRPr="006805CE">
        <w:t>Отрицательные значения максимальных напряжений в сечениях соответствуют напряжениям сжатия, появляющихся в результат</w:t>
      </w:r>
      <w:r>
        <w:t>е действия изгибающих моментов.</w:t>
      </w:r>
    </w:p>
    <w:p w:rsidR="005D7645" w:rsidRPr="006805CE" w:rsidRDefault="005D7645" w:rsidP="005D7645">
      <w:pPr>
        <w:spacing w:line="312" w:lineRule="auto"/>
        <w:jc w:val="center"/>
      </w:pPr>
      <w:r>
        <w:rPr>
          <w:noProof/>
          <w:lang w:val="uk-UA" w:eastAsia="uk-UA"/>
        </w:rPr>
        <w:drawing>
          <wp:inline distT="0" distB="0" distL="0" distR="0">
            <wp:extent cx="5062855" cy="2006600"/>
            <wp:effectExtent l="19050" t="0" r="444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grayscl/>
                    </a:blip>
                    <a:srcRect l="24774" t="56398" r="27106" b="11810"/>
                    <a:stretch>
                      <a:fillRect/>
                    </a:stretch>
                  </pic:blipFill>
                  <pic:spPr bwMode="auto">
                    <a:xfrm>
                      <a:off x="0" y="0"/>
                      <a:ext cx="5062855" cy="2006600"/>
                    </a:xfrm>
                    <a:prstGeom prst="rect">
                      <a:avLst/>
                    </a:prstGeom>
                    <a:noFill/>
                    <a:ln w="9525">
                      <a:noFill/>
                      <a:miter lim="800000"/>
                      <a:headEnd/>
                      <a:tailEnd/>
                    </a:ln>
                  </pic:spPr>
                </pic:pic>
              </a:graphicData>
            </a:graphic>
          </wp:inline>
        </w:drawing>
      </w:r>
    </w:p>
    <w:p w:rsidR="005D7645" w:rsidRPr="00834C5B" w:rsidRDefault="005D7645" w:rsidP="005D7645">
      <w:pPr>
        <w:spacing w:after="120"/>
        <w:ind w:firstLine="709"/>
        <w:jc w:val="center"/>
        <w:rPr>
          <w:lang w:val="uk-UA"/>
        </w:rPr>
      </w:pPr>
      <w:r w:rsidRPr="00834C5B">
        <w:rPr>
          <w:b/>
        </w:rPr>
        <w:t>Рис. 5</w:t>
      </w:r>
      <w:r w:rsidRPr="00834C5B">
        <w:rPr>
          <w:lang w:val="en-US"/>
        </w:rPr>
        <w:t xml:space="preserve"> –</w:t>
      </w:r>
      <w:r w:rsidRPr="006805CE">
        <w:t xml:space="preserve"> Вариант 1</w:t>
      </w:r>
    </w:p>
    <w:p w:rsidR="005D7645" w:rsidRPr="006805CE" w:rsidRDefault="005D7645" w:rsidP="005D7645">
      <w:pPr>
        <w:spacing w:line="312" w:lineRule="auto"/>
        <w:jc w:val="center"/>
      </w:pPr>
      <w:r>
        <w:rPr>
          <w:noProof/>
          <w:lang w:val="uk-UA" w:eastAsia="uk-UA"/>
        </w:rPr>
        <w:lastRenderedPageBreak/>
        <w:drawing>
          <wp:inline distT="0" distB="0" distL="0" distR="0">
            <wp:extent cx="5283200" cy="19304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grayscl/>
                    </a:blip>
                    <a:srcRect/>
                    <a:stretch>
                      <a:fillRect/>
                    </a:stretch>
                  </pic:blipFill>
                  <pic:spPr bwMode="auto">
                    <a:xfrm>
                      <a:off x="0" y="0"/>
                      <a:ext cx="5283200" cy="1930400"/>
                    </a:xfrm>
                    <a:prstGeom prst="rect">
                      <a:avLst/>
                    </a:prstGeom>
                    <a:noFill/>
                    <a:ln w="9525">
                      <a:noFill/>
                      <a:miter lim="800000"/>
                      <a:headEnd/>
                      <a:tailEnd/>
                    </a:ln>
                  </pic:spPr>
                </pic:pic>
              </a:graphicData>
            </a:graphic>
          </wp:inline>
        </w:drawing>
      </w:r>
    </w:p>
    <w:p w:rsidR="005D7645" w:rsidRPr="00834C5B" w:rsidRDefault="005D7645" w:rsidP="005D7645">
      <w:pPr>
        <w:spacing w:after="120" w:line="312" w:lineRule="auto"/>
        <w:ind w:firstLine="709"/>
        <w:jc w:val="center"/>
        <w:rPr>
          <w:lang w:val="uk-UA"/>
        </w:rPr>
      </w:pPr>
      <w:r w:rsidRPr="00834C5B">
        <w:rPr>
          <w:b/>
        </w:rPr>
        <w:t>Рис. 6</w:t>
      </w:r>
      <w:r w:rsidRPr="00834C5B">
        <w:rPr>
          <w:lang w:val="en-US"/>
        </w:rPr>
        <w:t xml:space="preserve"> –</w:t>
      </w:r>
      <w:r w:rsidRPr="006805CE">
        <w:t xml:space="preserve"> Вариант 2</w:t>
      </w:r>
    </w:p>
    <w:p w:rsidR="005D7645" w:rsidRPr="00834C5B" w:rsidRDefault="005D7645" w:rsidP="005D7645">
      <w:pPr>
        <w:spacing w:line="312" w:lineRule="auto"/>
        <w:jc w:val="center"/>
        <w:rPr>
          <w:color w:val="555555"/>
        </w:rPr>
      </w:pPr>
      <w:r>
        <w:rPr>
          <w:noProof/>
          <w:color w:val="555555"/>
          <w:lang w:val="uk-UA" w:eastAsia="uk-UA"/>
        </w:rPr>
        <w:drawing>
          <wp:inline distT="0" distB="0" distL="0" distR="0">
            <wp:extent cx="5401945" cy="1998345"/>
            <wp:effectExtent l="19050" t="0" r="825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grayscl/>
                    </a:blip>
                    <a:srcRect l="24065" t="57924" r="27017" b="11909"/>
                    <a:stretch>
                      <a:fillRect/>
                    </a:stretch>
                  </pic:blipFill>
                  <pic:spPr bwMode="auto">
                    <a:xfrm>
                      <a:off x="0" y="0"/>
                      <a:ext cx="5401945" cy="1998345"/>
                    </a:xfrm>
                    <a:prstGeom prst="rect">
                      <a:avLst/>
                    </a:prstGeom>
                    <a:noFill/>
                    <a:ln w="9525">
                      <a:noFill/>
                      <a:miter lim="800000"/>
                      <a:headEnd/>
                      <a:tailEnd/>
                    </a:ln>
                  </pic:spPr>
                </pic:pic>
              </a:graphicData>
            </a:graphic>
          </wp:inline>
        </w:drawing>
      </w:r>
    </w:p>
    <w:p w:rsidR="005D7645" w:rsidRPr="00834C5B" w:rsidRDefault="005D7645" w:rsidP="005D7645">
      <w:pPr>
        <w:spacing w:line="312" w:lineRule="auto"/>
        <w:ind w:firstLine="709"/>
        <w:jc w:val="center"/>
      </w:pPr>
      <w:r w:rsidRPr="00834C5B">
        <w:rPr>
          <w:b/>
        </w:rPr>
        <w:t>Рис. 7</w:t>
      </w:r>
      <w:r w:rsidRPr="00834C5B">
        <w:t xml:space="preserve"> –</w:t>
      </w:r>
      <w:r w:rsidRPr="006805CE">
        <w:t xml:space="preserve"> Вариант 3</w:t>
      </w:r>
    </w:p>
    <w:p w:rsidR="005D7645" w:rsidRPr="006805CE" w:rsidRDefault="005D7645" w:rsidP="005D7645">
      <w:pPr>
        <w:ind w:firstLine="709"/>
        <w:jc w:val="right"/>
      </w:pPr>
    </w:p>
    <w:p w:rsidR="005D7645" w:rsidRPr="006805CE" w:rsidRDefault="005D7645" w:rsidP="005D7645">
      <w:pPr>
        <w:spacing w:line="312" w:lineRule="auto"/>
        <w:jc w:val="center"/>
      </w:pPr>
      <w:r w:rsidRPr="00834C5B">
        <w:rPr>
          <w:b/>
        </w:rPr>
        <w:t>Таблица 1</w:t>
      </w:r>
      <w:r w:rsidRPr="006805CE">
        <w:t xml:space="preserve"> – Напряжения в элементах бандажа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3"/>
        <w:gridCol w:w="636"/>
        <w:gridCol w:w="656"/>
        <w:gridCol w:w="776"/>
        <w:gridCol w:w="636"/>
        <w:gridCol w:w="616"/>
        <w:gridCol w:w="776"/>
        <w:gridCol w:w="636"/>
        <w:gridCol w:w="656"/>
        <w:gridCol w:w="776"/>
      </w:tblGrid>
      <w:tr w:rsidR="005D7645" w:rsidRPr="006805CE" w:rsidTr="00C042B6">
        <w:trPr>
          <w:jc w:val="center"/>
        </w:trPr>
        <w:tc>
          <w:tcPr>
            <w:tcW w:w="0" w:type="auto"/>
            <w:vMerge w:val="restart"/>
            <w:vAlign w:val="center"/>
          </w:tcPr>
          <w:p w:rsidR="005D7645" w:rsidRPr="006805CE" w:rsidRDefault="005D7645" w:rsidP="00C042B6">
            <w:pPr>
              <w:jc w:val="center"/>
            </w:pPr>
            <w:r w:rsidRPr="006805CE">
              <w:t>Вариант</w:t>
            </w:r>
          </w:p>
        </w:tc>
        <w:tc>
          <w:tcPr>
            <w:tcW w:w="0" w:type="auto"/>
            <w:gridSpan w:val="3"/>
            <w:vAlign w:val="center"/>
          </w:tcPr>
          <w:p w:rsidR="005D7645" w:rsidRPr="006805CE" w:rsidRDefault="005D7645" w:rsidP="00C042B6">
            <w:pPr>
              <w:jc w:val="center"/>
            </w:pPr>
            <w:r w:rsidRPr="006805CE">
              <w:t>Сечения №1</w:t>
            </w:r>
          </w:p>
        </w:tc>
        <w:tc>
          <w:tcPr>
            <w:tcW w:w="0" w:type="auto"/>
            <w:gridSpan w:val="3"/>
            <w:vAlign w:val="center"/>
          </w:tcPr>
          <w:p w:rsidR="005D7645" w:rsidRPr="006805CE" w:rsidRDefault="005D7645" w:rsidP="00C042B6">
            <w:pPr>
              <w:jc w:val="center"/>
            </w:pPr>
            <w:r w:rsidRPr="006805CE">
              <w:t>Сечения №2</w:t>
            </w:r>
          </w:p>
        </w:tc>
        <w:tc>
          <w:tcPr>
            <w:tcW w:w="0" w:type="auto"/>
            <w:gridSpan w:val="3"/>
            <w:vAlign w:val="center"/>
          </w:tcPr>
          <w:p w:rsidR="005D7645" w:rsidRPr="006805CE" w:rsidRDefault="005D7645" w:rsidP="00C042B6">
            <w:pPr>
              <w:jc w:val="center"/>
            </w:pPr>
            <w:r w:rsidRPr="006805CE">
              <w:t>Сечения № 3</w:t>
            </w:r>
          </w:p>
        </w:tc>
      </w:tr>
      <w:tr w:rsidR="005D7645" w:rsidRPr="006805CE" w:rsidTr="00C042B6">
        <w:trPr>
          <w:jc w:val="center"/>
        </w:trPr>
        <w:tc>
          <w:tcPr>
            <w:tcW w:w="0" w:type="auto"/>
            <w:vMerge/>
            <w:vAlign w:val="center"/>
          </w:tcPr>
          <w:p w:rsidR="005D7645" w:rsidRPr="006805CE" w:rsidRDefault="005D7645" w:rsidP="00C042B6">
            <w:pPr>
              <w:jc w:val="center"/>
            </w:pPr>
          </w:p>
        </w:tc>
        <w:tc>
          <w:tcPr>
            <w:tcW w:w="0" w:type="auto"/>
            <w:vAlign w:val="center"/>
          </w:tcPr>
          <w:p w:rsidR="005D7645" w:rsidRPr="00834C5B" w:rsidRDefault="005D7645" w:rsidP="00C042B6">
            <w:pPr>
              <w:jc w:val="center"/>
              <w:rPr>
                <w:lang w:val="en-US"/>
              </w:rPr>
            </w:pPr>
            <w:r w:rsidRPr="00834C5B">
              <w:rPr>
                <w:lang w:val="en-US"/>
              </w:rPr>
              <w:t>I-I</w:t>
            </w:r>
          </w:p>
        </w:tc>
        <w:tc>
          <w:tcPr>
            <w:tcW w:w="0" w:type="auto"/>
            <w:vAlign w:val="center"/>
          </w:tcPr>
          <w:p w:rsidR="005D7645" w:rsidRPr="00834C5B" w:rsidRDefault="005D7645" w:rsidP="00C042B6">
            <w:pPr>
              <w:jc w:val="center"/>
              <w:rPr>
                <w:lang w:val="en-US"/>
              </w:rPr>
            </w:pPr>
            <w:r w:rsidRPr="00834C5B">
              <w:rPr>
                <w:lang w:val="en-US"/>
              </w:rPr>
              <w:t>II-II</w:t>
            </w:r>
          </w:p>
        </w:tc>
        <w:tc>
          <w:tcPr>
            <w:tcW w:w="0" w:type="auto"/>
            <w:vAlign w:val="center"/>
          </w:tcPr>
          <w:p w:rsidR="005D7645" w:rsidRPr="006805CE" w:rsidRDefault="005D7645" w:rsidP="00C042B6">
            <w:pPr>
              <w:jc w:val="center"/>
            </w:pPr>
            <w:r w:rsidRPr="00834C5B">
              <w:rPr>
                <w:lang w:val="en-US"/>
              </w:rPr>
              <w:t>III</w:t>
            </w:r>
            <w:r w:rsidRPr="006805CE">
              <w:t>-</w:t>
            </w:r>
            <w:r w:rsidRPr="00834C5B">
              <w:rPr>
                <w:lang w:val="en-US"/>
              </w:rPr>
              <w:t>III</w:t>
            </w:r>
          </w:p>
        </w:tc>
        <w:tc>
          <w:tcPr>
            <w:tcW w:w="0" w:type="auto"/>
            <w:vAlign w:val="center"/>
          </w:tcPr>
          <w:p w:rsidR="005D7645" w:rsidRPr="00834C5B" w:rsidRDefault="005D7645" w:rsidP="00C042B6">
            <w:pPr>
              <w:jc w:val="center"/>
              <w:rPr>
                <w:lang w:val="en-US"/>
              </w:rPr>
            </w:pPr>
            <w:r w:rsidRPr="00834C5B">
              <w:rPr>
                <w:lang w:val="en-US"/>
              </w:rPr>
              <w:t>I-I</w:t>
            </w:r>
          </w:p>
        </w:tc>
        <w:tc>
          <w:tcPr>
            <w:tcW w:w="0" w:type="auto"/>
            <w:vAlign w:val="center"/>
          </w:tcPr>
          <w:p w:rsidR="005D7645" w:rsidRPr="00834C5B" w:rsidRDefault="005D7645" w:rsidP="00C042B6">
            <w:pPr>
              <w:jc w:val="center"/>
              <w:rPr>
                <w:lang w:val="en-US"/>
              </w:rPr>
            </w:pPr>
            <w:r w:rsidRPr="00834C5B">
              <w:rPr>
                <w:lang w:val="en-US"/>
              </w:rPr>
              <w:t>II-II</w:t>
            </w:r>
          </w:p>
        </w:tc>
        <w:tc>
          <w:tcPr>
            <w:tcW w:w="0" w:type="auto"/>
            <w:vAlign w:val="center"/>
          </w:tcPr>
          <w:p w:rsidR="005D7645" w:rsidRPr="006805CE" w:rsidRDefault="005D7645" w:rsidP="00C042B6">
            <w:pPr>
              <w:jc w:val="center"/>
            </w:pPr>
            <w:r w:rsidRPr="00834C5B">
              <w:rPr>
                <w:lang w:val="en-US"/>
              </w:rPr>
              <w:t>III</w:t>
            </w:r>
            <w:r w:rsidRPr="006805CE">
              <w:t>-</w:t>
            </w:r>
            <w:r w:rsidRPr="00834C5B">
              <w:rPr>
                <w:lang w:val="en-US"/>
              </w:rPr>
              <w:t>III</w:t>
            </w:r>
          </w:p>
        </w:tc>
        <w:tc>
          <w:tcPr>
            <w:tcW w:w="0" w:type="auto"/>
            <w:vAlign w:val="center"/>
          </w:tcPr>
          <w:p w:rsidR="005D7645" w:rsidRPr="00834C5B" w:rsidRDefault="005D7645" w:rsidP="00C042B6">
            <w:pPr>
              <w:jc w:val="center"/>
              <w:rPr>
                <w:lang w:val="en-US"/>
              </w:rPr>
            </w:pPr>
            <w:r w:rsidRPr="00834C5B">
              <w:rPr>
                <w:lang w:val="en-US"/>
              </w:rPr>
              <w:t>I-I</w:t>
            </w:r>
          </w:p>
        </w:tc>
        <w:tc>
          <w:tcPr>
            <w:tcW w:w="0" w:type="auto"/>
            <w:vAlign w:val="center"/>
          </w:tcPr>
          <w:p w:rsidR="005D7645" w:rsidRPr="00834C5B" w:rsidRDefault="005D7645" w:rsidP="00C042B6">
            <w:pPr>
              <w:jc w:val="center"/>
              <w:rPr>
                <w:lang w:val="en-US"/>
              </w:rPr>
            </w:pPr>
            <w:r w:rsidRPr="00834C5B">
              <w:rPr>
                <w:lang w:val="en-US"/>
              </w:rPr>
              <w:t>II-II</w:t>
            </w:r>
          </w:p>
        </w:tc>
        <w:tc>
          <w:tcPr>
            <w:tcW w:w="0" w:type="auto"/>
            <w:vAlign w:val="center"/>
          </w:tcPr>
          <w:p w:rsidR="005D7645" w:rsidRPr="006805CE" w:rsidRDefault="005D7645" w:rsidP="00C042B6">
            <w:pPr>
              <w:jc w:val="center"/>
            </w:pPr>
            <w:r w:rsidRPr="00834C5B">
              <w:rPr>
                <w:lang w:val="en-US"/>
              </w:rPr>
              <w:t>III</w:t>
            </w:r>
            <w:r w:rsidRPr="006805CE">
              <w:t>-</w:t>
            </w:r>
            <w:r w:rsidRPr="00834C5B">
              <w:rPr>
                <w:lang w:val="en-US"/>
              </w:rPr>
              <w:t>III</w:t>
            </w:r>
          </w:p>
        </w:tc>
      </w:tr>
      <w:tr w:rsidR="005D7645" w:rsidRPr="006805CE" w:rsidTr="00C042B6">
        <w:trPr>
          <w:jc w:val="center"/>
        </w:trPr>
        <w:tc>
          <w:tcPr>
            <w:tcW w:w="0" w:type="auto"/>
            <w:vAlign w:val="center"/>
          </w:tcPr>
          <w:p w:rsidR="005D7645" w:rsidRPr="00834C5B" w:rsidRDefault="005D7645" w:rsidP="00C042B6">
            <w:pPr>
              <w:jc w:val="center"/>
              <w:rPr>
                <w:lang w:val="en-US"/>
              </w:rPr>
            </w:pPr>
            <w:r w:rsidRPr="006805CE">
              <w:t>Максимальные</w:t>
            </w:r>
          </w:p>
          <w:p w:rsidR="005D7645" w:rsidRPr="006805CE" w:rsidRDefault="005D7645" w:rsidP="00C042B6">
            <w:pPr>
              <w:jc w:val="center"/>
            </w:pPr>
            <w:r w:rsidRPr="006805CE">
              <w:t>напряжения, МПа</w:t>
            </w:r>
          </w:p>
        </w:tc>
        <w:tc>
          <w:tcPr>
            <w:tcW w:w="0" w:type="auto"/>
            <w:vAlign w:val="center"/>
          </w:tcPr>
          <w:p w:rsidR="005D7645" w:rsidRPr="006805CE" w:rsidRDefault="005D7645" w:rsidP="00C042B6">
            <w:pPr>
              <w:jc w:val="center"/>
            </w:pPr>
            <w:r w:rsidRPr="006805CE">
              <w:t>838</w:t>
            </w:r>
          </w:p>
        </w:tc>
        <w:tc>
          <w:tcPr>
            <w:tcW w:w="0" w:type="auto"/>
            <w:vAlign w:val="center"/>
          </w:tcPr>
          <w:p w:rsidR="005D7645" w:rsidRPr="006805CE" w:rsidRDefault="005D7645" w:rsidP="00C042B6">
            <w:pPr>
              <w:jc w:val="center"/>
            </w:pPr>
            <w:r w:rsidRPr="006805CE">
              <w:t>-738</w:t>
            </w:r>
          </w:p>
        </w:tc>
        <w:tc>
          <w:tcPr>
            <w:tcW w:w="0" w:type="auto"/>
            <w:vAlign w:val="center"/>
          </w:tcPr>
          <w:p w:rsidR="005D7645" w:rsidRPr="00834C5B" w:rsidRDefault="005D7645" w:rsidP="00C042B6">
            <w:pPr>
              <w:jc w:val="center"/>
              <w:rPr>
                <w:lang w:val="en-US"/>
              </w:rPr>
            </w:pPr>
            <w:r w:rsidRPr="00834C5B">
              <w:rPr>
                <w:lang w:val="en-US"/>
              </w:rPr>
              <w:t>838</w:t>
            </w:r>
          </w:p>
        </w:tc>
        <w:tc>
          <w:tcPr>
            <w:tcW w:w="0" w:type="auto"/>
            <w:vAlign w:val="center"/>
          </w:tcPr>
          <w:p w:rsidR="005D7645" w:rsidRPr="006805CE" w:rsidRDefault="005D7645" w:rsidP="00C042B6">
            <w:pPr>
              <w:jc w:val="center"/>
            </w:pPr>
            <w:r w:rsidRPr="006805CE">
              <w:t>57</w:t>
            </w:r>
          </w:p>
        </w:tc>
        <w:tc>
          <w:tcPr>
            <w:tcW w:w="0" w:type="auto"/>
            <w:vAlign w:val="center"/>
          </w:tcPr>
          <w:p w:rsidR="005D7645" w:rsidRPr="006805CE" w:rsidRDefault="005D7645" w:rsidP="00C042B6">
            <w:pPr>
              <w:jc w:val="center"/>
            </w:pPr>
            <w:r w:rsidRPr="006805CE">
              <w:t>-11</w:t>
            </w:r>
          </w:p>
        </w:tc>
        <w:tc>
          <w:tcPr>
            <w:tcW w:w="0" w:type="auto"/>
            <w:vAlign w:val="center"/>
          </w:tcPr>
          <w:p w:rsidR="005D7645" w:rsidRPr="006805CE" w:rsidRDefault="005D7645" w:rsidP="00C042B6">
            <w:pPr>
              <w:jc w:val="center"/>
            </w:pPr>
            <w:r w:rsidRPr="006805CE">
              <w:t>57</w:t>
            </w:r>
          </w:p>
        </w:tc>
        <w:tc>
          <w:tcPr>
            <w:tcW w:w="0" w:type="auto"/>
            <w:vAlign w:val="center"/>
          </w:tcPr>
          <w:p w:rsidR="005D7645" w:rsidRPr="006805CE" w:rsidRDefault="005D7645" w:rsidP="00C042B6">
            <w:pPr>
              <w:jc w:val="center"/>
            </w:pPr>
            <w:r w:rsidRPr="006805CE">
              <w:t>595</w:t>
            </w:r>
          </w:p>
        </w:tc>
        <w:tc>
          <w:tcPr>
            <w:tcW w:w="0" w:type="auto"/>
            <w:vAlign w:val="center"/>
          </w:tcPr>
          <w:p w:rsidR="005D7645" w:rsidRPr="006805CE" w:rsidRDefault="005D7645" w:rsidP="00C042B6">
            <w:pPr>
              <w:jc w:val="center"/>
            </w:pPr>
            <w:r w:rsidRPr="006805CE">
              <w:t>-507</w:t>
            </w:r>
          </w:p>
        </w:tc>
        <w:tc>
          <w:tcPr>
            <w:tcW w:w="0" w:type="auto"/>
            <w:vAlign w:val="center"/>
          </w:tcPr>
          <w:p w:rsidR="005D7645" w:rsidRPr="006805CE" w:rsidRDefault="005D7645" w:rsidP="00C042B6">
            <w:pPr>
              <w:jc w:val="center"/>
            </w:pPr>
            <w:r w:rsidRPr="006805CE">
              <w:t>595</w:t>
            </w:r>
          </w:p>
        </w:tc>
      </w:tr>
      <w:tr w:rsidR="005D7645" w:rsidRPr="006805CE" w:rsidTr="00C042B6">
        <w:trPr>
          <w:jc w:val="center"/>
        </w:trPr>
        <w:tc>
          <w:tcPr>
            <w:tcW w:w="0" w:type="auto"/>
            <w:vAlign w:val="center"/>
          </w:tcPr>
          <w:p w:rsidR="005D7645" w:rsidRPr="00834C5B" w:rsidRDefault="005D7645" w:rsidP="00C042B6">
            <w:pPr>
              <w:jc w:val="center"/>
              <w:rPr>
                <w:lang w:val="en-US"/>
              </w:rPr>
            </w:pPr>
            <w:r w:rsidRPr="006805CE">
              <w:t>Средние</w:t>
            </w:r>
          </w:p>
          <w:p w:rsidR="005D7645" w:rsidRPr="006805CE" w:rsidRDefault="005D7645" w:rsidP="00C042B6">
            <w:pPr>
              <w:jc w:val="center"/>
            </w:pPr>
            <w:r w:rsidRPr="006805CE">
              <w:t>напряжения, МПа</w:t>
            </w:r>
          </w:p>
        </w:tc>
        <w:tc>
          <w:tcPr>
            <w:tcW w:w="0" w:type="auto"/>
            <w:vAlign w:val="center"/>
          </w:tcPr>
          <w:p w:rsidR="005D7645" w:rsidRPr="006805CE" w:rsidRDefault="005D7645" w:rsidP="00C042B6">
            <w:pPr>
              <w:jc w:val="center"/>
            </w:pPr>
            <w:r w:rsidRPr="006805CE">
              <w:t>292</w:t>
            </w:r>
          </w:p>
        </w:tc>
        <w:tc>
          <w:tcPr>
            <w:tcW w:w="0" w:type="auto"/>
            <w:vAlign w:val="center"/>
          </w:tcPr>
          <w:p w:rsidR="005D7645" w:rsidRPr="006805CE" w:rsidRDefault="005D7645" w:rsidP="00C042B6">
            <w:pPr>
              <w:jc w:val="center"/>
            </w:pPr>
            <w:r w:rsidRPr="006805CE">
              <w:t>281</w:t>
            </w:r>
          </w:p>
        </w:tc>
        <w:tc>
          <w:tcPr>
            <w:tcW w:w="0" w:type="auto"/>
            <w:vAlign w:val="center"/>
          </w:tcPr>
          <w:p w:rsidR="005D7645" w:rsidRPr="00834C5B" w:rsidRDefault="005D7645" w:rsidP="00C042B6">
            <w:pPr>
              <w:jc w:val="center"/>
              <w:rPr>
                <w:lang w:val="en-US"/>
              </w:rPr>
            </w:pPr>
            <w:r w:rsidRPr="00834C5B">
              <w:rPr>
                <w:lang w:val="en-US"/>
              </w:rPr>
              <w:t>48</w:t>
            </w:r>
          </w:p>
        </w:tc>
        <w:tc>
          <w:tcPr>
            <w:tcW w:w="0" w:type="auto"/>
            <w:vAlign w:val="center"/>
          </w:tcPr>
          <w:p w:rsidR="005D7645" w:rsidRPr="006805CE" w:rsidRDefault="005D7645" w:rsidP="00C042B6">
            <w:pPr>
              <w:jc w:val="center"/>
            </w:pPr>
            <w:r w:rsidRPr="006805CE">
              <w:t>26</w:t>
            </w:r>
          </w:p>
        </w:tc>
        <w:tc>
          <w:tcPr>
            <w:tcW w:w="0" w:type="auto"/>
            <w:vAlign w:val="center"/>
          </w:tcPr>
          <w:p w:rsidR="005D7645" w:rsidRPr="006805CE" w:rsidRDefault="005D7645" w:rsidP="00C042B6">
            <w:pPr>
              <w:jc w:val="center"/>
            </w:pPr>
            <w:r w:rsidRPr="006805CE">
              <w:t>9</w:t>
            </w:r>
          </w:p>
        </w:tc>
        <w:tc>
          <w:tcPr>
            <w:tcW w:w="0" w:type="auto"/>
            <w:vAlign w:val="center"/>
          </w:tcPr>
          <w:p w:rsidR="005D7645" w:rsidRPr="006805CE" w:rsidRDefault="005D7645" w:rsidP="00C042B6">
            <w:pPr>
              <w:jc w:val="center"/>
            </w:pPr>
            <w:r w:rsidRPr="006805CE">
              <w:t>33</w:t>
            </w:r>
          </w:p>
        </w:tc>
        <w:tc>
          <w:tcPr>
            <w:tcW w:w="0" w:type="auto"/>
            <w:vAlign w:val="center"/>
          </w:tcPr>
          <w:p w:rsidR="005D7645" w:rsidRPr="006805CE" w:rsidRDefault="005D7645" w:rsidP="00C042B6">
            <w:pPr>
              <w:jc w:val="center"/>
            </w:pPr>
            <w:r w:rsidRPr="006805CE">
              <w:t>196</w:t>
            </w:r>
          </w:p>
        </w:tc>
        <w:tc>
          <w:tcPr>
            <w:tcW w:w="0" w:type="auto"/>
            <w:vAlign w:val="center"/>
          </w:tcPr>
          <w:p w:rsidR="005D7645" w:rsidRPr="006805CE" w:rsidRDefault="005D7645" w:rsidP="00C042B6">
            <w:pPr>
              <w:jc w:val="center"/>
            </w:pPr>
            <w:r w:rsidRPr="006805CE">
              <w:t>219</w:t>
            </w:r>
          </w:p>
        </w:tc>
        <w:tc>
          <w:tcPr>
            <w:tcW w:w="0" w:type="auto"/>
            <w:vAlign w:val="center"/>
          </w:tcPr>
          <w:p w:rsidR="005D7645" w:rsidRPr="006805CE" w:rsidRDefault="005D7645" w:rsidP="00C042B6">
            <w:pPr>
              <w:jc w:val="center"/>
            </w:pPr>
            <w:r w:rsidRPr="006805CE">
              <w:t>44</w:t>
            </w:r>
          </w:p>
        </w:tc>
      </w:tr>
      <w:tr w:rsidR="005D7645" w:rsidRPr="006805CE" w:rsidTr="00C042B6">
        <w:trPr>
          <w:jc w:val="center"/>
        </w:trPr>
        <w:tc>
          <w:tcPr>
            <w:tcW w:w="0" w:type="auto"/>
            <w:vAlign w:val="center"/>
          </w:tcPr>
          <w:p w:rsidR="005D7645" w:rsidRPr="00834C5B" w:rsidRDefault="005D7645" w:rsidP="00C042B6">
            <w:pPr>
              <w:jc w:val="center"/>
              <w:rPr>
                <w:lang w:val="en-US"/>
              </w:rPr>
            </w:pPr>
            <w:r w:rsidRPr="006805CE">
              <w:t>Коэффициент</w:t>
            </w:r>
          </w:p>
          <w:p w:rsidR="005D7645" w:rsidRPr="00834C5B" w:rsidRDefault="005D7645" w:rsidP="00C042B6">
            <w:pPr>
              <w:jc w:val="center"/>
              <w:rPr>
                <w:lang w:val="en-US"/>
              </w:rPr>
            </w:pPr>
            <w:r w:rsidRPr="006805CE">
              <w:t>Концентрации</w:t>
            </w:r>
          </w:p>
          <w:p w:rsidR="005D7645" w:rsidRPr="006805CE" w:rsidRDefault="005D7645" w:rsidP="00C042B6">
            <w:pPr>
              <w:jc w:val="center"/>
            </w:pPr>
            <w:r w:rsidRPr="006805CE">
              <w:t>напряжений</w:t>
            </w:r>
          </w:p>
        </w:tc>
        <w:tc>
          <w:tcPr>
            <w:tcW w:w="0" w:type="auto"/>
            <w:vAlign w:val="center"/>
          </w:tcPr>
          <w:p w:rsidR="005D7645" w:rsidRPr="006805CE" w:rsidRDefault="005D7645" w:rsidP="00C042B6">
            <w:pPr>
              <w:jc w:val="center"/>
            </w:pPr>
            <w:r w:rsidRPr="006805CE">
              <w:t>2,87</w:t>
            </w:r>
          </w:p>
        </w:tc>
        <w:tc>
          <w:tcPr>
            <w:tcW w:w="0" w:type="auto"/>
            <w:vAlign w:val="center"/>
          </w:tcPr>
          <w:p w:rsidR="005D7645" w:rsidRPr="006805CE" w:rsidRDefault="005D7645" w:rsidP="00C042B6">
            <w:pPr>
              <w:jc w:val="center"/>
            </w:pPr>
            <w:r w:rsidRPr="006805CE">
              <w:t>2,63</w:t>
            </w:r>
          </w:p>
        </w:tc>
        <w:tc>
          <w:tcPr>
            <w:tcW w:w="0" w:type="auto"/>
            <w:vAlign w:val="center"/>
          </w:tcPr>
          <w:p w:rsidR="005D7645" w:rsidRPr="00834C5B" w:rsidRDefault="005D7645" w:rsidP="00C042B6">
            <w:pPr>
              <w:jc w:val="center"/>
              <w:rPr>
                <w:lang w:val="en-US"/>
              </w:rPr>
            </w:pPr>
            <w:r w:rsidRPr="006805CE">
              <w:t>17,5</w:t>
            </w:r>
          </w:p>
        </w:tc>
        <w:tc>
          <w:tcPr>
            <w:tcW w:w="0" w:type="auto"/>
            <w:vAlign w:val="center"/>
          </w:tcPr>
          <w:p w:rsidR="005D7645" w:rsidRPr="006805CE" w:rsidRDefault="005D7645" w:rsidP="00C042B6">
            <w:pPr>
              <w:jc w:val="center"/>
            </w:pPr>
            <w:r w:rsidRPr="006805CE">
              <w:t>2,19</w:t>
            </w:r>
          </w:p>
        </w:tc>
        <w:tc>
          <w:tcPr>
            <w:tcW w:w="0" w:type="auto"/>
            <w:vAlign w:val="center"/>
          </w:tcPr>
          <w:p w:rsidR="005D7645" w:rsidRPr="006805CE" w:rsidRDefault="005D7645" w:rsidP="00C042B6">
            <w:pPr>
              <w:jc w:val="center"/>
            </w:pPr>
            <w:r w:rsidRPr="006805CE">
              <w:t>1,2</w:t>
            </w:r>
          </w:p>
        </w:tc>
        <w:tc>
          <w:tcPr>
            <w:tcW w:w="0" w:type="auto"/>
            <w:vAlign w:val="center"/>
          </w:tcPr>
          <w:p w:rsidR="005D7645" w:rsidRPr="006805CE" w:rsidRDefault="005D7645" w:rsidP="00C042B6">
            <w:pPr>
              <w:jc w:val="center"/>
            </w:pPr>
            <w:r w:rsidRPr="006805CE">
              <w:t>1,7</w:t>
            </w:r>
          </w:p>
        </w:tc>
        <w:tc>
          <w:tcPr>
            <w:tcW w:w="0" w:type="auto"/>
            <w:vAlign w:val="center"/>
          </w:tcPr>
          <w:p w:rsidR="005D7645" w:rsidRPr="006805CE" w:rsidRDefault="005D7645" w:rsidP="00C042B6">
            <w:pPr>
              <w:jc w:val="center"/>
            </w:pPr>
            <w:r w:rsidRPr="006805CE">
              <w:t>3,03</w:t>
            </w:r>
          </w:p>
        </w:tc>
        <w:tc>
          <w:tcPr>
            <w:tcW w:w="0" w:type="auto"/>
            <w:vAlign w:val="center"/>
          </w:tcPr>
          <w:p w:rsidR="005D7645" w:rsidRPr="006805CE" w:rsidRDefault="005D7645" w:rsidP="00C042B6">
            <w:pPr>
              <w:jc w:val="center"/>
            </w:pPr>
            <w:r w:rsidRPr="006805CE">
              <w:t>2,31</w:t>
            </w:r>
          </w:p>
        </w:tc>
        <w:tc>
          <w:tcPr>
            <w:tcW w:w="0" w:type="auto"/>
            <w:vAlign w:val="center"/>
          </w:tcPr>
          <w:p w:rsidR="005D7645" w:rsidRPr="006805CE" w:rsidRDefault="005D7645" w:rsidP="00C042B6">
            <w:pPr>
              <w:jc w:val="center"/>
            </w:pPr>
            <w:r w:rsidRPr="006805CE">
              <w:t>13,5</w:t>
            </w:r>
          </w:p>
        </w:tc>
      </w:tr>
    </w:tbl>
    <w:p w:rsidR="005D7645" w:rsidRPr="006805CE" w:rsidRDefault="005D7645" w:rsidP="005D7645">
      <w:pPr>
        <w:ind w:firstLine="709"/>
        <w:jc w:val="both"/>
      </w:pPr>
    </w:p>
    <w:tbl>
      <w:tblPr>
        <w:tblpPr w:leftFromText="180" w:rightFromText="180" w:vertAnchor="text" w:tblpY="1"/>
        <w:tblOverlap w:val="never"/>
        <w:tblW w:w="0" w:type="auto"/>
        <w:tblLook w:val="01E0"/>
      </w:tblPr>
      <w:tblGrid>
        <w:gridCol w:w="4474"/>
      </w:tblGrid>
      <w:tr w:rsidR="005D7645" w:rsidRPr="006805CE" w:rsidTr="00C042B6">
        <w:tc>
          <w:tcPr>
            <w:tcW w:w="4474" w:type="dxa"/>
            <w:vAlign w:val="center"/>
          </w:tcPr>
          <w:p w:rsidR="005D7645" w:rsidRPr="006805CE" w:rsidRDefault="005D7645" w:rsidP="00C042B6">
            <w:pPr>
              <w:spacing w:line="312" w:lineRule="auto"/>
              <w:jc w:val="center"/>
            </w:pPr>
            <w:r w:rsidRPr="006805CE">
              <w:object w:dxaOrig="5130" w:dyaOrig="3150">
                <v:shape id="_x0000_i1032" type="#_x0000_t75" style="width:212.65pt;height:130.65pt">
                  <v:imagedata r:id="rId11" o:title=""/>
                </v:shape>
              </w:object>
            </w:r>
          </w:p>
        </w:tc>
      </w:tr>
      <w:tr w:rsidR="005D7645" w:rsidRPr="006805CE" w:rsidTr="00C042B6">
        <w:tc>
          <w:tcPr>
            <w:tcW w:w="4474" w:type="dxa"/>
            <w:vAlign w:val="center"/>
          </w:tcPr>
          <w:p w:rsidR="005D7645" w:rsidRPr="006805CE" w:rsidRDefault="005D7645" w:rsidP="00C042B6">
            <w:pPr>
              <w:spacing w:line="312" w:lineRule="auto"/>
              <w:jc w:val="center"/>
            </w:pPr>
            <w:r w:rsidRPr="00834C5B">
              <w:rPr>
                <w:b/>
              </w:rPr>
              <w:t>Рис. 8</w:t>
            </w:r>
            <w:r w:rsidRPr="00834C5B">
              <w:rPr>
                <w:lang w:val="en-US"/>
              </w:rPr>
              <w:t xml:space="preserve"> –</w:t>
            </w:r>
            <w:r w:rsidRPr="006805CE">
              <w:t xml:space="preserve"> Изменение радиуса закругления</w:t>
            </w:r>
          </w:p>
        </w:tc>
      </w:tr>
    </w:tbl>
    <w:p w:rsidR="005D7645" w:rsidRPr="00834C5B" w:rsidRDefault="005D7645" w:rsidP="005D7645">
      <w:pPr>
        <w:spacing w:line="312" w:lineRule="auto"/>
        <w:ind w:firstLine="709"/>
        <w:jc w:val="both"/>
        <w:rPr>
          <w:spacing w:val="-2"/>
        </w:rPr>
      </w:pPr>
      <w:r w:rsidRPr="00834C5B">
        <w:rPr>
          <w:spacing w:val="-2"/>
        </w:rPr>
        <w:t>На примере варианта № 1 рассматривалось влияние радиусов закруглений на характер НДС (рис. 8). В этом случае значения напряжений изменялись таким образом:</w:t>
      </w:r>
    </w:p>
    <w:p w:rsidR="005D7645" w:rsidRPr="006805CE" w:rsidRDefault="005D7645" w:rsidP="005D7645">
      <w:pPr>
        <w:spacing w:line="312" w:lineRule="auto"/>
        <w:ind w:firstLine="709"/>
        <w:jc w:val="both"/>
      </w:pPr>
      <w:r w:rsidRPr="006805CE">
        <w:t>– при радиусе 5</w:t>
      </w:r>
      <w:r w:rsidRPr="00834C5B">
        <w:rPr>
          <w:lang w:val="en-US"/>
        </w:rPr>
        <w:t> </w:t>
      </w:r>
      <w:r w:rsidRPr="006805CE">
        <w:t xml:space="preserve">мм максимальные напряжения в сечении </w:t>
      </w:r>
      <w:r w:rsidRPr="00834C5B">
        <w:rPr>
          <w:lang w:val="en-US"/>
        </w:rPr>
        <w:t>I</w:t>
      </w:r>
      <w:r w:rsidRPr="006805CE">
        <w:t>–</w:t>
      </w:r>
      <w:r w:rsidRPr="00834C5B">
        <w:rPr>
          <w:lang w:val="en-US"/>
        </w:rPr>
        <w:t>I</w:t>
      </w:r>
      <w:r w:rsidRPr="006805CE">
        <w:t xml:space="preserve"> составили 861</w:t>
      </w:r>
      <w:r w:rsidRPr="00834C5B">
        <w:rPr>
          <w:lang w:val="en-US"/>
        </w:rPr>
        <w:t> </w:t>
      </w:r>
      <w:r w:rsidRPr="006805CE">
        <w:t>МПа при средних 386</w:t>
      </w:r>
      <w:r w:rsidRPr="00834C5B">
        <w:rPr>
          <w:lang w:val="en-US"/>
        </w:rPr>
        <w:t> </w:t>
      </w:r>
      <w:r w:rsidRPr="006805CE">
        <w:t xml:space="preserve">МПа, в сечении </w:t>
      </w:r>
      <w:r w:rsidRPr="00834C5B">
        <w:rPr>
          <w:lang w:val="en-US"/>
        </w:rPr>
        <w:t>II</w:t>
      </w:r>
      <w:r w:rsidRPr="006805CE">
        <w:t>–</w:t>
      </w:r>
      <w:r w:rsidRPr="00834C5B">
        <w:rPr>
          <w:lang w:val="en-US"/>
        </w:rPr>
        <w:t>II</w:t>
      </w:r>
      <w:r w:rsidRPr="006805CE">
        <w:t xml:space="preserve"> соответственно – 765</w:t>
      </w:r>
      <w:r w:rsidRPr="00834C5B">
        <w:rPr>
          <w:lang w:val="en-US"/>
        </w:rPr>
        <w:t> </w:t>
      </w:r>
      <w:r w:rsidRPr="006805CE">
        <w:t>МПа и 335</w:t>
      </w:r>
      <w:r w:rsidRPr="00834C5B">
        <w:rPr>
          <w:lang w:val="en-US"/>
        </w:rPr>
        <w:t> </w:t>
      </w:r>
      <w:r w:rsidRPr="006805CE">
        <w:t>МПа</w:t>
      </w:r>
    </w:p>
    <w:p w:rsidR="005D7645" w:rsidRPr="006805CE" w:rsidRDefault="005D7645" w:rsidP="005D7645">
      <w:pPr>
        <w:spacing w:line="312" w:lineRule="auto"/>
        <w:ind w:firstLine="709"/>
        <w:jc w:val="both"/>
      </w:pPr>
      <w:r w:rsidRPr="006805CE">
        <w:t>– при радиусе 15</w:t>
      </w:r>
      <w:r>
        <w:t> </w:t>
      </w:r>
      <w:r w:rsidRPr="006805CE">
        <w:t xml:space="preserve">мм максимальные напряжения в сечении </w:t>
      </w:r>
      <w:r w:rsidRPr="00834C5B">
        <w:rPr>
          <w:lang w:val="en-US"/>
        </w:rPr>
        <w:t>I</w:t>
      </w:r>
      <w:r w:rsidRPr="006805CE">
        <w:t>–</w:t>
      </w:r>
      <w:r w:rsidRPr="00834C5B">
        <w:rPr>
          <w:lang w:val="en-US"/>
        </w:rPr>
        <w:t>I</w:t>
      </w:r>
      <w:r w:rsidRPr="006805CE">
        <w:t xml:space="preserve"> составили 851</w:t>
      </w:r>
      <w:r>
        <w:t> </w:t>
      </w:r>
      <w:r w:rsidRPr="006805CE">
        <w:t>МПа при средних 213</w:t>
      </w:r>
      <w:r>
        <w:t> </w:t>
      </w:r>
      <w:r w:rsidRPr="006805CE">
        <w:t xml:space="preserve">МПа, в сечении </w:t>
      </w:r>
      <w:r w:rsidRPr="00834C5B">
        <w:rPr>
          <w:lang w:val="en-US"/>
        </w:rPr>
        <w:t>II</w:t>
      </w:r>
      <w:r w:rsidRPr="006805CE">
        <w:t>–</w:t>
      </w:r>
      <w:r w:rsidRPr="00834C5B">
        <w:rPr>
          <w:lang w:val="en-US"/>
        </w:rPr>
        <w:t>II</w:t>
      </w:r>
      <w:r>
        <w:t xml:space="preserve"> соответственно – 745</w:t>
      </w:r>
      <w:r w:rsidRPr="00834C5B">
        <w:rPr>
          <w:lang w:val="en-US"/>
        </w:rPr>
        <w:t> </w:t>
      </w:r>
      <w:r>
        <w:t>МПа и 178 </w:t>
      </w:r>
      <w:r w:rsidRPr="006805CE">
        <w:t>МПа.</w:t>
      </w:r>
    </w:p>
    <w:p w:rsidR="005D7645" w:rsidRPr="006805CE" w:rsidRDefault="005D7645" w:rsidP="005D7645">
      <w:pPr>
        <w:spacing w:line="312" w:lineRule="auto"/>
        <w:ind w:firstLine="709"/>
        <w:jc w:val="both"/>
      </w:pPr>
      <w:r w:rsidRPr="006805CE">
        <w:lastRenderedPageBreak/>
        <w:t>Предпочтительным следует считать радиус закруглений 10</w:t>
      </w:r>
      <w:r>
        <w:t> </w:t>
      </w:r>
      <w:r w:rsidRPr="006805CE">
        <w:t>мм, поскольку в этом случае наблюдаются более сниженные максимальные</w:t>
      </w:r>
      <w:r>
        <w:t xml:space="preserve"> и средние напряжения. При 15 </w:t>
      </w:r>
      <w:r w:rsidRPr="006805CE">
        <w:t>мм необходимо учитывать утяжеление конструкции.</w:t>
      </w:r>
    </w:p>
    <w:p w:rsidR="005D7645" w:rsidRPr="00834C5B" w:rsidRDefault="005D7645" w:rsidP="005D7645">
      <w:pPr>
        <w:ind w:firstLine="709"/>
        <w:jc w:val="both"/>
        <w:rPr>
          <w:b/>
        </w:rPr>
      </w:pPr>
    </w:p>
    <w:p w:rsidR="005D7645" w:rsidRPr="00834C5B" w:rsidRDefault="005D7645" w:rsidP="005D7645">
      <w:pPr>
        <w:spacing w:line="288" w:lineRule="auto"/>
        <w:ind w:firstLine="709"/>
        <w:jc w:val="both"/>
        <w:rPr>
          <w:b/>
        </w:rPr>
      </w:pPr>
      <w:r w:rsidRPr="00834C5B">
        <w:rPr>
          <w:b/>
        </w:rPr>
        <w:t>Выводы</w:t>
      </w:r>
    </w:p>
    <w:p w:rsidR="005D7645" w:rsidRPr="00834C5B" w:rsidRDefault="005D7645" w:rsidP="005D7645">
      <w:pPr>
        <w:spacing w:line="288" w:lineRule="auto"/>
        <w:ind w:firstLine="709"/>
        <w:jc w:val="both"/>
        <w:rPr>
          <w:bCs/>
          <w:lang w:val="uk-UA"/>
        </w:rPr>
      </w:pPr>
      <w:r w:rsidRPr="006805CE">
        <w:t xml:space="preserve">В ходе проведенного исследования </w:t>
      </w:r>
      <w:r w:rsidRPr="00834C5B">
        <w:rPr>
          <w:bCs/>
        </w:rPr>
        <w:t xml:space="preserve">напряженно – деформированного состояния </w:t>
      </w:r>
      <w:proofErr w:type="spellStart"/>
      <w:r w:rsidRPr="00834C5B">
        <w:rPr>
          <w:bCs/>
        </w:rPr>
        <w:t>цельнофрезерованного</w:t>
      </w:r>
      <w:proofErr w:type="spellEnd"/>
      <w:r w:rsidRPr="00834C5B">
        <w:rPr>
          <w:bCs/>
        </w:rPr>
        <w:t xml:space="preserve"> бандажа рабочей лопатки паровой турбины был</w:t>
      </w:r>
      <w:r w:rsidRPr="00834C5B">
        <w:rPr>
          <w:bCs/>
          <w:lang w:val="uk-UA"/>
        </w:rPr>
        <w:t>о установлено:</w:t>
      </w:r>
    </w:p>
    <w:p w:rsidR="005D7645" w:rsidRPr="00834C5B" w:rsidRDefault="005D7645" w:rsidP="005D7645">
      <w:pPr>
        <w:spacing w:line="288" w:lineRule="auto"/>
        <w:ind w:firstLine="709"/>
        <w:jc w:val="both"/>
        <w:rPr>
          <w:lang w:val="uk-UA"/>
        </w:rPr>
      </w:pPr>
      <w:r w:rsidRPr="00834C5B">
        <w:rPr>
          <w:lang w:val="uk-UA"/>
        </w:rPr>
        <w:t xml:space="preserve">1. </w:t>
      </w:r>
      <w:proofErr w:type="spellStart"/>
      <w:r w:rsidRPr="00834C5B">
        <w:rPr>
          <w:lang w:val="uk-UA"/>
        </w:rPr>
        <w:t>Проанализированы</w:t>
      </w:r>
      <w:proofErr w:type="spellEnd"/>
      <w:r w:rsidRPr="00834C5B">
        <w:rPr>
          <w:lang w:val="uk-UA"/>
        </w:rPr>
        <w:t xml:space="preserve"> </w:t>
      </w:r>
      <w:proofErr w:type="spellStart"/>
      <w:r w:rsidRPr="00834C5B">
        <w:rPr>
          <w:lang w:val="uk-UA"/>
        </w:rPr>
        <w:t>условия</w:t>
      </w:r>
      <w:proofErr w:type="spellEnd"/>
      <w:r w:rsidRPr="00834C5B">
        <w:rPr>
          <w:lang w:val="uk-UA"/>
        </w:rPr>
        <w:t xml:space="preserve"> </w:t>
      </w:r>
      <w:proofErr w:type="spellStart"/>
      <w:r w:rsidRPr="00834C5B">
        <w:rPr>
          <w:lang w:val="uk-UA"/>
        </w:rPr>
        <w:t>работы</w:t>
      </w:r>
      <w:proofErr w:type="spellEnd"/>
      <w:r w:rsidRPr="00834C5B">
        <w:rPr>
          <w:lang w:val="uk-UA"/>
        </w:rPr>
        <w:t xml:space="preserve"> </w:t>
      </w:r>
      <w:proofErr w:type="spellStart"/>
      <w:r w:rsidRPr="00834C5B">
        <w:rPr>
          <w:lang w:val="uk-UA"/>
        </w:rPr>
        <w:t>цельнофрезерованных</w:t>
      </w:r>
      <w:proofErr w:type="spellEnd"/>
      <w:r w:rsidRPr="00834C5B">
        <w:rPr>
          <w:lang w:val="uk-UA"/>
        </w:rPr>
        <w:t xml:space="preserve"> </w:t>
      </w:r>
      <w:proofErr w:type="spellStart"/>
      <w:r w:rsidRPr="00834C5B">
        <w:rPr>
          <w:lang w:val="uk-UA"/>
        </w:rPr>
        <w:t>бандажей</w:t>
      </w:r>
      <w:proofErr w:type="spellEnd"/>
      <w:r w:rsidRPr="00834C5B">
        <w:rPr>
          <w:lang w:val="uk-UA"/>
        </w:rPr>
        <w:t xml:space="preserve"> и </w:t>
      </w:r>
      <w:proofErr w:type="spellStart"/>
      <w:r w:rsidRPr="00834C5B">
        <w:rPr>
          <w:lang w:val="uk-UA"/>
        </w:rPr>
        <w:t>действующие</w:t>
      </w:r>
      <w:proofErr w:type="spellEnd"/>
      <w:r w:rsidRPr="00834C5B">
        <w:rPr>
          <w:lang w:val="uk-UA"/>
        </w:rPr>
        <w:t xml:space="preserve"> </w:t>
      </w:r>
      <w:proofErr w:type="spellStart"/>
      <w:r w:rsidRPr="00834C5B">
        <w:rPr>
          <w:lang w:val="uk-UA"/>
        </w:rPr>
        <w:t>нагрузки</w:t>
      </w:r>
      <w:proofErr w:type="spellEnd"/>
      <w:r w:rsidRPr="00834C5B">
        <w:rPr>
          <w:lang w:val="uk-UA"/>
        </w:rPr>
        <w:t>.</w:t>
      </w:r>
    </w:p>
    <w:p w:rsidR="005D7645" w:rsidRPr="006805CE" w:rsidRDefault="005D7645" w:rsidP="005D7645">
      <w:pPr>
        <w:spacing w:line="288" w:lineRule="auto"/>
        <w:ind w:firstLine="709"/>
        <w:jc w:val="both"/>
      </w:pPr>
      <w:r w:rsidRPr="006805CE">
        <w:t xml:space="preserve">2. Определены зоны, представляющие наибольшую опасность из-за силовой и геометрической концентрации напряжений с точки зрения возникновения повреждений. </w:t>
      </w:r>
    </w:p>
    <w:p w:rsidR="005D7645" w:rsidRPr="006805CE" w:rsidRDefault="005D7645" w:rsidP="005D7645">
      <w:pPr>
        <w:spacing w:line="288" w:lineRule="auto"/>
        <w:ind w:firstLine="709"/>
        <w:jc w:val="both"/>
      </w:pPr>
      <w:r w:rsidRPr="006805CE">
        <w:t xml:space="preserve">3. Рассмотрены возможности уменьшения концентрации напряжений с помощью радиусов. Предпочтительно значение радиусов закруглений </w:t>
      </w:r>
      <w:smartTag w:uri="urn:schemas-microsoft-com:office:smarttags" w:element="metricconverter">
        <w:smartTagPr>
          <w:attr w:name="ProductID" w:val="10 мм"/>
        </w:smartTagPr>
        <w:r w:rsidRPr="006805CE">
          <w:t>10 мм</w:t>
        </w:r>
      </w:smartTag>
      <w:r w:rsidRPr="006805CE">
        <w:t>.</w:t>
      </w:r>
    </w:p>
    <w:p w:rsidR="005D7645" w:rsidRPr="005D7645" w:rsidRDefault="005D7645" w:rsidP="005D7645">
      <w:pPr>
        <w:ind w:firstLine="709"/>
        <w:jc w:val="both"/>
        <w:rPr>
          <w:b/>
        </w:rPr>
      </w:pPr>
    </w:p>
    <w:p w:rsidR="005D7645" w:rsidRPr="00834C5B" w:rsidRDefault="005D7645" w:rsidP="005D7645">
      <w:pPr>
        <w:ind w:firstLine="709"/>
        <w:jc w:val="both"/>
        <w:rPr>
          <w:b/>
          <w:sz w:val="20"/>
          <w:szCs w:val="20"/>
        </w:rPr>
      </w:pPr>
      <w:r w:rsidRPr="00834C5B">
        <w:rPr>
          <w:b/>
          <w:sz w:val="20"/>
          <w:szCs w:val="20"/>
        </w:rPr>
        <w:t>Список использованных источников:</w:t>
      </w:r>
    </w:p>
    <w:p w:rsidR="005D7645" w:rsidRPr="00834C5B" w:rsidRDefault="005D7645" w:rsidP="005D7645">
      <w:pPr>
        <w:ind w:firstLine="709"/>
        <w:jc w:val="both"/>
        <w:rPr>
          <w:sz w:val="20"/>
          <w:szCs w:val="20"/>
        </w:rPr>
      </w:pPr>
      <w:r w:rsidRPr="00834C5B">
        <w:rPr>
          <w:sz w:val="20"/>
          <w:szCs w:val="20"/>
        </w:rPr>
        <w:t xml:space="preserve">1. </w:t>
      </w:r>
      <w:proofErr w:type="spellStart"/>
      <w:r w:rsidRPr="00834C5B">
        <w:rPr>
          <w:sz w:val="20"/>
          <w:szCs w:val="20"/>
        </w:rPr>
        <w:t>Трухний</w:t>
      </w:r>
      <w:proofErr w:type="spellEnd"/>
      <w:r w:rsidRPr="00834C5B">
        <w:rPr>
          <w:sz w:val="20"/>
          <w:szCs w:val="20"/>
        </w:rPr>
        <w:t xml:space="preserve"> А. Д. Теплофикационные паровые турбины и турбоустановки / А. Д. </w:t>
      </w:r>
      <w:proofErr w:type="spellStart"/>
      <w:r w:rsidRPr="00834C5B">
        <w:rPr>
          <w:sz w:val="20"/>
          <w:szCs w:val="20"/>
        </w:rPr>
        <w:t>Трухний</w:t>
      </w:r>
      <w:proofErr w:type="spellEnd"/>
      <w:r w:rsidRPr="00834C5B">
        <w:rPr>
          <w:sz w:val="20"/>
          <w:szCs w:val="20"/>
        </w:rPr>
        <w:t>, Б.</w:t>
      </w:r>
      <w:r w:rsidRPr="00834C5B">
        <w:rPr>
          <w:sz w:val="20"/>
          <w:szCs w:val="20"/>
          <w:lang w:val="en-US"/>
        </w:rPr>
        <w:t> </w:t>
      </w:r>
      <w:r w:rsidRPr="00834C5B">
        <w:rPr>
          <w:sz w:val="20"/>
          <w:szCs w:val="20"/>
        </w:rPr>
        <w:t>В.</w:t>
      </w:r>
      <w:r w:rsidRPr="00834C5B">
        <w:rPr>
          <w:sz w:val="20"/>
          <w:szCs w:val="20"/>
          <w:lang w:val="en-US"/>
        </w:rPr>
        <w:t> </w:t>
      </w:r>
      <w:r w:rsidRPr="00834C5B">
        <w:rPr>
          <w:sz w:val="20"/>
          <w:szCs w:val="20"/>
        </w:rPr>
        <w:t xml:space="preserve">Ломакин. – МЭИ, 2002. – 540 с. </w:t>
      </w:r>
    </w:p>
    <w:p w:rsidR="005D7645" w:rsidRPr="00834C5B" w:rsidRDefault="005D7645" w:rsidP="005D7645">
      <w:pPr>
        <w:ind w:firstLine="709"/>
        <w:jc w:val="both"/>
        <w:rPr>
          <w:sz w:val="20"/>
          <w:szCs w:val="20"/>
        </w:rPr>
      </w:pPr>
      <w:r w:rsidRPr="00834C5B">
        <w:rPr>
          <w:sz w:val="20"/>
          <w:szCs w:val="20"/>
        </w:rPr>
        <w:t>2.</w:t>
      </w:r>
      <w:r w:rsidRPr="00834C5B">
        <w:rPr>
          <w:b/>
          <w:sz w:val="20"/>
          <w:szCs w:val="20"/>
        </w:rPr>
        <w:t xml:space="preserve"> </w:t>
      </w:r>
      <w:r w:rsidRPr="00834C5B">
        <w:rPr>
          <w:sz w:val="20"/>
          <w:szCs w:val="20"/>
        </w:rPr>
        <w:t xml:space="preserve">Прочность элементов паровых турбин / под ред. Л. А. </w:t>
      </w:r>
      <w:proofErr w:type="spellStart"/>
      <w:r w:rsidRPr="00834C5B">
        <w:rPr>
          <w:sz w:val="20"/>
          <w:szCs w:val="20"/>
        </w:rPr>
        <w:t>Шубенко-Шубина</w:t>
      </w:r>
      <w:proofErr w:type="spellEnd"/>
      <w:r w:rsidRPr="00834C5B">
        <w:rPr>
          <w:sz w:val="20"/>
          <w:szCs w:val="20"/>
        </w:rPr>
        <w:t>. – М.; К.</w:t>
      </w:r>
      <w:proofErr w:type="gramStart"/>
      <w:r w:rsidRPr="00834C5B">
        <w:rPr>
          <w:sz w:val="20"/>
          <w:szCs w:val="20"/>
          <w:lang w:val="en-US"/>
        </w:rPr>
        <w:t> </w:t>
      </w:r>
      <w:r w:rsidRPr="00834C5B">
        <w:rPr>
          <w:sz w:val="20"/>
          <w:szCs w:val="20"/>
        </w:rPr>
        <w:t>:</w:t>
      </w:r>
      <w:proofErr w:type="gramEnd"/>
      <w:r w:rsidRPr="00834C5B">
        <w:rPr>
          <w:sz w:val="20"/>
          <w:szCs w:val="20"/>
        </w:rPr>
        <w:t xml:space="preserve"> ГНТИ </w:t>
      </w:r>
      <w:proofErr w:type="spellStart"/>
      <w:r w:rsidRPr="00834C5B">
        <w:rPr>
          <w:sz w:val="20"/>
          <w:szCs w:val="20"/>
        </w:rPr>
        <w:t>машиностроит</w:t>
      </w:r>
      <w:proofErr w:type="spellEnd"/>
      <w:r w:rsidRPr="00834C5B">
        <w:rPr>
          <w:sz w:val="20"/>
          <w:szCs w:val="20"/>
        </w:rPr>
        <w:t xml:space="preserve">. лит - </w:t>
      </w:r>
      <w:proofErr w:type="spellStart"/>
      <w:r w:rsidRPr="00834C5B">
        <w:rPr>
          <w:sz w:val="20"/>
          <w:szCs w:val="20"/>
        </w:rPr>
        <w:t>ры</w:t>
      </w:r>
      <w:proofErr w:type="spellEnd"/>
      <w:r w:rsidRPr="00834C5B">
        <w:rPr>
          <w:sz w:val="20"/>
          <w:szCs w:val="20"/>
        </w:rPr>
        <w:t xml:space="preserve">, 1962. – 568 с. </w:t>
      </w:r>
    </w:p>
    <w:p w:rsidR="005D7645" w:rsidRPr="00834C5B" w:rsidRDefault="005D7645" w:rsidP="005D7645">
      <w:pPr>
        <w:ind w:firstLine="709"/>
        <w:jc w:val="both"/>
        <w:rPr>
          <w:sz w:val="20"/>
          <w:szCs w:val="20"/>
        </w:rPr>
      </w:pPr>
      <w:r w:rsidRPr="00834C5B">
        <w:rPr>
          <w:sz w:val="20"/>
          <w:szCs w:val="20"/>
        </w:rPr>
        <w:t>3. Левин А. В. Прочность и вибрация лопаток и дисков паровых турбин / А. В. Левин, К.</w:t>
      </w:r>
      <w:r w:rsidRPr="00834C5B">
        <w:rPr>
          <w:sz w:val="20"/>
          <w:szCs w:val="20"/>
          <w:lang w:val="en-US"/>
        </w:rPr>
        <w:t> </w:t>
      </w:r>
      <w:r w:rsidRPr="00834C5B">
        <w:rPr>
          <w:sz w:val="20"/>
          <w:szCs w:val="20"/>
        </w:rPr>
        <w:t>М.</w:t>
      </w:r>
      <w:r w:rsidRPr="00834C5B">
        <w:rPr>
          <w:sz w:val="20"/>
          <w:szCs w:val="20"/>
          <w:lang w:val="en-US"/>
        </w:rPr>
        <w:t> </w:t>
      </w:r>
      <w:proofErr w:type="spellStart"/>
      <w:r w:rsidRPr="00834C5B">
        <w:rPr>
          <w:sz w:val="20"/>
          <w:szCs w:val="20"/>
        </w:rPr>
        <w:t>Боришанский</w:t>
      </w:r>
      <w:proofErr w:type="spellEnd"/>
      <w:r w:rsidRPr="00834C5B">
        <w:rPr>
          <w:sz w:val="20"/>
          <w:szCs w:val="20"/>
        </w:rPr>
        <w:t xml:space="preserve">, Е. Д. </w:t>
      </w:r>
      <w:proofErr w:type="spellStart"/>
      <w:r w:rsidRPr="00834C5B">
        <w:rPr>
          <w:sz w:val="20"/>
          <w:szCs w:val="20"/>
        </w:rPr>
        <w:t>Консон</w:t>
      </w:r>
      <w:proofErr w:type="spellEnd"/>
      <w:r w:rsidRPr="00834C5B">
        <w:rPr>
          <w:sz w:val="20"/>
          <w:szCs w:val="20"/>
        </w:rPr>
        <w:t>. – Л.</w:t>
      </w:r>
      <w:proofErr w:type="gramStart"/>
      <w:r w:rsidRPr="00834C5B">
        <w:rPr>
          <w:sz w:val="20"/>
          <w:szCs w:val="20"/>
          <w:lang w:val="en-US"/>
        </w:rPr>
        <w:t> </w:t>
      </w:r>
      <w:r w:rsidRPr="00834C5B">
        <w:rPr>
          <w:sz w:val="20"/>
          <w:szCs w:val="20"/>
        </w:rPr>
        <w:t>:</w:t>
      </w:r>
      <w:proofErr w:type="gramEnd"/>
      <w:r w:rsidRPr="00834C5B">
        <w:rPr>
          <w:sz w:val="20"/>
          <w:szCs w:val="20"/>
        </w:rPr>
        <w:t xml:space="preserve"> Машиностроение, 1981. – 710 с. </w:t>
      </w:r>
    </w:p>
    <w:p w:rsidR="005D7645" w:rsidRPr="00834C5B" w:rsidRDefault="005D7645" w:rsidP="005D7645">
      <w:pPr>
        <w:ind w:firstLine="709"/>
        <w:jc w:val="both"/>
        <w:rPr>
          <w:sz w:val="20"/>
          <w:szCs w:val="20"/>
        </w:rPr>
      </w:pPr>
      <w:r w:rsidRPr="00834C5B">
        <w:rPr>
          <w:sz w:val="20"/>
          <w:szCs w:val="20"/>
        </w:rPr>
        <w:t>4.</w:t>
      </w:r>
      <w:r w:rsidRPr="00834C5B">
        <w:rPr>
          <w:b/>
          <w:sz w:val="20"/>
          <w:szCs w:val="20"/>
        </w:rPr>
        <w:t xml:space="preserve"> </w:t>
      </w:r>
      <w:r w:rsidRPr="00834C5B">
        <w:rPr>
          <w:sz w:val="20"/>
          <w:szCs w:val="20"/>
        </w:rPr>
        <w:t>Напряжения и деформации в деталях паровых турбин / под ред. А. Н. Подгорного. – К</w:t>
      </w:r>
      <w:proofErr w:type="gramStart"/>
      <w:r w:rsidRPr="00834C5B">
        <w:rPr>
          <w:sz w:val="20"/>
          <w:szCs w:val="20"/>
          <w:lang w:val="en-US"/>
        </w:rPr>
        <w:t> </w:t>
      </w:r>
      <w:r w:rsidRPr="00834C5B">
        <w:rPr>
          <w:sz w:val="20"/>
          <w:szCs w:val="20"/>
        </w:rPr>
        <w:t>:</w:t>
      </w:r>
      <w:proofErr w:type="gramEnd"/>
      <w:r w:rsidRPr="00834C5B">
        <w:rPr>
          <w:sz w:val="20"/>
          <w:szCs w:val="20"/>
        </w:rPr>
        <w:t xml:space="preserve"> </w:t>
      </w:r>
      <w:proofErr w:type="spellStart"/>
      <w:r w:rsidRPr="00834C5B">
        <w:rPr>
          <w:sz w:val="20"/>
          <w:szCs w:val="20"/>
        </w:rPr>
        <w:t>Наукова</w:t>
      </w:r>
      <w:proofErr w:type="spellEnd"/>
      <w:r w:rsidRPr="00834C5B">
        <w:rPr>
          <w:sz w:val="20"/>
          <w:szCs w:val="20"/>
        </w:rPr>
        <w:t xml:space="preserve"> думка, 1978. – 276 с.</w:t>
      </w:r>
    </w:p>
    <w:p w:rsidR="005D7645" w:rsidRPr="00834C5B" w:rsidRDefault="005D7645" w:rsidP="005D7645">
      <w:pPr>
        <w:ind w:firstLine="709"/>
        <w:jc w:val="both"/>
        <w:rPr>
          <w:b/>
          <w:sz w:val="20"/>
          <w:szCs w:val="20"/>
        </w:rPr>
      </w:pPr>
    </w:p>
    <w:p w:rsidR="005D7645" w:rsidRPr="00834C5B" w:rsidRDefault="005D7645" w:rsidP="005D7645">
      <w:pPr>
        <w:ind w:firstLine="709"/>
        <w:jc w:val="both"/>
        <w:rPr>
          <w:b/>
          <w:sz w:val="20"/>
          <w:szCs w:val="20"/>
          <w:lang w:val="uk-UA"/>
        </w:rPr>
      </w:pPr>
      <w:r w:rsidRPr="00834C5B">
        <w:rPr>
          <w:b/>
          <w:sz w:val="20"/>
          <w:szCs w:val="20"/>
          <w:lang w:val="en-US"/>
        </w:rPr>
        <w:t>References</w:t>
      </w:r>
    </w:p>
    <w:p w:rsidR="005D7645" w:rsidRPr="00834C5B" w:rsidRDefault="005D7645" w:rsidP="005D7645">
      <w:pPr>
        <w:ind w:firstLine="709"/>
        <w:jc w:val="both"/>
        <w:rPr>
          <w:sz w:val="20"/>
          <w:szCs w:val="20"/>
          <w:lang w:val="en-US"/>
        </w:rPr>
      </w:pPr>
      <w:r w:rsidRPr="00834C5B">
        <w:rPr>
          <w:sz w:val="20"/>
          <w:szCs w:val="20"/>
          <w:lang w:val="en-US"/>
        </w:rPr>
        <w:t xml:space="preserve">1. </w:t>
      </w:r>
      <w:proofErr w:type="spellStart"/>
      <w:r w:rsidRPr="00834C5B">
        <w:rPr>
          <w:sz w:val="20"/>
          <w:szCs w:val="20"/>
          <w:lang w:val="en-US"/>
        </w:rPr>
        <w:t>Trukhniy</w:t>
      </w:r>
      <w:proofErr w:type="spellEnd"/>
      <w:r w:rsidRPr="00834C5B">
        <w:rPr>
          <w:sz w:val="20"/>
          <w:szCs w:val="20"/>
          <w:lang w:val="en-US"/>
        </w:rPr>
        <w:t xml:space="preserve">, A &amp; </w:t>
      </w:r>
      <w:proofErr w:type="spellStart"/>
      <w:r w:rsidRPr="00834C5B">
        <w:rPr>
          <w:sz w:val="20"/>
          <w:szCs w:val="20"/>
          <w:lang w:val="en-US"/>
        </w:rPr>
        <w:t>Lomakin</w:t>
      </w:r>
      <w:proofErr w:type="spellEnd"/>
      <w:r w:rsidRPr="00834C5B">
        <w:rPr>
          <w:sz w:val="20"/>
          <w:szCs w:val="20"/>
          <w:lang w:val="en-US"/>
        </w:rPr>
        <w:t xml:space="preserve">, B 2002, </w:t>
      </w:r>
      <w:proofErr w:type="spellStart"/>
      <w:r w:rsidRPr="00834C5B">
        <w:rPr>
          <w:i/>
          <w:sz w:val="20"/>
          <w:szCs w:val="20"/>
          <w:lang w:val="en-US"/>
        </w:rPr>
        <w:t>Teplofikatsionnyye</w:t>
      </w:r>
      <w:proofErr w:type="spellEnd"/>
      <w:r w:rsidRPr="00834C5B">
        <w:rPr>
          <w:i/>
          <w:sz w:val="20"/>
          <w:szCs w:val="20"/>
          <w:lang w:val="en-US"/>
        </w:rPr>
        <w:t xml:space="preserve"> </w:t>
      </w:r>
      <w:proofErr w:type="spellStart"/>
      <w:r w:rsidRPr="00834C5B">
        <w:rPr>
          <w:i/>
          <w:sz w:val="20"/>
          <w:szCs w:val="20"/>
          <w:lang w:val="en-US"/>
        </w:rPr>
        <w:t>parovyye</w:t>
      </w:r>
      <w:proofErr w:type="spellEnd"/>
      <w:r w:rsidRPr="00834C5B">
        <w:rPr>
          <w:i/>
          <w:sz w:val="20"/>
          <w:szCs w:val="20"/>
          <w:lang w:val="en-US"/>
        </w:rPr>
        <w:t xml:space="preserve"> </w:t>
      </w:r>
      <w:proofErr w:type="spellStart"/>
      <w:r w:rsidRPr="00834C5B">
        <w:rPr>
          <w:i/>
          <w:sz w:val="20"/>
          <w:szCs w:val="20"/>
          <w:lang w:val="en-US"/>
        </w:rPr>
        <w:t>turbiny</w:t>
      </w:r>
      <w:proofErr w:type="spellEnd"/>
      <w:r w:rsidRPr="00834C5B">
        <w:rPr>
          <w:i/>
          <w:sz w:val="20"/>
          <w:szCs w:val="20"/>
          <w:lang w:val="en-US"/>
        </w:rPr>
        <w:t xml:space="preserve"> </w:t>
      </w:r>
      <w:proofErr w:type="spellStart"/>
      <w:r w:rsidRPr="00834C5B">
        <w:rPr>
          <w:i/>
          <w:sz w:val="20"/>
          <w:szCs w:val="20"/>
          <w:lang w:val="en-US"/>
        </w:rPr>
        <w:t>i</w:t>
      </w:r>
      <w:proofErr w:type="spellEnd"/>
      <w:r w:rsidRPr="00834C5B">
        <w:rPr>
          <w:i/>
          <w:sz w:val="20"/>
          <w:szCs w:val="20"/>
          <w:lang w:val="en-US"/>
        </w:rPr>
        <w:t xml:space="preserve"> </w:t>
      </w:r>
      <w:proofErr w:type="spellStart"/>
      <w:r w:rsidRPr="00834C5B">
        <w:rPr>
          <w:i/>
          <w:sz w:val="20"/>
          <w:szCs w:val="20"/>
          <w:lang w:val="en-US"/>
        </w:rPr>
        <w:t>turboustanovki</w:t>
      </w:r>
      <w:proofErr w:type="spellEnd"/>
      <w:r w:rsidRPr="00834C5B">
        <w:rPr>
          <w:sz w:val="20"/>
          <w:szCs w:val="20"/>
          <w:lang w:val="en-US"/>
        </w:rPr>
        <w:t xml:space="preserve">, MEI, </w:t>
      </w:r>
      <w:proofErr w:type="spellStart"/>
      <w:r w:rsidRPr="00834C5B">
        <w:rPr>
          <w:sz w:val="20"/>
          <w:szCs w:val="20"/>
          <w:lang w:val="en-US"/>
        </w:rPr>
        <w:t>Moskva</w:t>
      </w:r>
      <w:proofErr w:type="spellEnd"/>
      <w:r w:rsidRPr="00834C5B">
        <w:rPr>
          <w:sz w:val="20"/>
          <w:szCs w:val="20"/>
          <w:lang w:val="en-US"/>
        </w:rPr>
        <w:t>.</w:t>
      </w:r>
    </w:p>
    <w:p w:rsidR="005D7645" w:rsidRPr="00834C5B" w:rsidRDefault="005D7645" w:rsidP="005D7645">
      <w:pPr>
        <w:ind w:firstLine="709"/>
        <w:jc w:val="both"/>
        <w:rPr>
          <w:spacing w:val="-8"/>
          <w:sz w:val="20"/>
          <w:szCs w:val="20"/>
          <w:lang w:val="en-US"/>
        </w:rPr>
      </w:pPr>
      <w:r w:rsidRPr="00834C5B">
        <w:rPr>
          <w:spacing w:val="-8"/>
          <w:sz w:val="20"/>
          <w:szCs w:val="20"/>
          <w:lang w:val="en-US"/>
        </w:rPr>
        <w:t xml:space="preserve">2. </w:t>
      </w:r>
      <w:proofErr w:type="spellStart"/>
      <w:r w:rsidRPr="00834C5B">
        <w:rPr>
          <w:spacing w:val="-8"/>
          <w:sz w:val="20"/>
          <w:szCs w:val="20"/>
          <w:lang w:val="en-US"/>
        </w:rPr>
        <w:t>Shubenko-Shubin</w:t>
      </w:r>
      <w:proofErr w:type="spellEnd"/>
      <w:r w:rsidRPr="00834C5B">
        <w:rPr>
          <w:spacing w:val="-8"/>
          <w:sz w:val="20"/>
          <w:szCs w:val="20"/>
          <w:lang w:val="en-US"/>
        </w:rPr>
        <w:t xml:space="preserve">, L 1962, </w:t>
      </w:r>
      <w:proofErr w:type="spellStart"/>
      <w:r w:rsidRPr="00834C5B">
        <w:rPr>
          <w:i/>
          <w:spacing w:val="-8"/>
          <w:sz w:val="20"/>
          <w:szCs w:val="20"/>
          <w:lang w:val="en-US"/>
        </w:rPr>
        <w:t>Prochnost</w:t>
      </w:r>
      <w:proofErr w:type="spellEnd"/>
      <w:r w:rsidRPr="00834C5B">
        <w:rPr>
          <w:i/>
          <w:spacing w:val="-8"/>
          <w:sz w:val="20"/>
          <w:szCs w:val="20"/>
          <w:lang w:val="en-US"/>
        </w:rPr>
        <w:t xml:space="preserve"> </w:t>
      </w:r>
      <w:proofErr w:type="spellStart"/>
      <w:r w:rsidRPr="00834C5B">
        <w:rPr>
          <w:i/>
          <w:spacing w:val="-8"/>
          <w:sz w:val="20"/>
          <w:szCs w:val="20"/>
          <w:lang w:val="en-US"/>
        </w:rPr>
        <w:t>elementov</w:t>
      </w:r>
      <w:proofErr w:type="spellEnd"/>
      <w:r w:rsidRPr="00834C5B">
        <w:rPr>
          <w:i/>
          <w:spacing w:val="-8"/>
          <w:sz w:val="20"/>
          <w:szCs w:val="20"/>
          <w:lang w:val="en-US"/>
        </w:rPr>
        <w:t xml:space="preserve"> </w:t>
      </w:r>
      <w:proofErr w:type="spellStart"/>
      <w:r w:rsidRPr="00834C5B">
        <w:rPr>
          <w:i/>
          <w:spacing w:val="-8"/>
          <w:sz w:val="20"/>
          <w:szCs w:val="20"/>
          <w:lang w:val="en-US"/>
        </w:rPr>
        <w:t>parovykh</w:t>
      </w:r>
      <w:proofErr w:type="spellEnd"/>
      <w:r w:rsidRPr="00834C5B">
        <w:rPr>
          <w:i/>
          <w:spacing w:val="-8"/>
          <w:sz w:val="20"/>
          <w:szCs w:val="20"/>
          <w:lang w:val="en-US"/>
        </w:rPr>
        <w:t xml:space="preserve"> </w:t>
      </w:r>
      <w:proofErr w:type="spellStart"/>
      <w:r w:rsidRPr="00834C5B">
        <w:rPr>
          <w:i/>
          <w:spacing w:val="-8"/>
          <w:sz w:val="20"/>
          <w:szCs w:val="20"/>
          <w:lang w:val="en-US"/>
        </w:rPr>
        <w:t>turbin</w:t>
      </w:r>
      <w:proofErr w:type="spellEnd"/>
      <w:r w:rsidRPr="00834C5B">
        <w:rPr>
          <w:spacing w:val="-8"/>
          <w:sz w:val="20"/>
          <w:szCs w:val="20"/>
          <w:lang w:val="en-US"/>
        </w:rPr>
        <w:t xml:space="preserve">, GNTI </w:t>
      </w:r>
      <w:proofErr w:type="spellStart"/>
      <w:r w:rsidRPr="00834C5B">
        <w:rPr>
          <w:spacing w:val="-8"/>
          <w:sz w:val="20"/>
          <w:szCs w:val="20"/>
          <w:lang w:val="en-US"/>
        </w:rPr>
        <w:t>mashinostroitelnoy</w:t>
      </w:r>
      <w:proofErr w:type="spellEnd"/>
      <w:r w:rsidRPr="00834C5B">
        <w:rPr>
          <w:spacing w:val="-8"/>
          <w:sz w:val="20"/>
          <w:szCs w:val="20"/>
          <w:lang w:val="en-US"/>
        </w:rPr>
        <w:t xml:space="preserve"> </w:t>
      </w:r>
      <w:proofErr w:type="spellStart"/>
      <w:r w:rsidRPr="00834C5B">
        <w:rPr>
          <w:spacing w:val="-8"/>
          <w:sz w:val="20"/>
          <w:szCs w:val="20"/>
          <w:lang w:val="en-US"/>
        </w:rPr>
        <w:t>literatury</w:t>
      </w:r>
      <w:proofErr w:type="spellEnd"/>
      <w:r w:rsidRPr="00834C5B">
        <w:rPr>
          <w:spacing w:val="-8"/>
          <w:sz w:val="20"/>
          <w:szCs w:val="20"/>
          <w:lang w:val="en-US"/>
        </w:rPr>
        <w:t xml:space="preserve">, </w:t>
      </w:r>
      <w:proofErr w:type="spellStart"/>
      <w:r w:rsidRPr="00834C5B">
        <w:rPr>
          <w:spacing w:val="-8"/>
          <w:sz w:val="20"/>
          <w:szCs w:val="20"/>
          <w:lang w:val="en-US"/>
        </w:rPr>
        <w:t>Moskva</w:t>
      </w:r>
      <w:proofErr w:type="spellEnd"/>
      <w:r w:rsidRPr="00834C5B">
        <w:rPr>
          <w:spacing w:val="-8"/>
          <w:sz w:val="20"/>
          <w:szCs w:val="20"/>
          <w:lang w:val="en-US"/>
        </w:rPr>
        <w:t>, Kyiv.</w:t>
      </w:r>
    </w:p>
    <w:p w:rsidR="005D7645" w:rsidRPr="00834C5B" w:rsidRDefault="005D7645" w:rsidP="005D7645">
      <w:pPr>
        <w:ind w:firstLine="709"/>
        <w:jc w:val="both"/>
        <w:rPr>
          <w:sz w:val="20"/>
          <w:szCs w:val="20"/>
          <w:lang w:val="en-US"/>
        </w:rPr>
      </w:pPr>
      <w:r w:rsidRPr="00834C5B">
        <w:rPr>
          <w:sz w:val="20"/>
          <w:szCs w:val="20"/>
          <w:lang w:val="en-US"/>
        </w:rPr>
        <w:t xml:space="preserve">3. Levin, A, </w:t>
      </w:r>
      <w:proofErr w:type="spellStart"/>
      <w:r w:rsidRPr="00834C5B">
        <w:rPr>
          <w:sz w:val="20"/>
          <w:szCs w:val="20"/>
          <w:lang w:val="en-US"/>
        </w:rPr>
        <w:t>Borishanskiy</w:t>
      </w:r>
      <w:proofErr w:type="spellEnd"/>
      <w:r w:rsidRPr="00834C5B">
        <w:rPr>
          <w:sz w:val="20"/>
          <w:szCs w:val="20"/>
          <w:lang w:val="en-US"/>
        </w:rPr>
        <w:t xml:space="preserve">, K &amp; </w:t>
      </w:r>
      <w:proofErr w:type="spellStart"/>
      <w:r w:rsidRPr="00834C5B">
        <w:rPr>
          <w:sz w:val="20"/>
          <w:szCs w:val="20"/>
          <w:lang w:val="en-US"/>
        </w:rPr>
        <w:t>Konson</w:t>
      </w:r>
      <w:proofErr w:type="spellEnd"/>
      <w:r w:rsidRPr="00834C5B">
        <w:rPr>
          <w:sz w:val="20"/>
          <w:szCs w:val="20"/>
          <w:lang w:val="en-US"/>
        </w:rPr>
        <w:t xml:space="preserve">, E 1981, </w:t>
      </w:r>
      <w:proofErr w:type="spellStart"/>
      <w:r w:rsidRPr="00834C5B">
        <w:rPr>
          <w:i/>
          <w:sz w:val="20"/>
          <w:szCs w:val="20"/>
          <w:lang w:val="en-US"/>
        </w:rPr>
        <w:t>Prochnost</w:t>
      </w:r>
      <w:proofErr w:type="spellEnd"/>
      <w:r w:rsidRPr="00834C5B">
        <w:rPr>
          <w:i/>
          <w:sz w:val="20"/>
          <w:szCs w:val="20"/>
          <w:lang w:val="en-US"/>
        </w:rPr>
        <w:t xml:space="preserve"> </w:t>
      </w:r>
      <w:proofErr w:type="spellStart"/>
      <w:r w:rsidRPr="00834C5B">
        <w:rPr>
          <w:i/>
          <w:sz w:val="20"/>
          <w:szCs w:val="20"/>
          <w:lang w:val="en-US"/>
        </w:rPr>
        <w:t>i</w:t>
      </w:r>
      <w:proofErr w:type="spellEnd"/>
      <w:r w:rsidRPr="00834C5B">
        <w:rPr>
          <w:i/>
          <w:sz w:val="20"/>
          <w:szCs w:val="20"/>
          <w:lang w:val="en-US"/>
        </w:rPr>
        <w:t xml:space="preserve"> </w:t>
      </w:r>
      <w:proofErr w:type="spellStart"/>
      <w:r w:rsidRPr="00834C5B">
        <w:rPr>
          <w:i/>
          <w:sz w:val="20"/>
          <w:szCs w:val="20"/>
          <w:lang w:val="en-US"/>
        </w:rPr>
        <w:t>vibratsiya</w:t>
      </w:r>
      <w:proofErr w:type="spellEnd"/>
      <w:r w:rsidRPr="00834C5B">
        <w:rPr>
          <w:i/>
          <w:sz w:val="20"/>
          <w:szCs w:val="20"/>
          <w:lang w:val="en-US"/>
        </w:rPr>
        <w:t xml:space="preserve"> </w:t>
      </w:r>
      <w:proofErr w:type="spellStart"/>
      <w:r w:rsidRPr="00834C5B">
        <w:rPr>
          <w:i/>
          <w:sz w:val="20"/>
          <w:szCs w:val="20"/>
          <w:lang w:val="en-US"/>
        </w:rPr>
        <w:t>lopatok</w:t>
      </w:r>
      <w:proofErr w:type="spellEnd"/>
      <w:r w:rsidRPr="00834C5B">
        <w:rPr>
          <w:i/>
          <w:sz w:val="20"/>
          <w:szCs w:val="20"/>
          <w:lang w:val="en-US"/>
        </w:rPr>
        <w:t xml:space="preserve"> </w:t>
      </w:r>
      <w:proofErr w:type="spellStart"/>
      <w:r w:rsidRPr="00834C5B">
        <w:rPr>
          <w:i/>
          <w:sz w:val="20"/>
          <w:szCs w:val="20"/>
          <w:lang w:val="en-US"/>
        </w:rPr>
        <w:t>i</w:t>
      </w:r>
      <w:proofErr w:type="spellEnd"/>
      <w:r w:rsidRPr="00834C5B">
        <w:rPr>
          <w:i/>
          <w:sz w:val="20"/>
          <w:szCs w:val="20"/>
          <w:lang w:val="en-US"/>
        </w:rPr>
        <w:t xml:space="preserve"> </w:t>
      </w:r>
      <w:proofErr w:type="spellStart"/>
      <w:r w:rsidRPr="00834C5B">
        <w:rPr>
          <w:i/>
          <w:sz w:val="20"/>
          <w:szCs w:val="20"/>
          <w:lang w:val="en-US"/>
        </w:rPr>
        <w:t>diskov</w:t>
      </w:r>
      <w:proofErr w:type="spellEnd"/>
      <w:r w:rsidRPr="00834C5B">
        <w:rPr>
          <w:i/>
          <w:sz w:val="20"/>
          <w:szCs w:val="20"/>
          <w:lang w:val="en-US"/>
        </w:rPr>
        <w:t xml:space="preserve"> </w:t>
      </w:r>
      <w:proofErr w:type="spellStart"/>
      <w:r w:rsidRPr="00834C5B">
        <w:rPr>
          <w:i/>
          <w:sz w:val="20"/>
          <w:szCs w:val="20"/>
          <w:lang w:val="en-US"/>
        </w:rPr>
        <w:t>parovykh</w:t>
      </w:r>
      <w:proofErr w:type="spellEnd"/>
      <w:r w:rsidRPr="00834C5B">
        <w:rPr>
          <w:i/>
          <w:sz w:val="20"/>
          <w:szCs w:val="20"/>
          <w:lang w:val="en-US"/>
        </w:rPr>
        <w:t xml:space="preserve"> </w:t>
      </w:r>
      <w:proofErr w:type="spellStart"/>
      <w:r w:rsidRPr="00834C5B">
        <w:rPr>
          <w:i/>
          <w:sz w:val="20"/>
          <w:szCs w:val="20"/>
          <w:lang w:val="en-US"/>
        </w:rPr>
        <w:t>turbin</w:t>
      </w:r>
      <w:proofErr w:type="spellEnd"/>
      <w:r w:rsidRPr="00834C5B">
        <w:rPr>
          <w:sz w:val="20"/>
          <w:szCs w:val="20"/>
          <w:lang w:val="en-US"/>
        </w:rPr>
        <w:t xml:space="preserve">, </w:t>
      </w:r>
      <w:proofErr w:type="spellStart"/>
      <w:r w:rsidRPr="00834C5B">
        <w:rPr>
          <w:sz w:val="20"/>
          <w:szCs w:val="20"/>
          <w:lang w:val="en-US"/>
        </w:rPr>
        <w:t>Mashinostroeniye</w:t>
      </w:r>
      <w:proofErr w:type="spellEnd"/>
      <w:r w:rsidRPr="00834C5B">
        <w:rPr>
          <w:sz w:val="20"/>
          <w:szCs w:val="20"/>
          <w:lang w:val="en-US"/>
        </w:rPr>
        <w:t>, Leningrad.</w:t>
      </w:r>
    </w:p>
    <w:p w:rsidR="005D7645" w:rsidRPr="00834C5B" w:rsidRDefault="005D7645" w:rsidP="005D7645">
      <w:pPr>
        <w:ind w:firstLine="709"/>
        <w:jc w:val="both"/>
        <w:rPr>
          <w:sz w:val="20"/>
          <w:szCs w:val="20"/>
          <w:lang w:val="en-US"/>
        </w:rPr>
      </w:pPr>
      <w:r w:rsidRPr="00834C5B">
        <w:rPr>
          <w:sz w:val="20"/>
          <w:szCs w:val="20"/>
          <w:lang w:val="en-US"/>
        </w:rPr>
        <w:t xml:space="preserve">4. </w:t>
      </w:r>
      <w:proofErr w:type="spellStart"/>
      <w:r w:rsidRPr="00834C5B">
        <w:rPr>
          <w:sz w:val="20"/>
          <w:szCs w:val="20"/>
          <w:lang w:val="en-US"/>
        </w:rPr>
        <w:t>Podgornyy</w:t>
      </w:r>
      <w:proofErr w:type="spellEnd"/>
      <w:r w:rsidRPr="00834C5B">
        <w:rPr>
          <w:sz w:val="20"/>
          <w:szCs w:val="20"/>
          <w:lang w:val="en-US"/>
        </w:rPr>
        <w:t xml:space="preserve">, A 1978, </w:t>
      </w:r>
      <w:proofErr w:type="spellStart"/>
      <w:r w:rsidRPr="00834C5B">
        <w:rPr>
          <w:i/>
          <w:sz w:val="20"/>
          <w:szCs w:val="20"/>
          <w:lang w:val="en-US"/>
        </w:rPr>
        <w:t>Napryazheniya</w:t>
      </w:r>
      <w:proofErr w:type="spellEnd"/>
      <w:r w:rsidRPr="00834C5B">
        <w:rPr>
          <w:i/>
          <w:sz w:val="20"/>
          <w:szCs w:val="20"/>
          <w:lang w:val="en-US"/>
        </w:rPr>
        <w:t xml:space="preserve"> </w:t>
      </w:r>
      <w:proofErr w:type="spellStart"/>
      <w:r w:rsidRPr="00834C5B">
        <w:rPr>
          <w:i/>
          <w:sz w:val="20"/>
          <w:szCs w:val="20"/>
          <w:lang w:val="en-US"/>
        </w:rPr>
        <w:t>i</w:t>
      </w:r>
      <w:proofErr w:type="spellEnd"/>
      <w:r w:rsidRPr="00834C5B">
        <w:rPr>
          <w:i/>
          <w:sz w:val="20"/>
          <w:szCs w:val="20"/>
          <w:lang w:val="en-US"/>
        </w:rPr>
        <w:t xml:space="preserve"> </w:t>
      </w:r>
      <w:proofErr w:type="spellStart"/>
      <w:r w:rsidRPr="00834C5B">
        <w:rPr>
          <w:i/>
          <w:sz w:val="20"/>
          <w:szCs w:val="20"/>
          <w:lang w:val="en-US"/>
        </w:rPr>
        <w:t>deformatsii</w:t>
      </w:r>
      <w:proofErr w:type="spellEnd"/>
      <w:r w:rsidRPr="00834C5B">
        <w:rPr>
          <w:i/>
          <w:sz w:val="20"/>
          <w:szCs w:val="20"/>
          <w:lang w:val="en-US"/>
        </w:rPr>
        <w:t xml:space="preserve"> v </w:t>
      </w:r>
      <w:proofErr w:type="spellStart"/>
      <w:r w:rsidRPr="00834C5B">
        <w:rPr>
          <w:i/>
          <w:sz w:val="20"/>
          <w:szCs w:val="20"/>
          <w:lang w:val="en-US"/>
        </w:rPr>
        <w:t>detalyakh</w:t>
      </w:r>
      <w:proofErr w:type="spellEnd"/>
      <w:r w:rsidRPr="00834C5B">
        <w:rPr>
          <w:i/>
          <w:sz w:val="20"/>
          <w:szCs w:val="20"/>
          <w:lang w:val="en-US"/>
        </w:rPr>
        <w:t xml:space="preserve"> </w:t>
      </w:r>
      <w:proofErr w:type="spellStart"/>
      <w:r w:rsidRPr="00834C5B">
        <w:rPr>
          <w:i/>
          <w:sz w:val="20"/>
          <w:szCs w:val="20"/>
          <w:lang w:val="en-US"/>
        </w:rPr>
        <w:t>parovykh</w:t>
      </w:r>
      <w:proofErr w:type="spellEnd"/>
      <w:r w:rsidRPr="00834C5B">
        <w:rPr>
          <w:i/>
          <w:sz w:val="20"/>
          <w:szCs w:val="20"/>
          <w:lang w:val="en-US"/>
        </w:rPr>
        <w:t xml:space="preserve"> </w:t>
      </w:r>
      <w:proofErr w:type="spellStart"/>
      <w:r w:rsidRPr="00834C5B">
        <w:rPr>
          <w:i/>
          <w:sz w:val="20"/>
          <w:szCs w:val="20"/>
          <w:lang w:val="en-US"/>
        </w:rPr>
        <w:t>turbin</w:t>
      </w:r>
      <w:proofErr w:type="spellEnd"/>
      <w:r w:rsidRPr="00834C5B">
        <w:rPr>
          <w:sz w:val="20"/>
          <w:szCs w:val="20"/>
          <w:lang w:val="en-US"/>
        </w:rPr>
        <w:t xml:space="preserve">, </w:t>
      </w:r>
      <w:proofErr w:type="spellStart"/>
      <w:r w:rsidRPr="00834C5B">
        <w:rPr>
          <w:sz w:val="20"/>
          <w:szCs w:val="20"/>
          <w:lang w:val="en-US"/>
        </w:rPr>
        <w:t>Naukova</w:t>
      </w:r>
      <w:proofErr w:type="spellEnd"/>
      <w:r w:rsidRPr="00834C5B">
        <w:rPr>
          <w:sz w:val="20"/>
          <w:szCs w:val="20"/>
          <w:lang w:val="en-US"/>
        </w:rPr>
        <w:t xml:space="preserve"> </w:t>
      </w:r>
      <w:proofErr w:type="spellStart"/>
      <w:r w:rsidRPr="00834C5B">
        <w:rPr>
          <w:sz w:val="20"/>
          <w:szCs w:val="20"/>
          <w:lang w:val="en-US"/>
        </w:rPr>
        <w:t>dumka</w:t>
      </w:r>
      <w:proofErr w:type="spellEnd"/>
      <w:r w:rsidRPr="00834C5B">
        <w:rPr>
          <w:sz w:val="20"/>
          <w:szCs w:val="20"/>
          <w:lang w:val="en-US"/>
        </w:rPr>
        <w:t>, Kyiv.</w:t>
      </w:r>
    </w:p>
    <w:p w:rsidR="005D7645" w:rsidRPr="00834C5B" w:rsidRDefault="005D7645" w:rsidP="005D7645">
      <w:pPr>
        <w:ind w:firstLine="709"/>
        <w:jc w:val="both"/>
        <w:rPr>
          <w:lang w:val="en-US"/>
        </w:rPr>
      </w:pPr>
    </w:p>
    <w:p w:rsidR="005D7645" w:rsidRDefault="005D7645" w:rsidP="005D7645">
      <w:pPr>
        <w:ind w:firstLine="709"/>
        <w:jc w:val="both"/>
        <w:rPr>
          <w:lang w:val="uk-UA"/>
        </w:rPr>
      </w:pPr>
      <w:r w:rsidRPr="00834C5B">
        <w:rPr>
          <w:lang w:val="uk-UA"/>
        </w:rPr>
        <w:t>Стаття надійшла до редакції 14 травня 2015 р.</w:t>
      </w:r>
    </w:p>
    <w:p w:rsidR="005D7645" w:rsidRDefault="005D7645" w:rsidP="005D7645">
      <w:pPr>
        <w:ind w:firstLine="709"/>
        <w:jc w:val="both"/>
        <w:rPr>
          <w:lang w:val="uk-UA"/>
        </w:rPr>
      </w:pPr>
    </w:p>
    <w:p w:rsidR="00D15BB4" w:rsidRPr="005D7645" w:rsidRDefault="00D15BB4">
      <w:pPr>
        <w:rPr>
          <w:lang w:val="uk-UA"/>
        </w:rPr>
      </w:pPr>
    </w:p>
    <w:sectPr w:rsidR="00D15BB4" w:rsidRPr="005D7645" w:rsidSect="00D15BB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hyphenationZone w:val="425"/>
  <w:characterSpacingControl w:val="doNotCompress"/>
  <w:compat/>
  <w:rsids>
    <w:rsidRoot w:val="005D7645"/>
    <w:rsid w:val="0007502A"/>
    <w:rsid w:val="00164619"/>
    <w:rsid w:val="004A67A0"/>
    <w:rsid w:val="005D7645"/>
    <w:rsid w:val="00BF7752"/>
    <w:rsid w:val="00D15BB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64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7645"/>
    <w:rPr>
      <w:rFonts w:ascii="Tahoma" w:hAnsi="Tahoma" w:cs="Tahoma"/>
      <w:sz w:val="16"/>
      <w:szCs w:val="16"/>
    </w:rPr>
  </w:style>
  <w:style w:type="character" w:customStyle="1" w:styleId="a4">
    <w:name w:val="Текст выноски Знак"/>
    <w:basedOn w:val="a0"/>
    <w:link w:val="a3"/>
    <w:uiPriority w:val="99"/>
    <w:semiHidden/>
    <w:rsid w:val="005D7645"/>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5892</Words>
  <Characters>3360</Characters>
  <Application>Microsoft Office Word</Application>
  <DocSecurity>0</DocSecurity>
  <Lines>28</Lines>
  <Paragraphs>18</Paragraphs>
  <ScaleCrop>false</ScaleCrop>
  <Company/>
  <LinksUpToDate>false</LinksUpToDate>
  <CharactersWithSpaces>9234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bibl18</dc:creator>
  <cp:lastModifiedBy>bibl18</cp:lastModifiedBy>
  <cp:revision>1</cp:revision>
  <dcterms:created xsi:type="dcterms:W3CDTF">2015-09-11T10:59:00Z</dcterms:created>
  <dcterms:modified xsi:type="dcterms:W3CDTF">2015-09-11T10:59:00Z</dcterms:modified>
</cp:coreProperties>
</file>