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55" w:rsidRPr="00C16063" w:rsidRDefault="00891355" w:rsidP="00891355">
      <w:pPr>
        <w:spacing w:line="312" w:lineRule="auto"/>
        <w:jc w:val="center"/>
        <w:rPr>
          <w:b/>
          <w:bCs/>
          <w:lang w:val="uk-UA"/>
        </w:rPr>
      </w:pPr>
      <w:r w:rsidRPr="00C16063">
        <w:rPr>
          <w:b/>
          <w:bCs/>
          <w:lang w:val="uk-UA"/>
        </w:rPr>
        <w:t>ДОС</w:t>
      </w:r>
      <w:r>
        <w:rPr>
          <w:b/>
          <w:bCs/>
          <w:lang w:val="uk-UA"/>
        </w:rPr>
        <w:t>ЛІДЖЕННЯ НАЇЗДУ МОСТОВОГО КРАНА</w:t>
      </w:r>
    </w:p>
    <w:p w:rsidR="00891355" w:rsidRPr="00C16063" w:rsidRDefault="00891355" w:rsidP="00891355">
      <w:pPr>
        <w:spacing w:line="312" w:lineRule="auto"/>
        <w:jc w:val="center"/>
        <w:rPr>
          <w:b/>
          <w:bCs/>
          <w:lang w:val="uk-UA"/>
        </w:rPr>
      </w:pPr>
      <w:r w:rsidRPr="00C16063">
        <w:rPr>
          <w:b/>
          <w:bCs/>
          <w:lang w:val="uk-UA"/>
        </w:rPr>
        <w:t>З РІЗНИМИ ТИПАМИ БУФЕРІВ НА ТУПИКОВІ УПОРИ</w:t>
      </w:r>
    </w:p>
    <w:p w:rsidR="00891355" w:rsidRPr="00C16063" w:rsidRDefault="00891355" w:rsidP="00891355">
      <w:pPr>
        <w:spacing w:line="312" w:lineRule="auto"/>
        <w:jc w:val="center"/>
        <w:rPr>
          <w:b/>
          <w:lang w:val="uk-UA"/>
        </w:rPr>
      </w:pPr>
      <w:r w:rsidRPr="00C16063">
        <w:rPr>
          <w:b/>
          <w:lang w:val="uk-UA"/>
        </w:rPr>
        <w:t>©</w:t>
      </w:r>
      <w:proofErr w:type="spellStart"/>
      <w:r w:rsidRPr="00C16063">
        <w:rPr>
          <w:b/>
          <w:lang w:val="uk-UA"/>
        </w:rPr>
        <w:t>Ісьєміні</w:t>
      </w:r>
      <w:proofErr w:type="spellEnd"/>
      <w:r w:rsidRPr="00C16063">
        <w:rPr>
          <w:b/>
          <w:lang w:val="uk-UA"/>
        </w:rPr>
        <w:t xml:space="preserve"> І. І.</w:t>
      </w:r>
    </w:p>
    <w:p w:rsidR="00891355" w:rsidRPr="00C16063" w:rsidRDefault="00891355" w:rsidP="00891355">
      <w:pPr>
        <w:spacing w:line="312" w:lineRule="auto"/>
        <w:jc w:val="center"/>
        <w:rPr>
          <w:i/>
          <w:lang w:val="uk-UA"/>
        </w:rPr>
      </w:pPr>
      <w:r w:rsidRPr="00C16063">
        <w:rPr>
          <w:i/>
          <w:lang w:val="uk-UA"/>
        </w:rPr>
        <w:t>Українська інженерно-педагогічна академія</w:t>
      </w:r>
    </w:p>
    <w:p w:rsidR="00891355" w:rsidRPr="00C16063" w:rsidRDefault="00891355" w:rsidP="00891355">
      <w:pPr>
        <w:spacing w:line="312" w:lineRule="auto"/>
        <w:jc w:val="center"/>
        <w:rPr>
          <w:b/>
          <w:sz w:val="20"/>
          <w:szCs w:val="20"/>
          <w:lang w:val="uk-UA"/>
        </w:rPr>
      </w:pPr>
      <w:r w:rsidRPr="00C16063">
        <w:rPr>
          <w:b/>
          <w:sz w:val="20"/>
          <w:szCs w:val="20"/>
          <w:lang w:val="uk-UA"/>
        </w:rPr>
        <w:t>Інформація про автора:</w:t>
      </w:r>
    </w:p>
    <w:p w:rsidR="00891355" w:rsidRPr="00C16063" w:rsidRDefault="00891355" w:rsidP="00891355">
      <w:pPr>
        <w:ind w:firstLine="709"/>
        <w:jc w:val="both"/>
        <w:rPr>
          <w:sz w:val="20"/>
          <w:szCs w:val="20"/>
          <w:lang w:val="uk-UA"/>
        </w:rPr>
      </w:pPr>
      <w:proofErr w:type="spellStart"/>
      <w:r w:rsidRPr="00C16063">
        <w:rPr>
          <w:b/>
          <w:sz w:val="20"/>
          <w:szCs w:val="20"/>
          <w:lang w:val="uk-UA"/>
        </w:rPr>
        <w:t>Ісьєміні</w:t>
      </w:r>
      <w:proofErr w:type="spellEnd"/>
      <w:r w:rsidRPr="00C16063">
        <w:rPr>
          <w:b/>
          <w:sz w:val="20"/>
          <w:szCs w:val="20"/>
          <w:lang w:val="uk-UA"/>
        </w:rPr>
        <w:t xml:space="preserve"> Ілля Ігорович:</w:t>
      </w:r>
      <w:r w:rsidRPr="00C16063">
        <w:rPr>
          <w:sz w:val="20"/>
          <w:szCs w:val="20"/>
          <w:lang w:val="uk-UA"/>
        </w:rPr>
        <w:t xml:space="preserve"> ORCID: 0000-0001-7872-8526; </w:t>
      </w:r>
      <w:proofErr w:type="spellStart"/>
      <w:r w:rsidRPr="00C16063">
        <w:rPr>
          <w:sz w:val="20"/>
          <w:szCs w:val="20"/>
          <w:lang w:val="uk-UA"/>
        </w:rPr>
        <w:t>isyem</w:t>
      </w:r>
      <w:proofErr w:type="spellEnd"/>
      <w:r w:rsidRPr="00C16063">
        <w:rPr>
          <w:sz w:val="20"/>
          <w:szCs w:val="20"/>
          <w:lang w:val="uk-UA"/>
        </w:rPr>
        <w:t>@</w:t>
      </w:r>
      <w:proofErr w:type="spellStart"/>
      <w:r w:rsidRPr="00C16063">
        <w:rPr>
          <w:sz w:val="20"/>
          <w:szCs w:val="20"/>
          <w:lang w:val="uk-UA"/>
        </w:rPr>
        <w:t>mail</w:t>
      </w:r>
      <w:proofErr w:type="spellEnd"/>
      <w:r w:rsidRPr="00C16063">
        <w:rPr>
          <w:sz w:val="20"/>
          <w:szCs w:val="20"/>
          <w:lang w:val="uk-UA"/>
        </w:rPr>
        <w:t>.</w:t>
      </w:r>
      <w:proofErr w:type="spellStart"/>
      <w:r w:rsidRPr="00C16063">
        <w:rPr>
          <w:sz w:val="20"/>
          <w:szCs w:val="20"/>
          <w:lang w:val="en-US"/>
        </w:rPr>
        <w:t>ru</w:t>
      </w:r>
      <w:proofErr w:type="spellEnd"/>
      <w:r w:rsidRPr="00C16063">
        <w:rPr>
          <w:sz w:val="20"/>
          <w:szCs w:val="20"/>
          <w:lang w:val="uk-UA"/>
        </w:rPr>
        <w:t xml:space="preserve">; кандидат технічних наук; асистент кафедри </w:t>
      </w:r>
      <w:proofErr w:type="spellStart"/>
      <w:r w:rsidRPr="00C16063">
        <w:rPr>
          <w:sz w:val="20"/>
          <w:szCs w:val="20"/>
          <w:lang w:val="uk-UA"/>
        </w:rPr>
        <w:t>металоріжучого</w:t>
      </w:r>
      <w:proofErr w:type="spellEnd"/>
      <w:r w:rsidRPr="00C16063">
        <w:rPr>
          <w:sz w:val="20"/>
          <w:szCs w:val="20"/>
          <w:lang w:val="uk-UA"/>
        </w:rPr>
        <w:t xml:space="preserve"> </w:t>
      </w:r>
      <w:proofErr w:type="spellStart"/>
      <w:r w:rsidRPr="00C16063">
        <w:rPr>
          <w:sz w:val="20"/>
          <w:szCs w:val="20"/>
          <w:lang w:val="uk-UA"/>
        </w:rPr>
        <w:t>обладання</w:t>
      </w:r>
      <w:proofErr w:type="spellEnd"/>
      <w:r w:rsidRPr="00C16063">
        <w:rPr>
          <w:sz w:val="20"/>
          <w:szCs w:val="20"/>
          <w:lang w:val="uk-UA"/>
        </w:rPr>
        <w:t xml:space="preserve"> і транспортних систем; Українська інженерно-педагогічна академія; вул. Університетська, </w:t>
      </w:r>
      <w:smartTag w:uri="urn:schemas-microsoft-com:office:smarttags" w:element="metricconverter">
        <w:smartTagPr>
          <w:attr w:name="ProductID" w:val="16, м"/>
        </w:smartTagPr>
        <w:r w:rsidRPr="00C16063">
          <w:rPr>
            <w:sz w:val="20"/>
            <w:szCs w:val="20"/>
            <w:lang w:val="uk-UA"/>
          </w:rPr>
          <w:t>16, м</w:t>
        </w:r>
      </w:smartTag>
      <w:r w:rsidRPr="00C16063">
        <w:rPr>
          <w:sz w:val="20"/>
          <w:szCs w:val="20"/>
          <w:lang w:val="uk-UA"/>
        </w:rPr>
        <w:t>. Харків, 61003, Україна.</w:t>
      </w:r>
    </w:p>
    <w:p w:rsidR="00891355" w:rsidRPr="00C16063" w:rsidRDefault="00891355" w:rsidP="00891355">
      <w:pPr>
        <w:ind w:firstLine="709"/>
        <w:jc w:val="both"/>
        <w:rPr>
          <w:b/>
          <w:caps/>
        </w:rPr>
      </w:pP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>Наведено результати моделювання наїзду мостового крана з пружинними, гідравлічними та пружинно-гідравлічними буферами на тупикові упори.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 xml:space="preserve">Моделювання здійснювалось за допомогою </w:t>
      </w:r>
      <w:proofErr w:type="spellStart"/>
      <w:r w:rsidRPr="00C16063">
        <w:rPr>
          <w:lang w:val="uk-UA"/>
        </w:rPr>
        <w:t>двомасової</w:t>
      </w:r>
      <w:proofErr w:type="spellEnd"/>
      <w:r w:rsidRPr="00C16063">
        <w:rPr>
          <w:lang w:val="uk-UA"/>
        </w:rPr>
        <w:t xml:space="preserve"> динамічної розрахункової схеми та системи рівнянь, що описують наїзд крана на тупикові упори. При моделюванні використовувався мостовий кран масою 18 т, вантажопідйомністю 5 т і з номінальною швидкістю пересування 1,25 м/с.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>Після аналізу результатів, отриманих в процесі моделювання, встановлено, що буфери здатні забезпечувати безпечну зупинку кранів, що пересуваються з номінальною швидкістю, а найефективнішими буферами є пружинно-гідравлічні. З’ясовано, що пружинно-гідравлічні буфери дозволяють здійснювати гальмування крана з майже постійним уповільненням.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>Це дозволяє підвищити безпеку експлуатації мостових кранів шляхом застосування пружинно-гідравлічних буферів.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uk-UA"/>
        </w:rPr>
      </w:pPr>
      <w:r w:rsidRPr="00C16063">
        <w:rPr>
          <w:b/>
          <w:i/>
          <w:lang w:val="uk-UA"/>
        </w:rPr>
        <w:t>Ключові слова:</w:t>
      </w:r>
      <w:r w:rsidRPr="00C16063">
        <w:rPr>
          <w:lang w:val="uk-UA"/>
        </w:rPr>
        <w:t xml:space="preserve"> пружинно-гідравлічний буфер; моделювання; тупикові упори; безпечна зупинка; мостовий кран.</w:t>
      </w:r>
    </w:p>
    <w:p w:rsidR="00891355" w:rsidRPr="00C16063" w:rsidRDefault="00891355" w:rsidP="00891355">
      <w:pPr>
        <w:ind w:firstLine="709"/>
        <w:jc w:val="both"/>
        <w:rPr>
          <w:b/>
          <w:lang w:val="uk-UA"/>
        </w:rPr>
      </w:pPr>
    </w:p>
    <w:p w:rsidR="00891355" w:rsidRPr="008214DA" w:rsidRDefault="00891355" w:rsidP="00891355">
      <w:pPr>
        <w:spacing w:line="288" w:lineRule="auto"/>
        <w:ind w:firstLine="709"/>
        <w:jc w:val="both"/>
      </w:pPr>
      <w:proofErr w:type="spellStart"/>
      <w:r w:rsidRPr="00C16063">
        <w:rPr>
          <w:b/>
          <w:i/>
        </w:rPr>
        <w:t>Исьемини</w:t>
      </w:r>
      <w:proofErr w:type="spellEnd"/>
      <w:r w:rsidRPr="00C16063">
        <w:rPr>
          <w:b/>
          <w:i/>
        </w:rPr>
        <w:t xml:space="preserve"> И. И.</w:t>
      </w:r>
      <w:r w:rsidRPr="00C16063">
        <w:rPr>
          <w:i/>
        </w:rPr>
        <w:t xml:space="preserve"> </w:t>
      </w:r>
      <w:r w:rsidRPr="008214DA">
        <w:t>«Исследование наезда мостового крана с разными типами буферов на тупиковые упоры».</w:t>
      </w:r>
    </w:p>
    <w:p w:rsidR="00891355" w:rsidRPr="008214DA" w:rsidRDefault="00891355" w:rsidP="00891355">
      <w:pPr>
        <w:spacing w:line="288" w:lineRule="auto"/>
        <w:ind w:firstLine="709"/>
        <w:jc w:val="both"/>
      </w:pPr>
      <w:r w:rsidRPr="008214DA">
        <w:t>Приведены результаты моделирования наезда мостового крана с пружинными, гидравлическими и пружинно-гидравлическими буферами на тупиковые упоры.</w:t>
      </w:r>
    </w:p>
    <w:p w:rsidR="00891355" w:rsidRPr="008214DA" w:rsidRDefault="00891355" w:rsidP="00891355">
      <w:pPr>
        <w:spacing w:line="288" w:lineRule="auto"/>
        <w:ind w:firstLine="709"/>
        <w:jc w:val="both"/>
      </w:pPr>
      <w:r w:rsidRPr="008214DA">
        <w:t xml:space="preserve">Моделирование осуществлялось при помощи </w:t>
      </w:r>
      <w:proofErr w:type="spellStart"/>
      <w:r w:rsidRPr="008214DA">
        <w:t>двухмассовой</w:t>
      </w:r>
      <w:proofErr w:type="spellEnd"/>
      <w:r w:rsidRPr="008214DA">
        <w:t xml:space="preserve"> динамической расчетной схемы и системы уравнений, описывающих наезд крана на тупиковые упоры. При моделировании использовался мостовой кран массой 18 т, грузоподъемностью 5 т и с номинальной скоростью передвижения 1,25 м/</w:t>
      </w:r>
      <w:proofErr w:type="gramStart"/>
      <w:r w:rsidRPr="008214DA">
        <w:t>с</w:t>
      </w:r>
      <w:proofErr w:type="gramEnd"/>
      <w:r w:rsidRPr="008214DA">
        <w:t>.</w:t>
      </w:r>
    </w:p>
    <w:p w:rsidR="00891355" w:rsidRPr="008214DA" w:rsidRDefault="00891355" w:rsidP="00891355">
      <w:pPr>
        <w:spacing w:line="288" w:lineRule="auto"/>
        <w:ind w:firstLine="709"/>
        <w:jc w:val="both"/>
      </w:pPr>
      <w:r w:rsidRPr="008214DA">
        <w:t>После анализа результатов, полученных в процессе моделирования, установлено, что буфера способны обеспечивать безопасную остановку кранов, передвигающихся с номинальной скоростью, а самыми эффективными буферами являются пружинно-гидравлические. Выяснено, что пружинно-гидравлические буфера позволяют осуществлять торможение крана с почти постоянным замедлением.</w:t>
      </w:r>
    </w:p>
    <w:p w:rsidR="00891355" w:rsidRPr="008214DA" w:rsidRDefault="00891355" w:rsidP="00891355">
      <w:pPr>
        <w:spacing w:line="288" w:lineRule="auto"/>
        <w:ind w:firstLine="709"/>
        <w:jc w:val="both"/>
      </w:pPr>
      <w:r w:rsidRPr="008214DA">
        <w:t>Это позволяет повысить безопасность эксплуатации мостовых кранов путем применения пружинно-гидравлических буферов.</w:t>
      </w:r>
    </w:p>
    <w:p w:rsidR="00891355" w:rsidRPr="008214DA" w:rsidRDefault="00891355" w:rsidP="00891355">
      <w:pPr>
        <w:spacing w:line="288" w:lineRule="auto"/>
        <w:ind w:firstLine="709"/>
        <w:jc w:val="both"/>
      </w:pPr>
      <w:r w:rsidRPr="00C16063">
        <w:rPr>
          <w:b/>
          <w:i/>
        </w:rPr>
        <w:t>Ключевые слова:</w:t>
      </w:r>
      <w:r w:rsidRPr="008214DA">
        <w:t xml:space="preserve"> пружинно-гидравлический буфер; моделирование; тупиковые упоры; безопасная остановка; мостовой кран.</w:t>
      </w:r>
    </w:p>
    <w:p w:rsidR="00891355" w:rsidRPr="00AD514D" w:rsidRDefault="00891355" w:rsidP="00891355">
      <w:pPr>
        <w:spacing w:line="312" w:lineRule="auto"/>
        <w:ind w:firstLine="709"/>
        <w:jc w:val="both"/>
        <w:rPr>
          <w:spacing w:val="-2"/>
          <w:lang w:val="en-US"/>
        </w:rPr>
      </w:pPr>
      <w:proofErr w:type="spellStart"/>
      <w:r w:rsidRPr="00AD514D">
        <w:rPr>
          <w:b/>
          <w:i/>
          <w:spacing w:val="-2"/>
          <w:lang w:val="en-US"/>
        </w:rPr>
        <w:t>Isyemini</w:t>
      </w:r>
      <w:proofErr w:type="spellEnd"/>
      <w:r w:rsidRPr="00AD514D">
        <w:rPr>
          <w:b/>
          <w:i/>
          <w:spacing w:val="-2"/>
          <w:lang w:val="en-US"/>
        </w:rPr>
        <w:t xml:space="preserve"> I.</w:t>
      </w:r>
      <w:r w:rsidRPr="00AD514D">
        <w:rPr>
          <w:spacing w:val="-2"/>
          <w:lang w:val="en-US"/>
        </w:rPr>
        <w:t xml:space="preserve"> “The research of the running of crane with different buffer types into an end stop”.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en-US"/>
        </w:rPr>
      </w:pPr>
      <w:r w:rsidRPr="00C16063">
        <w:rPr>
          <w:lang w:val="en-US"/>
        </w:rPr>
        <w:t xml:space="preserve">The results of the </w:t>
      </w:r>
      <w:proofErr w:type="spellStart"/>
      <w:r w:rsidRPr="00C16063">
        <w:rPr>
          <w:lang w:val="en-US"/>
        </w:rPr>
        <w:t>modelling</w:t>
      </w:r>
      <w:proofErr w:type="spellEnd"/>
      <w:r w:rsidRPr="00C16063">
        <w:rPr>
          <w:lang w:val="en-US"/>
        </w:rPr>
        <w:t xml:space="preserve"> of the running of crane with spring, hydraulic and spring-hydraulic buffers into an end stop are given.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en-US"/>
        </w:rPr>
      </w:pPr>
      <w:r w:rsidRPr="00C16063">
        <w:rPr>
          <w:lang w:val="en-US"/>
        </w:rPr>
        <w:lastRenderedPageBreak/>
        <w:t xml:space="preserve">The </w:t>
      </w:r>
      <w:proofErr w:type="spellStart"/>
      <w:r w:rsidRPr="00C16063">
        <w:rPr>
          <w:lang w:val="en-US"/>
        </w:rPr>
        <w:t>modelling</w:t>
      </w:r>
      <w:proofErr w:type="spellEnd"/>
      <w:r w:rsidRPr="00C16063">
        <w:rPr>
          <w:lang w:val="en-US"/>
        </w:rPr>
        <w:t xml:space="preserve"> using the two-mass dynamic design diagram and set of equations that describe running of crane into end stops is realized. In-simulation the overhead crane with mass 18 t, load 5 t and rated speed of movement 1</w:t>
      </w:r>
      <w:proofErr w:type="gramStart"/>
      <w:r w:rsidRPr="00C16063">
        <w:rPr>
          <w:lang w:val="en-US"/>
        </w:rPr>
        <w:t>,25</w:t>
      </w:r>
      <w:proofErr w:type="gramEnd"/>
      <w:r w:rsidRPr="00C16063">
        <w:rPr>
          <w:lang w:val="en-US"/>
        </w:rPr>
        <w:t> m/s was used.</w:t>
      </w:r>
    </w:p>
    <w:p w:rsidR="00891355" w:rsidRPr="00AD514D" w:rsidRDefault="00891355" w:rsidP="00891355">
      <w:pPr>
        <w:spacing w:line="312" w:lineRule="auto"/>
        <w:ind w:firstLine="709"/>
        <w:jc w:val="both"/>
        <w:rPr>
          <w:spacing w:val="-4"/>
          <w:lang w:val="en-US"/>
        </w:rPr>
      </w:pPr>
      <w:r w:rsidRPr="00AD514D">
        <w:rPr>
          <w:spacing w:val="-4"/>
          <w:lang w:val="en-US"/>
        </w:rPr>
        <w:t xml:space="preserve">After analysis of results obtained in-simulation was found out that buffers can provide safe stop of cranes traveling with rated speed and the most effective buffers are spring-hydraulic. It was explored that spring-hydraulic buffers allow </w:t>
      </w:r>
      <w:proofErr w:type="gramStart"/>
      <w:r w:rsidRPr="00AD514D">
        <w:rPr>
          <w:spacing w:val="-4"/>
          <w:lang w:val="en-US"/>
        </w:rPr>
        <w:t>to realize</w:t>
      </w:r>
      <w:proofErr w:type="gramEnd"/>
      <w:r w:rsidRPr="00AD514D">
        <w:rPr>
          <w:spacing w:val="-4"/>
          <w:lang w:val="en-US"/>
        </w:rPr>
        <w:t xml:space="preserve"> the crane braking with almost uniform acceleration.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en-US"/>
        </w:rPr>
      </w:pPr>
      <w:r w:rsidRPr="00C16063">
        <w:rPr>
          <w:lang w:val="en-US"/>
        </w:rPr>
        <w:t xml:space="preserve">It allows </w:t>
      </w:r>
      <w:proofErr w:type="gramStart"/>
      <w:r w:rsidRPr="00C16063">
        <w:rPr>
          <w:lang w:val="en-US"/>
        </w:rPr>
        <w:t>to increase</w:t>
      </w:r>
      <w:proofErr w:type="gramEnd"/>
      <w:r w:rsidRPr="00C16063">
        <w:rPr>
          <w:lang w:val="en-US"/>
        </w:rPr>
        <w:t xml:space="preserve"> a safe of overhead cranes operation using spring-hydraulic buffers.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en-US"/>
        </w:rPr>
      </w:pPr>
      <w:r w:rsidRPr="00C16063">
        <w:rPr>
          <w:b/>
          <w:i/>
          <w:lang w:val="en-US"/>
        </w:rPr>
        <w:t>Keywords:</w:t>
      </w:r>
      <w:r w:rsidRPr="00C16063">
        <w:rPr>
          <w:lang w:val="en-US"/>
        </w:rPr>
        <w:t xml:space="preserve"> spring-hydraulic buffer; modeling; end stops; safe stop; overhead crane</w:t>
      </w:r>
    </w:p>
    <w:p w:rsidR="00891355" w:rsidRPr="00C16063" w:rsidRDefault="00891355" w:rsidP="00891355">
      <w:pPr>
        <w:ind w:firstLine="709"/>
        <w:jc w:val="both"/>
        <w:rPr>
          <w:b/>
          <w:lang w:val="uk-UA"/>
        </w:rPr>
      </w:pPr>
    </w:p>
    <w:p w:rsidR="00891355" w:rsidRPr="00C16063" w:rsidRDefault="00891355" w:rsidP="00891355">
      <w:pPr>
        <w:spacing w:line="312" w:lineRule="auto"/>
        <w:ind w:firstLine="709"/>
        <w:jc w:val="both"/>
        <w:rPr>
          <w:b/>
          <w:lang w:val="uk-UA"/>
        </w:rPr>
      </w:pPr>
      <w:r w:rsidRPr="00C16063">
        <w:rPr>
          <w:b/>
          <w:lang w:val="uk-UA"/>
        </w:rPr>
        <w:t>1. Постановка проблеми</w:t>
      </w:r>
    </w:p>
    <w:p w:rsidR="00891355" w:rsidRPr="00AD514D" w:rsidRDefault="00891355" w:rsidP="00891355">
      <w:pPr>
        <w:spacing w:line="312" w:lineRule="auto"/>
        <w:ind w:firstLine="709"/>
        <w:jc w:val="both"/>
        <w:rPr>
          <w:spacing w:val="-2"/>
          <w:lang w:val="uk-UA"/>
        </w:rPr>
      </w:pPr>
      <w:r w:rsidRPr="00AD514D">
        <w:rPr>
          <w:spacing w:val="-2"/>
          <w:lang w:val="uk-UA"/>
        </w:rPr>
        <w:t xml:space="preserve">В процесі експлуатації вантажопідіймальних кранів, які пересуваються рейковою колією, максимальні динамічні навантаження при пересуванні кранів виникають під час наїздів на тупикові упори. Такого роду режими не передбачені ні в технологічних процесах підприємств, ні в проектах виконання робіт кранами та, як правило, носять не тільки випадковий, але і регулярний характер [1]. Для зменшення динамічних навантажень на металоконструкцію крана і підкранові споруди під час наїзду мостових кранів на тупикові упори захисні системи крана в кінцевій ділянці колії обладнуються буферними пристроями відповідно до п. 4.11.25 НПАОП 0.00-1.01-07 [2]. Можна сказати, що буфер є останньою ланкою, здатною виправити ситуацію, якщо не спрацювали попередні елементи захисної системи (обмежники пересування та гальма). Тому, для забезпечення безпеки експлуатації кранів, при проектуванні захисної системи мостового крана в кінцевий ділянці колії потрібно знати: з якою силою кран наїжджає на тупиковий упор [3], які фактори при цьому впливають на параметри гальмування крана, що є визначальним в цьому випадку; а також проаналізувати та порівняти буферні пристрої з різними робочими характеристиками [4]. Це дозволить зробити захисну систему більш надійною та здатною сприйняти необхідні навантаження. </w:t>
      </w:r>
    </w:p>
    <w:p w:rsidR="00891355" w:rsidRPr="00C16063" w:rsidRDefault="00891355" w:rsidP="00891355">
      <w:pPr>
        <w:ind w:firstLine="709"/>
        <w:jc w:val="both"/>
        <w:rPr>
          <w:lang w:val="uk-UA"/>
        </w:rPr>
      </w:pP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uk-UA"/>
        </w:rPr>
      </w:pPr>
      <w:r w:rsidRPr="00C16063">
        <w:rPr>
          <w:b/>
          <w:lang w:val="uk-UA"/>
        </w:rPr>
        <w:t>2. Аналіз останніх досліджень і публікацій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>За видом пружного елементу буферні пристрої поділяють на дерев’яні, гумові, пружинні, пружинно-фрикційні, фрикційні, гідравлічні та пружинно-гідравлічні [5–8]. Практика обстеження мостових кранів свідчить, що найбільш широко використовуються дерев’яні буфери, встановлені на тупиковому упорі, в поєднанні з іншими видами буферних пристроїв, установлених на крані [9]. Найчастіше за все на крані встановлюються гумові, пружинні, гідравлічні та пружинно-гідравлічні буфери [10].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 xml:space="preserve">Гумові буфери мають малу віддачу, оскільки значна частина кінетичної енергії рухомих мас (до 30–50 %) поглинається за рахунок внутрішнього тертя буфера. Ці буфери використовують при швидкості наїзду до 1 м/с для кранів невеликої вантажопідйомності (до 5 т) і малих прогонів </w:t>
      </w:r>
      <w:r w:rsidRPr="008214DA">
        <w:t>[</w:t>
      </w:r>
      <w:r w:rsidRPr="00C16063">
        <w:rPr>
          <w:lang w:val="uk-UA"/>
        </w:rPr>
        <w:t>1, 5</w:t>
      </w:r>
      <w:r w:rsidRPr="008214DA">
        <w:t>]</w:t>
      </w:r>
      <w:r w:rsidRPr="00C16063">
        <w:rPr>
          <w:lang w:val="uk-UA"/>
        </w:rPr>
        <w:t>. Хоча, як відомо, номінальна швидкість пересування мостових кранів загального призначення становить 1,25 м/с [</w:t>
      </w:r>
      <w:r w:rsidRPr="00C16063">
        <w:t>1</w:t>
      </w:r>
      <w:proofErr w:type="spellStart"/>
      <w:r w:rsidRPr="00C16063">
        <w:rPr>
          <w:lang w:val="uk-UA"/>
        </w:rPr>
        <w:t>1</w:t>
      </w:r>
      <w:proofErr w:type="spellEnd"/>
      <w:r w:rsidRPr="00C16063">
        <w:rPr>
          <w:lang w:val="uk-UA"/>
        </w:rPr>
        <w:t>].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>Пружинні буфери можуть безпечно зупиняти крани, що рухаються з великою швидкістю, проте мають великі габарити та масу [5]. Гідравлічні та пружинно-гідравлічні буфери здатні поглинати до 100 % кінетичної енергії крана [6].</w:t>
      </w:r>
    </w:p>
    <w:p w:rsidR="00891355" w:rsidRPr="00AD514D" w:rsidRDefault="00891355" w:rsidP="00891355">
      <w:pPr>
        <w:spacing w:line="312" w:lineRule="auto"/>
        <w:ind w:firstLine="709"/>
        <w:jc w:val="both"/>
        <w:rPr>
          <w:spacing w:val="-2"/>
          <w:lang w:val="uk-UA"/>
        </w:rPr>
      </w:pPr>
      <w:r w:rsidRPr="00AD514D">
        <w:rPr>
          <w:spacing w:val="-2"/>
          <w:lang w:val="uk-UA"/>
        </w:rPr>
        <w:lastRenderedPageBreak/>
        <w:t>Сучасні нормативні документи України рекомендують розраховувати навантаження на буфери виходячи з того, що швидкість наїзду крана на тупикові упори становить від 0,7 до 1,0 номінальної швидкості пересування [12]. При цьому потрібно враховувати, що уповільнення крана при зупинці не повинно перевищувати 4 м/с</w:t>
      </w:r>
      <w:r w:rsidRPr="00AD514D">
        <w:rPr>
          <w:spacing w:val="-2"/>
          <w:vertAlign w:val="superscript"/>
          <w:lang w:val="uk-UA"/>
        </w:rPr>
        <w:t>2</w:t>
      </w:r>
      <w:r w:rsidRPr="00AD514D">
        <w:rPr>
          <w:spacing w:val="-2"/>
          <w:lang w:val="uk-UA"/>
        </w:rPr>
        <w:t xml:space="preserve"> [5, 6]. Тому є доцільним з’ясувати можливість буферів забезпечувати безпечну зупинку мостових кранів, що рухаються з номінальною швидкістю, з уповільненням не більше регламентованого значення.</w:t>
      </w:r>
    </w:p>
    <w:p w:rsidR="00891355" w:rsidRPr="00C16063" w:rsidRDefault="00891355" w:rsidP="00891355">
      <w:pPr>
        <w:ind w:firstLine="709"/>
        <w:jc w:val="both"/>
        <w:rPr>
          <w:lang w:val="uk-UA"/>
        </w:rPr>
      </w:pP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uk-UA"/>
        </w:rPr>
      </w:pPr>
      <w:r w:rsidRPr="00C16063">
        <w:rPr>
          <w:b/>
          <w:lang w:val="uk-UA"/>
        </w:rPr>
        <w:t>3. Мета даної роботи</w:t>
      </w:r>
      <w:r w:rsidRPr="00C16063">
        <w:rPr>
          <w:lang w:val="uk-UA"/>
        </w:rPr>
        <w:t xml:space="preserve"> полягає в дослідженні роботи найпоширеніших буферних пристроїв: пружинних, гідравлічних і пружинно-гідравлічних, встановленні можливості безпечно зупиняти крани, що рухаються з номінальною швидкістю пересування та визначенні найефективнішого з них (за критеріями: осідання та час спрацьовування буфера).</w:t>
      </w:r>
    </w:p>
    <w:p w:rsidR="00891355" w:rsidRPr="00C16063" w:rsidRDefault="00891355" w:rsidP="00891355">
      <w:pPr>
        <w:ind w:firstLine="709"/>
        <w:jc w:val="both"/>
        <w:rPr>
          <w:lang w:val="uk-UA"/>
        </w:rPr>
      </w:pPr>
    </w:p>
    <w:p w:rsidR="00891355" w:rsidRPr="00C16063" w:rsidRDefault="00891355" w:rsidP="00891355">
      <w:pPr>
        <w:spacing w:line="300" w:lineRule="auto"/>
        <w:ind w:firstLine="709"/>
        <w:jc w:val="both"/>
        <w:rPr>
          <w:b/>
          <w:lang w:val="uk-UA"/>
        </w:rPr>
      </w:pPr>
      <w:r w:rsidRPr="00C16063">
        <w:rPr>
          <w:b/>
          <w:lang w:val="uk-UA"/>
        </w:rPr>
        <w:t>4. Виклад основного матеріалу дослідження</w:t>
      </w:r>
    </w:p>
    <w:p w:rsidR="00891355" w:rsidRPr="00C16063" w:rsidRDefault="00891355" w:rsidP="00891355">
      <w:pPr>
        <w:spacing w:line="300" w:lineRule="auto"/>
        <w:ind w:firstLine="709"/>
        <w:jc w:val="both"/>
        <w:rPr>
          <w:bCs/>
          <w:lang w:val="uk-UA"/>
        </w:rPr>
      </w:pPr>
      <w:r w:rsidRPr="00C16063">
        <w:rPr>
          <w:bCs/>
          <w:lang w:val="uk-UA"/>
        </w:rPr>
        <w:t>Розглянемо наїзд мостового крана на тупикові упори з використанням пружинного, гідравлічного та пружинно-гідравлічного буферів.</w:t>
      </w:r>
      <w:r w:rsidRPr="00C16063">
        <w:rPr>
          <w:bCs/>
        </w:rPr>
        <w:t xml:space="preserve"> </w:t>
      </w:r>
      <w:r w:rsidRPr="00C16063">
        <w:rPr>
          <w:lang w:val="uk-UA"/>
        </w:rPr>
        <w:t xml:space="preserve">Для моделювання наїзду мостового крана на тупикові упори необхідно використати рівняння руху крана з вантажем на гнучкому підвісі. Для цього застосуємо </w:t>
      </w:r>
      <w:proofErr w:type="spellStart"/>
      <w:r w:rsidRPr="00C16063">
        <w:rPr>
          <w:lang w:val="uk-UA"/>
        </w:rPr>
        <w:t>двомасову</w:t>
      </w:r>
      <w:proofErr w:type="spellEnd"/>
      <w:r w:rsidRPr="00C16063">
        <w:rPr>
          <w:lang w:val="uk-UA"/>
        </w:rPr>
        <w:t xml:space="preserve"> динамічну розрахункову схему (рис. 1): </w:t>
      </w:r>
      <w:r w:rsidRPr="00C16063">
        <w:rPr>
          <w:bCs/>
          <w:position w:val="-10"/>
          <w:lang w:val="uk-UA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5pt;height:17.35pt">
            <v:imagedata r:id="rId5" o:title=""/>
          </v:shape>
        </w:object>
      </w:r>
      <w:r w:rsidRPr="00C16063">
        <w:rPr>
          <w:bCs/>
          <w:lang w:val="uk-UA"/>
        </w:rPr>
        <w:t xml:space="preserve"> – повна маса крана, </w:t>
      </w:r>
      <w:r w:rsidRPr="00C16063">
        <w:rPr>
          <w:bCs/>
          <w:position w:val="-10"/>
          <w:lang w:val="uk-UA"/>
        </w:rPr>
        <w:object w:dxaOrig="400" w:dyaOrig="340">
          <v:shape id="_x0000_i1026" type="#_x0000_t75" style="width:20pt;height:17.35pt">
            <v:imagedata r:id="rId6" o:title=""/>
          </v:shape>
        </w:object>
      </w:r>
      <w:r w:rsidRPr="00C16063">
        <w:rPr>
          <w:bCs/>
          <w:lang w:val="uk-UA"/>
        </w:rPr>
        <w:t xml:space="preserve"> – маса вантажу.</w:t>
      </w:r>
    </w:p>
    <w:p w:rsidR="00891355" w:rsidRPr="00C16063" w:rsidRDefault="00891355" w:rsidP="00891355">
      <w:pPr>
        <w:spacing w:line="300" w:lineRule="auto"/>
        <w:ind w:firstLine="709"/>
        <w:jc w:val="both"/>
        <w:rPr>
          <w:bCs/>
          <w:lang w:val="uk-UA"/>
        </w:rPr>
      </w:pPr>
      <w:r w:rsidRPr="00C16063">
        <w:rPr>
          <w:lang w:val="uk-UA"/>
        </w:rPr>
        <w:t xml:space="preserve">Наведена розрахункова схема описує найнесприятливіший випадок наїзду мостового крана на тупикові упори: вантажний візок знаходиться в одному з кінців </w:t>
      </w:r>
      <w:proofErr w:type="spellStart"/>
      <w:r w:rsidRPr="00C16063">
        <w:rPr>
          <w:lang w:val="uk-UA"/>
        </w:rPr>
        <w:t>підвізкової</w:t>
      </w:r>
      <w:proofErr w:type="spellEnd"/>
      <w:r w:rsidRPr="00C16063">
        <w:rPr>
          <w:lang w:val="uk-UA"/>
        </w:rPr>
        <w:t xml:space="preserve"> колії, кінцеві вимикачі спрацювали, але гальма «розпущені», тому</w:t>
      </w:r>
      <w:r w:rsidRPr="00C16063">
        <w:rPr>
          <w:bCs/>
          <w:lang w:val="uk-UA"/>
        </w:rPr>
        <w:t xml:space="preserve"> маса крана, яку сприйматиме буфер, розташований з того ж боку, що й крановий візок, матиме вигляд:</w:t>
      </w:r>
    </w:p>
    <w:p w:rsidR="00891355" w:rsidRPr="00C16063" w:rsidRDefault="00891355" w:rsidP="00891355">
      <w:pPr>
        <w:spacing w:line="300" w:lineRule="auto"/>
        <w:jc w:val="right"/>
        <w:rPr>
          <w:bCs/>
          <w:lang w:val="uk-UA"/>
        </w:rPr>
      </w:pPr>
      <w:r w:rsidRPr="00C16063">
        <w:rPr>
          <w:bCs/>
          <w:position w:val="-10"/>
        </w:rPr>
        <w:object w:dxaOrig="1980" w:dyaOrig="340">
          <v:shape id="_x0000_i1027" type="#_x0000_t75" style="width:99.35pt;height:17.35pt">
            <v:imagedata r:id="rId7" o:title=""/>
          </v:shape>
        </w:object>
      </w:r>
      <w:r w:rsidRPr="00C16063">
        <w:rPr>
          <w:bCs/>
        </w:rPr>
        <w:t>,</w:t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  <w:t xml:space="preserve">     (3.1)</w:t>
      </w:r>
    </w:p>
    <w:p w:rsidR="00891355" w:rsidRPr="00C16063" w:rsidRDefault="00891355" w:rsidP="00891355">
      <w:pPr>
        <w:spacing w:line="300" w:lineRule="auto"/>
        <w:jc w:val="both"/>
        <w:rPr>
          <w:bCs/>
          <w:lang w:val="uk-UA"/>
        </w:rPr>
      </w:pPr>
      <w:r w:rsidRPr="00C16063">
        <w:rPr>
          <w:bCs/>
          <w:lang w:val="uk-UA"/>
        </w:rPr>
        <w:t>в цьому виразі число 0,5 показує, що наїзд крана відбувається двома буферними пристроями на два тупикових упори одночасно [13].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73"/>
        <w:gridCol w:w="33"/>
      </w:tblGrid>
      <w:tr w:rsidR="00891355" w:rsidRPr="00E84B8B" w:rsidTr="00C042B6">
        <w:tc>
          <w:tcPr>
            <w:tcW w:w="468" w:type="dxa"/>
            <w:gridSpan w:val="2"/>
            <w:shd w:val="clear" w:color="auto" w:fill="auto"/>
          </w:tcPr>
          <w:p w:rsidR="00891355" w:rsidRPr="00E84B8B" w:rsidRDefault="00891355" w:rsidP="00C042B6">
            <w:pPr>
              <w:spacing w:line="312" w:lineRule="auto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95145" cy="3090545"/>
                  <wp:effectExtent l="666750" t="0" r="643255" b="0"/>
                  <wp:docPr id="4" name="Рисунок 4" descr="Рис-Layo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-Layo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433" t="3218" r="27875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795145" cy="309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355" w:rsidRPr="00E84B8B" w:rsidTr="00C042B6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b/>
                <w:lang w:val="uk-UA"/>
              </w:rPr>
              <w:t>Рис. 1</w:t>
            </w:r>
            <w:r w:rsidRPr="008214DA">
              <w:t xml:space="preserve"> –</w:t>
            </w:r>
            <w:r w:rsidRPr="00E84B8B">
              <w:rPr>
                <w:lang w:val="uk-UA"/>
              </w:rPr>
              <w:t xml:space="preserve"> Розрахункова схема наїзду мостового крана на тупикові упори</w:t>
            </w:r>
          </w:p>
        </w:tc>
      </w:tr>
    </w:tbl>
    <w:p w:rsidR="00891355" w:rsidRDefault="00891355" w:rsidP="00891355">
      <w:pPr>
        <w:spacing w:line="300" w:lineRule="auto"/>
        <w:ind w:firstLine="709"/>
        <w:jc w:val="both"/>
        <w:rPr>
          <w:bCs/>
          <w:lang w:val="uk-UA"/>
        </w:rPr>
      </w:pPr>
      <w:r w:rsidRPr="00C16063">
        <w:rPr>
          <w:bCs/>
          <w:lang w:val="uk-UA"/>
        </w:rPr>
        <w:t>Позначення на рисунку 1:</w:t>
      </w:r>
    </w:p>
    <w:p w:rsidR="00891355" w:rsidRDefault="00891355" w:rsidP="00891355">
      <w:pPr>
        <w:spacing w:line="300" w:lineRule="auto"/>
        <w:jc w:val="both"/>
        <w:rPr>
          <w:lang w:val="uk-UA"/>
        </w:rPr>
      </w:pPr>
      <w:r w:rsidRPr="00C16063">
        <w:rPr>
          <w:position w:val="-6"/>
          <w:lang w:val="uk-UA"/>
        </w:rPr>
        <w:object w:dxaOrig="200" w:dyaOrig="220">
          <v:shape id="_x0000_i1029" type="#_x0000_t75" style="width:10pt;height:11.35pt">
            <v:imagedata r:id="rId9" o:title=""/>
          </v:shape>
        </w:object>
      </w:r>
      <w:r w:rsidRPr="00C16063">
        <w:rPr>
          <w:lang w:val="uk-UA"/>
        </w:rPr>
        <w:t xml:space="preserve"> – координата переміщення крана;</w:t>
      </w:r>
    </w:p>
    <w:p w:rsidR="00891355" w:rsidRPr="00C16063" w:rsidRDefault="00891355" w:rsidP="00891355">
      <w:pPr>
        <w:spacing w:line="300" w:lineRule="auto"/>
        <w:jc w:val="both"/>
        <w:rPr>
          <w:lang w:val="uk-UA"/>
        </w:rPr>
      </w:pPr>
      <w:r w:rsidRPr="00C16063">
        <w:rPr>
          <w:position w:val="-10"/>
          <w:lang w:val="uk-UA"/>
        </w:rPr>
        <w:object w:dxaOrig="460" w:dyaOrig="340">
          <v:shape id="_x0000_i1030" type="#_x0000_t75" style="width:23.35pt;height:17.35pt">
            <v:imagedata r:id="rId10" o:title=""/>
          </v:shape>
        </w:object>
      </w:r>
      <w:r w:rsidRPr="00C16063">
        <w:rPr>
          <w:lang w:val="uk-UA"/>
        </w:rPr>
        <w:t xml:space="preserve"> – маса мосту крана; </w:t>
      </w:r>
      <w:r w:rsidRPr="00C16063">
        <w:rPr>
          <w:position w:val="-10"/>
          <w:lang w:val="uk-UA"/>
        </w:rPr>
        <w:object w:dxaOrig="480" w:dyaOrig="340">
          <v:shape id="_x0000_i1031" type="#_x0000_t75" style="width:24pt;height:17.35pt">
            <v:imagedata r:id="rId11" o:title=""/>
          </v:shape>
        </w:object>
      </w:r>
      <w:r w:rsidRPr="00C16063">
        <w:rPr>
          <w:lang w:val="uk-UA"/>
        </w:rPr>
        <w:t xml:space="preserve"> – маса вантажного візка; </w:t>
      </w:r>
      <w:r w:rsidRPr="00C16063">
        <w:rPr>
          <w:position w:val="-10"/>
          <w:lang w:val="uk-UA"/>
        </w:rPr>
        <w:object w:dxaOrig="320" w:dyaOrig="360">
          <v:shape id="_x0000_i1032" type="#_x0000_t75" style="width:16pt;height:18pt">
            <v:imagedata r:id="rId12" o:title=""/>
          </v:shape>
        </w:object>
      </w:r>
      <w:r w:rsidRPr="00C16063">
        <w:rPr>
          <w:lang w:val="uk-UA"/>
        </w:rPr>
        <w:t xml:space="preserve"> – швидкість наїзду крана на тупиковий упор; </w:t>
      </w:r>
      <w:r w:rsidRPr="00C16063">
        <w:rPr>
          <w:position w:val="-10"/>
          <w:lang w:val="uk-UA"/>
        </w:rPr>
        <w:object w:dxaOrig="560" w:dyaOrig="340">
          <v:shape id="_x0000_i1033" type="#_x0000_t75" style="width:28pt;height:17.35pt">
            <v:imagedata r:id="rId13" o:title=""/>
          </v:shape>
        </w:object>
      </w:r>
      <w:r w:rsidRPr="00C16063">
        <w:rPr>
          <w:lang w:val="uk-UA"/>
        </w:rPr>
        <w:t xml:space="preserve"> – вага вантажу, де </w:t>
      </w:r>
      <w:r w:rsidRPr="00C16063">
        <w:rPr>
          <w:position w:val="-10"/>
          <w:lang w:val="uk-UA"/>
        </w:rPr>
        <w:object w:dxaOrig="840" w:dyaOrig="320">
          <v:shape id="_x0000_i1034" type="#_x0000_t75" style="width:42pt;height:16pt">
            <v:imagedata r:id="rId14" o:title=""/>
          </v:shape>
        </w:object>
      </w:r>
      <w:r w:rsidRPr="00C16063">
        <w:rPr>
          <w:lang w:val="uk-UA"/>
        </w:rPr>
        <w:t xml:space="preserve"> м/с</w:t>
      </w:r>
      <w:r w:rsidRPr="00C16063">
        <w:rPr>
          <w:vertAlign w:val="superscript"/>
          <w:lang w:val="uk-UA"/>
        </w:rPr>
        <w:t>2</w:t>
      </w:r>
      <w:r w:rsidRPr="00C16063">
        <w:rPr>
          <w:lang w:val="uk-UA"/>
        </w:rPr>
        <w:t xml:space="preserve"> – прискорення вільного падіння; </w:t>
      </w:r>
      <w:r w:rsidRPr="00C16063">
        <w:rPr>
          <w:position w:val="-6"/>
          <w:lang w:val="uk-UA"/>
        </w:rPr>
        <w:object w:dxaOrig="160" w:dyaOrig="279">
          <v:shape id="_x0000_i1035" type="#_x0000_t75" style="width:8pt;height:14pt">
            <v:imagedata r:id="rId15" o:title=""/>
          </v:shape>
        </w:object>
      </w:r>
      <w:r w:rsidRPr="00C16063">
        <w:rPr>
          <w:lang w:val="uk-UA"/>
        </w:rPr>
        <w:t xml:space="preserve"> – довжина підвісу вантажу;</w:t>
      </w:r>
      <w:r>
        <w:rPr>
          <w:lang w:val="uk-UA"/>
        </w:rPr>
        <w:t xml:space="preserve"> </w:t>
      </w:r>
      <w:r w:rsidRPr="00C16063">
        <w:rPr>
          <w:position w:val="-10"/>
          <w:lang w:val="uk-UA"/>
        </w:rPr>
        <w:object w:dxaOrig="220" w:dyaOrig="260">
          <v:shape id="_x0000_i1036" type="#_x0000_t75" style="width:11.35pt;height:13.35pt">
            <v:imagedata r:id="rId16" o:title=""/>
          </v:shape>
        </w:object>
      </w:r>
      <w:r w:rsidRPr="00C16063">
        <w:rPr>
          <w:lang w:val="uk-UA"/>
        </w:rPr>
        <w:t xml:space="preserve"> – кут відхилення вантажу від вертикалі; </w:t>
      </w:r>
      <w:r w:rsidRPr="00C16063">
        <w:rPr>
          <w:position w:val="-6"/>
          <w:lang w:val="uk-UA"/>
        </w:rPr>
        <w:object w:dxaOrig="200" w:dyaOrig="279">
          <v:shape id="_x0000_i1037" type="#_x0000_t75" style="width:10pt;height:14pt">
            <v:imagedata r:id="rId17" o:title=""/>
          </v:shape>
        </w:object>
      </w:r>
      <w:r w:rsidRPr="00C16063">
        <w:rPr>
          <w:lang w:val="uk-UA"/>
        </w:rPr>
        <w:t xml:space="preserve"> – відстань, на яку </w:t>
      </w:r>
      <w:r w:rsidRPr="009F5AEA">
        <w:rPr>
          <w:spacing w:val="-2"/>
          <w:lang w:val="uk-UA"/>
        </w:rPr>
        <w:t xml:space="preserve">піднімається вантаж; </w:t>
      </w:r>
      <w:r w:rsidRPr="009F5AEA">
        <w:rPr>
          <w:spacing w:val="-2"/>
          <w:position w:val="-10"/>
          <w:lang w:val="uk-UA"/>
        </w:rPr>
        <w:object w:dxaOrig="499" w:dyaOrig="360">
          <v:shape id="_x0000_i1038" type="#_x0000_t75" style="width:24.65pt;height:18pt">
            <v:imagedata r:id="rId18" o:title=""/>
          </v:shape>
        </w:object>
      </w:r>
      <w:r w:rsidRPr="009F5AEA">
        <w:rPr>
          <w:spacing w:val="-2"/>
          <w:lang w:val="uk-UA"/>
        </w:rPr>
        <w:t xml:space="preserve"> – відносна швидкість вантажу; </w:t>
      </w:r>
      <w:r w:rsidRPr="009F5AEA">
        <w:rPr>
          <w:spacing w:val="-2"/>
          <w:position w:val="-10"/>
          <w:lang w:val="uk-UA"/>
        </w:rPr>
        <w:object w:dxaOrig="540" w:dyaOrig="360">
          <v:shape id="_x0000_i1039" type="#_x0000_t75" style="width:27.35pt;height:18pt">
            <v:imagedata r:id="rId19" o:title=""/>
          </v:shape>
        </w:object>
      </w:r>
      <w:r w:rsidRPr="009F5AEA">
        <w:rPr>
          <w:spacing w:val="-2"/>
          <w:lang w:val="uk-UA"/>
        </w:rPr>
        <w:t xml:space="preserve"> – абсолютна швидкість вантажу; </w:t>
      </w:r>
      <w:r w:rsidRPr="009F5AEA">
        <w:rPr>
          <w:spacing w:val="-2"/>
          <w:position w:val="-10"/>
          <w:lang w:val="uk-UA"/>
        </w:rPr>
        <w:object w:dxaOrig="540" w:dyaOrig="360">
          <v:shape id="_x0000_i1040" type="#_x0000_t75" style="width:27.35pt;height:18pt">
            <v:imagedata r:id="rId20" o:title=""/>
          </v:shape>
        </w:object>
      </w:r>
      <w:r w:rsidRPr="009F5AEA">
        <w:rPr>
          <w:spacing w:val="-2"/>
          <w:lang w:val="uk-UA"/>
        </w:rPr>
        <w:t xml:space="preserve"> – переносна швидкість крана; </w:t>
      </w:r>
      <w:r w:rsidRPr="009F5AEA">
        <w:rPr>
          <w:spacing w:val="-2"/>
          <w:position w:val="-6"/>
          <w:lang w:val="uk-UA"/>
        </w:rPr>
        <w:object w:dxaOrig="279" w:dyaOrig="279">
          <v:shape id="_x0000_i1041" type="#_x0000_t75" style="width:14pt;height:14pt">
            <v:imagedata r:id="rId21" o:title=""/>
          </v:shape>
        </w:object>
      </w:r>
      <w:r w:rsidRPr="009F5AEA">
        <w:rPr>
          <w:spacing w:val="-2"/>
          <w:lang w:val="uk-UA"/>
        </w:rPr>
        <w:t xml:space="preserve"> – опір пересуванню крана, викликаний тертям в опорах ходових коліс; </w:t>
      </w:r>
      <w:r w:rsidRPr="009F5AEA">
        <w:rPr>
          <w:spacing w:val="-2"/>
          <w:position w:val="-14"/>
          <w:lang w:val="uk-UA"/>
        </w:rPr>
        <w:object w:dxaOrig="420" w:dyaOrig="380">
          <v:shape id="_x0000_i1042" type="#_x0000_t75" style="width:21.35pt;height:19.35pt">
            <v:imagedata r:id="rId22" o:title=""/>
          </v:shape>
        </w:object>
      </w:r>
      <w:r w:rsidRPr="009F5AEA">
        <w:rPr>
          <w:spacing w:val="-2"/>
          <w:lang w:val="uk-UA"/>
        </w:rPr>
        <w:t xml:space="preserve"> – рушійна сила двигуна приводу механізму пересування крана.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uk-UA"/>
        </w:rPr>
      </w:pPr>
      <w:r w:rsidRPr="00C16063">
        <w:rPr>
          <w:lang w:val="uk-UA"/>
        </w:rPr>
        <w:lastRenderedPageBreak/>
        <w:t>При розгляданні процесу наїзду крана на тупикові упори були прийняті такі допущення та спрощення:</w:t>
      </w:r>
    </w:p>
    <w:p w:rsidR="00891355" w:rsidRPr="00C16063" w:rsidRDefault="00891355" w:rsidP="00891355">
      <w:pPr>
        <w:numPr>
          <w:ilvl w:val="0"/>
          <w:numId w:val="1"/>
        </w:numPr>
        <w:spacing w:line="312" w:lineRule="auto"/>
        <w:jc w:val="both"/>
        <w:rPr>
          <w:lang w:val="uk-UA"/>
        </w:rPr>
      </w:pPr>
      <w:r w:rsidRPr="00C16063">
        <w:rPr>
          <w:lang w:val="uk-UA"/>
        </w:rPr>
        <w:t>маса канатів у порівнянні з масою підвішеного вантажу є зневажливо малою;</w:t>
      </w:r>
    </w:p>
    <w:p w:rsidR="00891355" w:rsidRPr="00C16063" w:rsidRDefault="00891355" w:rsidP="00891355">
      <w:pPr>
        <w:numPr>
          <w:ilvl w:val="0"/>
          <w:numId w:val="1"/>
        </w:numPr>
        <w:spacing w:line="312" w:lineRule="auto"/>
        <w:jc w:val="both"/>
        <w:rPr>
          <w:lang w:val="uk-UA"/>
        </w:rPr>
      </w:pPr>
      <w:r w:rsidRPr="00C16063">
        <w:rPr>
          <w:lang w:val="uk-UA"/>
        </w:rPr>
        <w:t>вантаж на гнучкому підвісі є подібним до математичного маятника;</w:t>
      </w:r>
    </w:p>
    <w:p w:rsidR="00891355" w:rsidRPr="00C16063" w:rsidRDefault="00891355" w:rsidP="00891355">
      <w:pPr>
        <w:numPr>
          <w:ilvl w:val="0"/>
          <w:numId w:val="1"/>
        </w:numPr>
        <w:spacing w:line="312" w:lineRule="auto"/>
        <w:jc w:val="both"/>
        <w:rPr>
          <w:lang w:val="uk-UA"/>
        </w:rPr>
      </w:pPr>
      <w:r w:rsidRPr="00C16063">
        <w:rPr>
          <w:lang w:val="uk-UA"/>
        </w:rPr>
        <w:t>втрати на блоках поліспасту є малими та не враховуються;</w:t>
      </w:r>
    </w:p>
    <w:p w:rsidR="00891355" w:rsidRPr="00C16063" w:rsidRDefault="00891355" w:rsidP="00891355">
      <w:pPr>
        <w:numPr>
          <w:ilvl w:val="0"/>
          <w:numId w:val="1"/>
        </w:numPr>
        <w:spacing w:line="312" w:lineRule="auto"/>
        <w:jc w:val="both"/>
        <w:rPr>
          <w:lang w:val="uk-UA"/>
        </w:rPr>
      </w:pPr>
      <w:r w:rsidRPr="00C16063">
        <w:rPr>
          <w:lang w:val="uk-UA"/>
        </w:rPr>
        <w:t>кран і підкранові споруди розглядаються як абсолютно жорсткі конструкції, оскільки питання дослідження впливу динамічних навантажень на кранові металоконструкції в роботі не ставиться.</w:t>
      </w:r>
    </w:p>
    <w:p w:rsidR="00891355" w:rsidRPr="00C16063" w:rsidRDefault="00891355" w:rsidP="00891355">
      <w:pPr>
        <w:spacing w:line="312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>Рух крана з вантажем описується такою системою рівнянь:</w:t>
      </w:r>
    </w:p>
    <w:p w:rsidR="00891355" w:rsidRPr="00C16063" w:rsidRDefault="00891355" w:rsidP="00891355">
      <w:pPr>
        <w:spacing w:line="312" w:lineRule="auto"/>
        <w:jc w:val="right"/>
        <w:rPr>
          <w:bCs/>
          <w:lang w:val="uk-UA"/>
        </w:rPr>
      </w:pPr>
      <w:r w:rsidRPr="00C16063">
        <w:rPr>
          <w:bCs/>
          <w:position w:val="-32"/>
        </w:rPr>
        <w:object w:dxaOrig="4860" w:dyaOrig="760">
          <v:shape id="_x0000_i1043" type="#_x0000_t75" style="width:244pt;height:38pt">
            <v:imagedata r:id="rId23" o:title=""/>
          </v:shape>
        </w:object>
      </w:r>
      <w:r>
        <w:rPr>
          <w:bCs/>
          <w:lang w:val="uk-UA"/>
        </w:rPr>
        <w:t>,</w:t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</w:r>
      <w:r>
        <w:rPr>
          <w:bCs/>
          <w:lang w:val="uk-UA"/>
        </w:rPr>
        <w:t xml:space="preserve">  </w:t>
      </w:r>
      <w:r w:rsidRPr="00C16063">
        <w:rPr>
          <w:bCs/>
          <w:lang w:val="uk-UA"/>
        </w:rPr>
        <w:t xml:space="preserve">         (1)</w:t>
      </w:r>
    </w:p>
    <w:p w:rsidR="00891355" w:rsidRPr="00C16063" w:rsidRDefault="00891355" w:rsidP="00891355">
      <w:pPr>
        <w:spacing w:line="312" w:lineRule="auto"/>
        <w:rPr>
          <w:lang w:val="uk-UA"/>
        </w:rPr>
      </w:pPr>
      <w:r w:rsidRPr="00C16063">
        <w:rPr>
          <w:lang w:val="uk-UA"/>
        </w:rPr>
        <w:t>де</w:t>
      </w:r>
      <w:r w:rsidRPr="00C16063">
        <w:rPr>
          <w:lang w:val="uk-UA"/>
        </w:rPr>
        <w:tab/>
      </w:r>
      <w:r w:rsidRPr="00C16063">
        <w:rPr>
          <w:position w:val="-10"/>
          <w:lang w:val="uk-UA"/>
        </w:rPr>
        <w:object w:dxaOrig="220" w:dyaOrig="320">
          <v:shape id="_x0000_i1044" type="#_x0000_t75" style="width:11.35pt;height:16pt">
            <v:imagedata r:id="rId24" o:title=""/>
          </v:shape>
        </w:object>
      </w:r>
      <w:r w:rsidRPr="00C16063">
        <w:rPr>
          <w:lang w:val="uk-UA"/>
        </w:rPr>
        <w:t xml:space="preserve"> – кутове прискорення вантажу;</w:t>
      </w:r>
    </w:p>
    <w:p w:rsidR="00891355" w:rsidRPr="00C16063" w:rsidRDefault="00891355" w:rsidP="00891355">
      <w:pPr>
        <w:spacing w:line="312" w:lineRule="auto"/>
        <w:rPr>
          <w:lang w:val="uk-UA"/>
        </w:rPr>
      </w:pPr>
      <w:r w:rsidRPr="00C16063">
        <w:rPr>
          <w:lang w:val="uk-UA"/>
        </w:rPr>
        <w:tab/>
      </w:r>
      <w:r w:rsidRPr="00C16063">
        <w:rPr>
          <w:position w:val="-10"/>
          <w:lang w:val="uk-UA"/>
        </w:rPr>
        <w:object w:dxaOrig="220" w:dyaOrig="320">
          <v:shape id="_x0000_i1045" type="#_x0000_t75" style="width:11.35pt;height:16pt">
            <v:imagedata r:id="rId25" o:title=""/>
          </v:shape>
        </w:object>
      </w:r>
      <w:r w:rsidRPr="00C16063">
        <w:rPr>
          <w:lang w:val="uk-UA"/>
        </w:rPr>
        <w:t xml:space="preserve"> – кутова швидкість вантажу.</w:t>
      </w:r>
    </w:p>
    <w:p w:rsidR="00891355" w:rsidRPr="009F5AEA" w:rsidRDefault="00891355" w:rsidP="00891355">
      <w:pPr>
        <w:spacing w:line="312" w:lineRule="auto"/>
        <w:ind w:firstLine="709"/>
        <w:jc w:val="both"/>
        <w:rPr>
          <w:spacing w:val="-2"/>
          <w:lang w:val="uk-UA"/>
        </w:rPr>
      </w:pPr>
      <w:r w:rsidRPr="009F5AEA">
        <w:rPr>
          <w:spacing w:val="-2"/>
          <w:lang w:val="uk-UA"/>
        </w:rPr>
        <w:t>Гасіння кінетичної енергії крана відбувається за рахунок сили опору буферного пристрою. Якщо на крані встановлені пружинні буфера, то система рівнянь (1) матиме вигляд:</w:t>
      </w:r>
    </w:p>
    <w:p w:rsidR="00891355" w:rsidRPr="00C16063" w:rsidRDefault="00891355" w:rsidP="00891355">
      <w:pPr>
        <w:spacing w:line="312" w:lineRule="auto"/>
        <w:jc w:val="right"/>
        <w:rPr>
          <w:bCs/>
          <w:lang w:val="uk-UA"/>
        </w:rPr>
      </w:pPr>
      <w:r w:rsidRPr="00C16063">
        <w:rPr>
          <w:bCs/>
          <w:position w:val="-32"/>
        </w:rPr>
        <w:object w:dxaOrig="5120" w:dyaOrig="760">
          <v:shape id="_x0000_i1046" type="#_x0000_t75" style="width:257.35pt;height:38pt">
            <v:imagedata r:id="rId26" o:title=""/>
          </v:shape>
        </w:object>
      </w:r>
      <w:r w:rsidRPr="00C16063">
        <w:rPr>
          <w:bCs/>
          <w:lang w:val="uk-UA"/>
        </w:rPr>
        <w:t>,</w:t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</w:r>
      <w:r>
        <w:rPr>
          <w:bCs/>
          <w:lang w:val="uk-UA"/>
        </w:rPr>
        <w:t xml:space="preserve"> </w:t>
      </w:r>
      <w:r w:rsidRPr="00C16063">
        <w:rPr>
          <w:bCs/>
          <w:lang w:val="uk-UA"/>
        </w:rPr>
        <w:t>(2)</w:t>
      </w:r>
    </w:p>
    <w:p w:rsidR="00891355" w:rsidRPr="00C16063" w:rsidRDefault="00891355" w:rsidP="00891355">
      <w:pPr>
        <w:spacing w:line="312" w:lineRule="auto"/>
        <w:rPr>
          <w:bCs/>
          <w:lang w:val="uk-UA"/>
        </w:rPr>
      </w:pPr>
      <w:r w:rsidRPr="00C16063">
        <w:rPr>
          <w:bCs/>
          <w:lang w:val="uk-UA"/>
        </w:rPr>
        <w:t>де</w:t>
      </w:r>
      <w:r w:rsidRPr="00C16063">
        <w:rPr>
          <w:bCs/>
          <w:lang w:val="uk-UA"/>
        </w:rPr>
        <w:tab/>
      </w:r>
      <w:r w:rsidRPr="00C16063">
        <w:rPr>
          <w:bCs/>
          <w:position w:val="-6"/>
          <w:lang w:val="uk-UA"/>
        </w:rPr>
        <w:object w:dxaOrig="180" w:dyaOrig="220">
          <v:shape id="_x0000_i1047" type="#_x0000_t75" style="width:9.35pt;height:11.35pt">
            <v:imagedata r:id="rId27" o:title=""/>
          </v:shape>
        </w:object>
      </w:r>
      <w:r w:rsidRPr="00C16063">
        <w:rPr>
          <w:bCs/>
          <w:lang w:val="uk-UA"/>
        </w:rPr>
        <w:t xml:space="preserve"> – жорсткість пружини буфера.</w:t>
      </w:r>
    </w:p>
    <w:p w:rsidR="00891355" w:rsidRPr="00C16063" w:rsidRDefault="00891355" w:rsidP="00891355">
      <w:pPr>
        <w:spacing w:line="300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 xml:space="preserve">Якщо на крані встановлені гідравлічні буфера, то гідравлічний опір описується виразом </w:t>
      </w:r>
      <w:r w:rsidRPr="00C16063">
        <w:rPr>
          <w:position w:val="-14"/>
          <w:lang w:val="uk-UA"/>
        </w:rPr>
        <w:object w:dxaOrig="1880" w:dyaOrig="400">
          <v:shape id="_x0000_i1048" type="#_x0000_t75" style="width:94pt;height:20pt">
            <v:imagedata r:id="rId28" o:title=""/>
          </v:shape>
        </w:object>
      </w:r>
      <w:r w:rsidRPr="00C16063">
        <w:rPr>
          <w:lang w:val="uk-UA"/>
        </w:rPr>
        <w:t>, згідно з [14], а рівняння (1) матимуть вигляд:</w:t>
      </w:r>
    </w:p>
    <w:p w:rsidR="00891355" w:rsidRPr="00C16063" w:rsidRDefault="00891355" w:rsidP="00891355">
      <w:pPr>
        <w:spacing w:line="300" w:lineRule="auto"/>
        <w:jc w:val="right"/>
        <w:rPr>
          <w:bCs/>
          <w:lang w:val="uk-UA"/>
        </w:rPr>
      </w:pPr>
      <w:r w:rsidRPr="00C16063">
        <w:rPr>
          <w:bCs/>
          <w:position w:val="-32"/>
        </w:rPr>
        <w:object w:dxaOrig="5880" w:dyaOrig="760">
          <v:shape id="_x0000_i1049" type="#_x0000_t75" style="width:295.35pt;height:38pt">
            <v:imagedata r:id="rId29" o:title=""/>
          </v:shape>
        </w:object>
      </w:r>
      <w:r w:rsidRPr="00C16063">
        <w:rPr>
          <w:bCs/>
          <w:lang w:val="uk-UA"/>
        </w:rPr>
        <w:t>,</w:t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</w:r>
      <w:r>
        <w:rPr>
          <w:bCs/>
          <w:lang w:val="uk-UA"/>
        </w:rPr>
        <w:t xml:space="preserve"> </w:t>
      </w:r>
      <w:r w:rsidRPr="00C16063">
        <w:rPr>
          <w:bCs/>
          <w:lang w:val="uk-UA"/>
        </w:rPr>
        <w:t xml:space="preserve">      (3)</w:t>
      </w:r>
    </w:p>
    <w:p w:rsidR="00891355" w:rsidRPr="00C16063" w:rsidRDefault="00891355" w:rsidP="00891355">
      <w:pPr>
        <w:spacing w:line="300" w:lineRule="auto"/>
        <w:jc w:val="both"/>
        <w:rPr>
          <w:bCs/>
          <w:lang w:val="uk-UA"/>
        </w:rPr>
      </w:pPr>
      <w:r w:rsidRPr="00C16063">
        <w:rPr>
          <w:lang w:val="uk-UA"/>
        </w:rPr>
        <w:t>де</w:t>
      </w:r>
      <w:r w:rsidRPr="00C16063">
        <w:rPr>
          <w:lang w:val="uk-UA"/>
        </w:rPr>
        <w:tab/>
      </w:r>
      <w:r w:rsidRPr="00C16063">
        <w:rPr>
          <w:bCs/>
          <w:position w:val="-6"/>
          <w:lang w:val="uk-UA"/>
        </w:rPr>
        <w:object w:dxaOrig="240" w:dyaOrig="220">
          <v:shape id="_x0000_i1050" type="#_x0000_t75" style="width:12pt;height:11.35pt">
            <v:imagedata r:id="rId30" o:title=""/>
          </v:shape>
        </w:object>
      </w:r>
      <w:r w:rsidRPr="00C16063">
        <w:rPr>
          <w:bCs/>
          <w:lang w:val="uk-UA"/>
        </w:rPr>
        <w:t xml:space="preserve"> – коефіцієнт демпфірування;</w:t>
      </w:r>
    </w:p>
    <w:p w:rsidR="00891355" w:rsidRPr="00C16063" w:rsidRDefault="00891355" w:rsidP="00891355">
      <w:pPr>
        <w:spacing w:line="300" w:lineRule="auto"/>
        <w:jc w:val="both"/>
        <w:rPr>
          <w:bCs/>
        </w:rPr>
      </w:pPr>
      <w:r w:rsidRPr="00C16063">
        <w:rPr>
          <w:bCs/>
        </w:rPr>
        <w:tab/>
      </w:r>
      <w:r w:rsidRPr="00C16063">
        <w:rPr>
          <w:bCs/>
          <w:position w:val="-50"/>
        </w:rPr>
        <w:object w:dxaOrig="2640" w:dyaOrig="1120">
          <v:shape id="_x0000_i1051" type="#_x0000_t75" style="width:132pt;height:56pt">
            <v:imagedata r:id="rId31" o:title=""/>
          </v:shape>
        </w:object>
      </w:r>
    </w:p>
    <w:p w:rsidR="00891355" w:rsidRDefault="00891355" w:rsidP="00891355">
      <w:pPr>
        <w:spacing w:line="300" w:lineRule="auto"/>
        <w:ind w:firstLine="709"/>
        <w:jc w:val="both"/>
        <w:rPr>
          <w:bCs/>
          <w:lang w:val="uk-UA"/>
        </w:rPr>
      </w:pPr>
      <w:r w:rsidRPr="00C16063">
        <w:rPr>
          <w:bCs/>
          <w:lang w:val="uk-UA"/>
        </w:rPr>
        <w:t>Скористаємось коефіцієнтом демпфірування, який визначається таким чином [15]:</w:t>
      </w:r>
    </w:p>
    <w:p w:rsidR="00891355" w:rsidRPr="00C16063" w:rsidRDefault="00891355" w:rsidP="00891355">
      <w:pPr>
        <w:spacing w:line="300" w:lineRule="auto"/>
        <w:jc w:val="right"/>
        <w:rPr>
          <w:bCs/>
          <w:lang w:val="uk-UA"/>
        </w:rPr>
      </w:pPr>
      <w:r w:rsidRPr="00C16063">
        <w:rPr>
          <w:bCs/>
          <w:position w:val="-24"/>
          <w:lang w:val="uk-UA"/>
        </w:rPr>
        <w:object w:dxaOrig="2520" w:dyaOrig="660">
          <v:shape id="_x0000_i1052" type="#_x0000_t75" style="width:126pt;height:33.35pt">
            <v:imagedata r:id="rId32" o:title=""/>
          </v:shape>
        </w:object>
      </w:r>
      <w:r w:rsidRPr="00C16063">
        <w:rPr>
          <w:bCs/>
          <w:lang w:val="uk-UA"/>
        </w:rPr>
        <w:t>,</w:t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</w:r>
      <w:r w:rsidRPr="00C16063">
        <w:rPr>
          <w:bCs/>
          <w:lang w:val="uk-UA"/>
        </w:rPr>
        <w:tab/>
      </w:r>
      <w:r>
        <w:rPr>
          <w:bCs/>
          <w:lang w:val="uk-UA"/>
        </w:rPr>
        <w:t xml:space="preserve">  </w:t>
      </w:r>
      <w:r w:rsidRPr="00C16063">
        <w:rPr>
          <w:bCs/>
        </w:rPr>
        <w:t xml:space="preserve"> </w:t>
      </w:r>
      <w:r w:rsidRPr="00C16063">
        <w:rPr>
          <w:bCs/>
          <w:lang w:val="uk-UA"/>
        </w:rPr>
        <w:t>(4)</w:t>
      </w:r>
    </w:p>
    <w:p w:rsidR="00891355" w:rsidRPr="00C16063" w:rsidRDefault="00891355" w:rsidP="00891355">
      <w:pPr>
        <w:spacing w:line="300" w:lineRule="auto"/>
        <w:jc w:val="both"/>
        <w:rPr>
          <w:bCs/>
          <w:lang w:val="uk-UA"/>
        </w:rPr>
      </w:pPr>
      <w:r w:rsidRPr="00C16063">
        <w:rPr>
          <w:bCs/>
          <w:lang w:val="uk-UA"/>
        </w:rPr>
        <w:t>де</w:t>
      </w:r>
      <w:r w:rsidRPr="00C16063">
        <w:rPr>
          <w:bCs/>
          <w:lang w:val="uk-UA"/>
        </w:rPr>
        <w:tab/>
      </w:r>
      <w:r w:rsidRPr="00C16063">
        <w:rPr>
          <w:bCs/>
          <w:position w:val="-6"/>
          <w:lang w:val="uk-UA"/>
        </w:rPr>
        <w:object w:dxaOrig="200" w:dyaOrig="220">
          <v:shape id="_x0000_i1053" type="#_x0000_t75" style="width:10pt;height:11.35pt">
            <v:imagedata r:id="rId33" o:title=""/>
          </v:shape>
        </w:object>
      </w:r>
      <w:r w:rsidRPr="00C16063">
        <w:rPr>
          <w:bCs/>
          <w:lang w:val="uk-UA"/>
        </w:rPr>
        <w:t xml:space="preserve"> – кінематична в’язкість робочої рідини;</w:t>
      </w:r>
    </w:p>
    <w:p w:rsidR="00891355" w:rsidRPr="00C16063" w:rsidRDefault="00891355" w:rsidP="00891355">
      <w:pPr>
        <w:spacing w:line="300" w:lineRule="auto"/>
        <w:jc w:val="both"/>
        <w:rPr>
          <w:bCs/>
          <w:lang w:val="uk-UA"/>
        </w:rPr>
      </w:pPr>
      <w:r w:rsidRPr="00C16063">
        <w:rPr>
          <w:bCs/>
          <w:lang w:val="uk-UA"/>
        </w:rPr>
        <w:tab/>
      </w:r>
      <w:r w:rsidRPr="00C16063">
        <w:rPr>
          <w:bCs/>
          <w:position w:val="-10"/>
          <w:lang w:val="uk-UA"/>
        </w:rPr>
        <w:object w:dxaOrig="240" w:dyaOrig="260">
          <v:shape id="_x0000_i1054" type="#_x0000_t75" style="width:12pt;height:13.35pt">
            <v:imagedata r:id="rId34" o:title=""/>
          </v:shape>
        </w:object>
      </w:r>
      <w:r w:rsidRPr="00C16063">
        <w:rPr>
          <w:bCs/>
          <w:lang w:val="uk-UA"/>
        </w:rPr>
        <w:t xml:space="preserve"> – густина робочої рідини;</w:t>
      </w:r>
    </w:p>
    <w:p w:rsidR="00891355" w:rsidRPr="00C16063" w:rsidRDefault="00891355" w:rsidP="00891355">
      <w:pPr>
        <w:spacing w:line="300" w:lineRule="auto"/>
        <w:jc w:val="both"/>
        <w:rPr>
          <w:bCs/>
          <w:lang w:val="uk-UA"/>
        </w:rPr>
      </w:pPr>
      <w:r w:rsidRPr="00C16063">
        <w:rPr>
          <w:bCs/>
          <w:lang w:val="uk-UA"/>
        </w:rPr>
        <w:tab/>
      </w:r>
      <w:r w:rsidRPr="00C16063">
        <w:rPr>
          <w:bCs/>
          <w:position w:val="-4"/>
          <w:lang w:val="uk-UA"/>
        </w:rPr>
        <w:object w:dxaOrig="260" w:dyaOrig="260">
          <v:shape id="_x0000_i1055" type="#_x0000_t75" style="width:13.35pt;height:13.35pt">
            <v:imagedata r:id="rId35" o:title=""/>
          </v:shape>
        </w:object>
      </w:r>
      <w:r w:rsidRPr="00C16063">
        <w:rPr>
          <w:bCs/>
          <w:lang w:val="uk-UA"/>
        </w:rPr>
        <w:t xml:space="preserve"> – узагальнений коефіцієнт, який враховує вплив турбулентності потоку та місцевих опорів на пропускну здатність жиклер з гострими вхідними крайками;</w:t>
      </w:r>
    </w:p>
    <w:p w:rsidR="00891355" w:rsidRPr="00C16063" w:rsidRDefault="00891355" w:rsidP="00891355">
      <w:pPr>
        <w:spacing w:line="300" w:lineRule="auto"/>
        <w:jc w:val="both"/>
        <w:rPr>
          <w:bCs/>
          <w:lang w:val="uk-UA"/>
        </w:rPr>
      </w:pPr>
      <w:r w:rsidRPr="00C16063">
        <w:rPr>
          <w:bCs/>
          <w:lang w:val="uk-UA"/>
        </w:rPr>
        <w:tab/>
      </w:r>
      <w:r w:rsidRPr="00C16063">
        <w:rPr>
          <w:bCs/>
          <w:position w:val="-6"/>
          <w:lang w:val="uk-UA"/>
        </w:rPr>
        <w:object w:dxaOrig="160" w:dyaOrig="279">
          <v:shape id="_x0000_i1056" type="#_x0000_t75" style="width:8pt;height:14pt">
            <v:imagedata r:id="rId36" o:title=""/>
          </v:shape>
        </w:object>
      </w:r>
      <w:r w:rsidRPr="00C16063">
        <w:rPr>
          <w:bCs/>
          <w:lang w:val="uk-UA"/>
        </w:rPr>
        <w:t xml:space="preserve"> – сумарна довжина дросельного каналу;</w:t>
      </w:r>
    </w:p>
    <w:p w:rsidR="00891355" w:rsidRPr="00C16063" w:rsidRDefault="00891355" w:rsidP="00891355">
      <w:pPr>
        <w:spacing w:line="276" w:lineRule="auto"/>
        <w:jc w:val="both"/>
        <w:rPr>
          <w:bCs/>
          <w:lang w:val="uk-UA"/>
        </w:rPr>
      </w:pPr>
      <w:r w:rsidRPr="00C16063">
        <w:rPr>
          <w:bCs/>
          <w:lang w:val="uk-UA"/>
        </w:rPr>
        <w:tab/>
      </w:r>
      <w:r w:rsidRPr="00C16063">
        <w:rPr>
          <w:bCs/>
          <w:position w:val="-14"/>
          <w:lang w:val="uk-UA"/>
        </w:rPr>
        <w:object w:dxaOrig="440" w:dyaOrig="380">
          <v:shape id="_x0000_i1057" type="#_x0000_t75" style="width:22pt;height:19.35pt">
            <v:imagedata r:id="rId37" o:title=""/>
          </v:shape>
        </w:object>
      </w:r>
      <w:r w:rsidRPr="00C16063">
        <w:rPr>
          <w:bCs/>
          <w:lang w:val="uk-UA"/>
        </w:rPr>
        <w:t xml:space="preserve"> – площа перерізу поршня;</w:t>
      </w:r>
    </w:p>
    <w:p w:rsidR="00891355" w:rsidRPr="00C16063" w:rsidRDefault="00891355" w:rsidP="00891355">
      <w:pPr>
        <w:spacing w:line="276" w:lineRule="auto"/>
        <w:jc w:val="both"/>
        <w:rPr>
          <w:bCs/>
          <w:lang w:val="uk-UA"/>
        </w:rPr>
      </w:pPr>
      <w:r w:rsidRPr="00C16063">
        <w:rPr>
          <w:bCs/>
          <w:lang w:val="uk-UA"/>
        </w:rPr>
        <w:tab/>
      </w:r>
      <w:r w:rsidRPr="00C16063">
        <w:rPr>
          <w:bCs/>
          <w:position w:val="-10"/>
          <w:lang w:val="uk-UA"/>
        </w:rPr>
        <w:object w:dxaOrig="240" w:dyaOrig="320">
          <v:shape id="_x0000_i1058" type="#_x0000_t75" style="width:12pt;height:16pt">
            <v:imagedata r:id="rId38" o:title=""/>
          </v:shape>
        </w:object>
      </w:r>
      <w:r w:rsidRPr="00C16063">
        <w:rPr>
          <w:bCs/>
          <w:lang w:val="uk-UA"/>
        </w:rPr>
        <w:t xml:space="preserve"> – коефіцієнт гідравлічних втрат в дросельному каналі, що враховує втрати на вході та по довжині каналу;</w:t>
      </w:r>
    </w:p>
    <w:p w:rsidR="00891355" w:rsidRPr="00C16063" w:rsidRDefault="00891355" w:rsidP="00891355">
      <w:pPr>
        <w:spacing w:line="276" w:lineRule="auto"/>
        <w:jc w:val="both"/>
        <w:rPr>
          <w:bCs/>
          <w:lang w:val="uk-UA"/>
        </w:rPr>
      </w:pPr>
      <w:r w:rsidRPr="00C16063">
        <w:rPr>
          <w:bCs/>
          <w:lang w:val="uk-UA"/>
        </w:rPr>
        <w:tab/>
      </w:r>
      <w:r w:rsidRPr="00C16063">
        <w:rPr>
          <w:bCs/>
          <w:position w:val="-6"/>
          <w:lang w:val="uk-UA"/>
        </w:rPr>
        <w:object w:dxaOrig="220" w:dyaOrig="279">
          <v:shape id="_x0000_i1059" type="#_x0000_t75" style="width:11.35pt;height:14pt">
            <v:imagedata r:id="rId39" o:title=""/>
          </v:shape>
        </w:object>
      </w:r>
      <w:r w:rsidRPr="00C16063">
        <w:rPr>
          <w:bCs/>
          <w:lang w:val="uk-UA"/>
        </w:rPr>
        <w:t xml:space="preserve"> – діаметр дросельного отвору.</w:t>
      </w:r>
    </w:p>
    <w:p w:rsidR="00891355" w:rsidRPr="00C16063" w:rsidRDefault="00891355" w:rsidP="00891355">
      <w:pPr>
        <w:spacing w:line="276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>Якщо на крані встановлені комбіновані пружинно-гідравлічні буфера, то рівняння (1) матимуть вигляд:</w:t>
      </w:r>
    </w:p>
    <w:p w:rsidR="00891355" w:rsidRPr="00C16063" w:rsidRDefault="00891355" w:rsidP="00891355">
      <w:pPr>
        <w:spacing w:line="276" w:lineRule="auto"/>
        <w:jc w:val="right"/>
        <w:rPr>
          <w:lang w:val="uk-UA"/>
        </w:rPr>
      </w:pPr>
      <w:r w:rsidRPr="00C16063">
        <w:rPr>
          <w:bCs/>
          <w:position w:val="-32"/>
        </w:rPr>
        <w:object w:dxaOrig="6320" w:dyaOrig="760">
          <v:shape id="_x0000_i1060" type="#_x0000_t75" style="width:317.35pt;height:38pt">
            <v:imagedata r:id="rId40" o:title=""/>
          </v:shape>
        </w:object>
      </w:r>
      <w:r w:rsidRPr="00C16063">
        <w:rPr>
          <w:bCs/>
          <w:lang w:val="uk-UA"/>
        </w:rPr>
        <w:t>.</w:t>
      </w:r>
      <w:r w:rsidRPr="00C16063">
        <w:rPr>
          <w:bCs/>
          <w:lang w:val="uk-UA"/>
        </w:rPr>
        <w:tab/>
      </w:r>
      <w:r>
        <w:rPr>
          <w:bCs/>
          <w:lang w:val="uk-UA"/>
        </w:rPr>
        <w:t xml:space="preserve">           </w:t>
      </w:r>
      <w:r w:rsidRPr="00C16063">
        <w:rPr>
          <w:bCs/>
          <w:lang w:val="uk-UA"/>
        </w:rPr>
        <w:t>(</w:t>
      </w:r>
      <w:r w:rsidRPr="00C16063">
        <w:rPr>
          <w:bCs/>
        </w:rPr>
        <w:t>5</w:t>
      </w:r>
      <w:r w:rsidRPr="00C16063">
        <w:rPr>
          <w:bCs/>
          <w:lang w:val="uk-UA"/>
        </w:rPr>
        <w:t>)</w:t>
      </w:r>
    </w:p>
    <w:p w:rsidR="00891355" w:rsidRPr="00C16063" w:rsidRDefault="00891355" w:rsidP="00891355">
      <w:pPr>
        <w:spacing w:line="276" w:lineRule="auto"/>
        <w:ind w:firstLine="709"/>
        <w:jc w:val="both"/>
        <w:rPr>
          <w:bCs/>
          <w:lang w:val="uk-UA"/>
        </w:rPr>
      </w:pPr>
      <w:r w:rsidRPr="009F5AEA">
        <w:rPr>
          <w:spacing w:val="-2"/>
          <w:lang w:val="uk-UA"/>
        </w:rPr>
        <w:t>Розв</w:t>
      </w:r>
      <w:r w:rsidRPr="009F5AEA">
        <w:rPr>
          <w:spacing w:val="-2"/>
          <w:lang w:val="uk-UA" w:eastAsia="zh-CN"/>
        </w:rPr>
        <w:t>’</w:t>
      </w:r>
      <w:r w:rsidRPr="009F5AEA">
        <w:rPr>
          <w:spacing w:val="-2"/>
          <w:lang w:val="uk-UA"/>
        </w:rPr>
        <w:t xml:space="preserve">язавши системи диференціальних рівнянь (2), (3) і (4) числовим методом </w:t>
      </w:r>
      <w:proofErr w:type="spellStart"/>
      <w:r w:rsidRPr="009F5AEA">
        <w:rPr>
          <w:spacing w:val="-2"/>
          <w:lang w:val="uk-UA"/>
        </w:rPr>
        <w:t>Рунге-Кутти</w:t>
      </w:r>
      <w:proofErr w:type="spellEnd"/>
      <w:r w:rsidRPr="009F5AEA">
        <w:rPr>
          <w:spacing w:val="-2"/>
        </w:rPr>
        <w:t xml:space="preserve"> </w:t>
      </w:r>
      <w:r w:rsidRPr="009F5AEA">
        <w:rPr>
          <w:bCs/>
          <w:spacing w:val="-2"/>
          <w:lang w:val="uk-UA"/>
        </w:rPr>
        <w:t xml:space="preserve">за допомогою пакету прикладних програм </w:t>
      </w:r>
      <w:proofErr w:type="spellStart"/>
      <w:r w:rsidRPr="009F5AEA">
        <w:rPr>
          <w:bCs/>
          <w:spacing w:val="-2"/>
          <w:lang w:val="en-US"/>
        </w:rPr>
        <w:t>Mathcad</w:t>
      </w:r>
      <w:proofErr w:type="spellEnd"/>
      <w:r w:rsidRPr="009F5AEA">
        <w:rPr>
          <w:bCs/>
          <w:spacing w:val="-2"/>
          <w:lang w:val="uk-UA"/>
        </w:rPr>
        <w:t xml:space="preserve"> 14.0.0, змоделюємо наїзд мостового крана. Параметри крана, який було обрано для моделювання за ГОСТ </w:t>
      </w:r>
      <w:r w:rsidRPr="009F5AEA">
        <w:rPr>
          <w:spacing w:val="-2"/>
          <w:lang w:val="uk-UA"/>
        </w:rPr>
        <w:t>25711-83</w:t>
      </w:r>
      <w:r w:rsidRPr="009F5AEA">
        <w:rPr>
          <w:bCs/>
          <w:spacing w:val="-2"/>
          <w:lang w:val="uk-UA"/>
        </w:rPr>
        <w:t> [</w:t>
      </w:r>
      <w:r w:rsidRPr="009F5AEA">
        <w:rPr>
          <w:spacing w:val="-2"/>
          <w:lang w:val="uk-UA"/>
        </w:rPr>
        <w:t>11</w:t>
      </w:r>
      <w:r w:rsidRPr="009F5AEA">
        <w:rPr>
          <w:bCs/>
          <w:spacing w:val="-2"/>
          <w:lang w:val="uk-UA"/>
        </w:rPr>
        <w:t>]:</w:t>
      </w:r>
      <w:r w:rsidRPr="00C16063">
        <w:rPr>
          <w:bCs/>
          <w:lang w:val="uk-UA"/>
        </w:rPr>
        <w:t xml:space="preserve"> вантажопідйомність 5 т, маса крана 18 т, номінальна швидкість пересування крана 1,25 м/с. Під час моделювання параметри буферів були налаштовані таким чином, щоб уповільнення крана не перевищувало 4 м/с</w:t>
      </w:r>
      <w:r w:rsidRPr="00C16063">
        <w:rPr>
          <w:bCs/>
          <w:vertAlign w:val="superscript"/>
          <w:lang w:val="uk-UA"/>
        </w:rPr>
        <w:t>2</w:t>
      </w:r>
      <w:r w:rsidRPr="00C16063">
        <w:rPr>
          <w:bCs/>
          <w:lang w:val="uk-UA"/>
        </w:rPr>
        <w:t xml:space="preserve">; змінювалась швидкість наїзду крана та наявність вантажу на гнучкому підвісі, що складав </w:t>
      </w:r>
      <w:smartTag w:uri="urn:schemas-microsoft-com:office:smarttags" w:element="metricconverter">
        <w:smartTagPr>
          <w:attr w:name="ProductID" w:val="5 м"/>
        </w:smartTagPr>
        <w:r w:rsidRPr="00C16063">
          <w:rPr>
            <w:bCs/>
            <w:lang w:val="uk-UA"/>
          </w:rPr>
          <w:t>5 м</w:t>
        </w:r>
      </w:smartTag>
      <w:r w:rsidRPr="00C16063">
        <w:rPr>
          <w:bCs/>
          <w:lang w:val="uk-UA"/>
        </w:rPr>
        <w:t>. Це дозволило отримати</w:t>
      </w:r>
      <w:r w:rsidRPr="00C16063">
        <w:rPr>
          <w:lang w:val="uk-UA"/>
        </w:rPr>
        <w:t xml:space="preserve"> параметри наїзду крана, а саме: час гальмування </w:t>
      </w:r>
      <w:r w:rsidRPr="00C16063">
        <w:rPr>
          <w:position w:val="-6"/>
          <w:lang w:val="uk-UA"/>
        </w:rPr>
        <w:object w:dxaOrig="160" w:dyaOrig="240">
          <v:shape id="_x0000_i1061" type="#_x0000_t75" style="width:8pt;height:12pt">
            <v:imagedata r:id="rId41" o:title=""/>
          </v:shape>
        </w:object>
      </w:r>
      <w:r w:rsidRPr="00C16063">
        <w:rPr>
          <w:lang w:val="uk-UA"/>
        </w:rPr>
        <w:t xml:space="preserve">, осідання буфера </w:t>
      </w:r>
      <w:r w:rsidRPr="00C16063">
        <w:rPr>
          <w:position w:val="-6"/>
          <w:lang w:val="uk-UA"/>
        </w:rPr>
        <w:object w:dxaOrig="220" w:dyaOrig="279">
          <v:shape id="_x0000_i1062" type="#_x0000_t75" style="width:11.35pt;height:14pt">
            <v:imagedata r:id="rId42" o:title=""/>
          </v:shape>
        </w:object>
      </w:r>
      <w:r w:rsidRPr="00C16063">
        <w:rPr>
          <w:lang w:val="uk-UA"/>
        </w:rPr>
        <w:t xml:space="preserve">, кут відхилення вантажу від вертикалі </w:t>
      </w:r>
      <w:r w:rsidRPr="00C16063">
        <w:rPr>
          <w:i/>
          <w:lang w:val="uk-UA"/>
        </w:rPr>
        <w:t>φ</w:t>
      </w:r>
      <w:r w:rsidRPr="00C16063">
        <w:rPr>
          <w:lang w:val="uk-UA"/>
        </w:rPr>
        <w:t xml:space="preserve">, уповільнення крана (максимальне) </w:t>
      </w:r>
      <w:r w:rsidRPr="00C16063">
        <w:rPr>
          <w:position w:val="-6"/>
          <w:lang w:val="uk-UA"/>
        </w:rPr>
        <w:object w:dxaOrig="200" w:dyaOrig="220">
          <v:shape id="_x0000_i1063" type="#_x0000_t75" style="width:10pt;height:11.35pt">
            <v:imagedata r:id="rId43" o:title=""/>
          </v:shape>
        </w:object>
      </w:r>
      <w:r w:rsidRPr="00C16063">
        <w:rPr>
          <w:lang w:val="uk-UA"/>
        </w:rPr>
        <w:t xml:space="preserve">, ударну силу (максимальну) </w:t>
      </w:r>
      <w:r w:rsidRPr="00C16063">
        <w:rPr>
          <w:position w:val="-4"/>
          <w:lang w:val="uk-UA"/>
        </w:rPr>
        <w:object w:dxaOrig="260" w:dyaOrig="260">
          <v:shape id="_x0000_i1064" type="#_x0000_t75" style="width:13.35pt;height:13.35pt">
            <v:imagedata r:id="rId44" o:title=""/>
          </v:shape>
        </w:object>
      </w:r>
      <w:r w:rsidRPr="00C16063">
        <w:rPr>
          <w:lang w:val="uk-UA"/>
        </w:rPr>
        <w:t xml:space="preserve">, залишкову швидкість крана </w:t>
      </w:r>
      <w:r w:rsidRPr="00C16063">
        <w:rPr>
          <w:position w:val="-12"/>
          <w:lang w:val="uk-UA"/>
        </w:rPr>
        <w:object w:dxaOrig="279" w:dyaOrig="360">
          <v:shape id="_x0000_i1065" type="#_x0000_t75" style="width:14pt;height:18pt">
            <v:imagedata r:id="rId45" o:title=""/>
          </v:shape>
        </w:object>
      </w:r>
      <w:r>
        <w:rPr>
          <w:lang w:val="uk-UA"/>
        </w:rPr>
        <w:t>.</w:t>
      </w:r>
    </w:p>
    <w:p w:rsidR="00891355" w:rsidRPr="00C16063" w:rsidRDefault="00891355" w:rsidP="00891355">
      <w:pPr>
        <w:spacing w:line="276" w:lineRule="auto"/>
        <w:ind w:firstLine="709"/>
        <w:jc w:val="both"/>
        <w:rPr>
          <w:lang w:val="uk-UA"/>
        </w:rPr>
      </w:pPr>
      <w:r w:rsidRPr="00C16063">
        <w:rPr>
          <w:bCs/>
          <w:lang w:val="uk-UA"/>
        </w:rPr>
        <w:t>Результати моделювання наїзду мостового крана на ту</w:t>
      </w:r>
      <w:r>
        <w:rPr>
          <w:bCs/>
          <w:lang w:val="uk-UA"/>
        </w:rPr>
        <w:t>пикові упори зведені до таблиці </w:t>
      </w:r>
      <w:r w:rsidRPr="00C16063">
        <w:rPr>
          <w:bCs/>
          <w:lang w:val="uk-UA"/>
        </w:rPr>
        <w:t>3.1. Літерами П, Г, П-Г в таблиці 3.1 позначено типи буферів: П – пружинний, Г – гідравлічний, П-Г – пружинно-гідравлічний.</w:t>
      </w:r>
    </w:p>
    <w:p w:rsidR="00891355" w:rsidRPr="00C16063" w:rsidRDefault="00891355" w:rsidP="00891355">
      <w:pPr>
        <w:ind w:firstLine="709"/>
        <w:jc w:val="both"/>
        <w:rPr>
          <w:bCs/>
        </w:rPr>
      </w:pPr>
    </w:p>
    <w:p w:rsidR="00891355" w:rsidRPr="00C16063" w:rsidRDefault="00891355" w:rsidP="00891355">
      <w:pPr>
        <w:spacing w:line="312" w:lineRule="auto"/>
        <w:jc w:val="center"/>
        <w:rPr>
          <w:lang w:val="uk-UA"/>
        </w:rPr>
      </w:pPr>
      <w:r w:rsidRPr="00C16063">
        <w:rPr>
          <w:b/>
          <w:bCs/>
          <w:lang w:val="uk-UA"/>
        </w:rPr>
        <w:t>Таблиця 1</w:t>
      </w:r>
      <w:r w:rsidRPr="00C16063">
        <w:rPr>
          <w:bCs/>
          <w:lang w:val="uk-UA"/>
        </w:rPr>
        <w:t xml:space="preserve"> – </w:t>
      </w:r>
      <w:r w:rsidRPr="00C16063">
        <w:rPr>
          <w:lang w:val="uk-UA"/>
        </w:rPr>
        <w:t>Параметри гальмування кранів під час наїзду на тупикові упори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915"/>
        <w:gridCol w:w="739"/>
        <w:gridCol w:w="947"/>
        <w:gridCol w:w="636"/>
        <w:gridCol w:w="880"/>
        <w:gridCol w:w="808"/>
        <w:gridCol w:w="686"/>
        <w:gridCol w:w="905"/>
        <w:gridCol w:w="982"/>
      </w:tblGrid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i/>
                <w:lang w:val="en-US"/>
              </w:rPr>
              <w:t>V</w:t>
            </w:r>
            <w:r w:rsidRPr="00E84B8B">
              <w:rPr>
                <w:i/>
                <w:vertAlign w:val="subscript"/>
                <w:lang w:val="en-US"/>
              </w:rPr>
              <w:t>K</w:t>
            </w:r>
            <w:r w:rsidRPr="00E84B8B">
              <w:rPr>
                <w:lang w:val="uk-UA"/>
              </w:rPr>
              <w:t>, м/с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i/>
                <w:lang w:val="en-US"/>
              </w:rPr>
              <w:t>M</w:t>
            </w:r>
            <w:r w:rsidRPr="00E84B8B">
              <w:rPr>
                <w:i/>
                <w:vertAlign w:val="subscript"/>
                <w:lang w:val="uk-UA"/>
              </w:rPr>
              <w:t>В</w:t>
            </w:r>
            <w:r w:rsidRPr="00E84B8B">
              <w:rPr>
                <w:lang w:val="uk-UA"/>
              </w:rPr>
              <w:t>, 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Тип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буфера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position w:val="-6"/>
                <w:lang w:val="uk-UA"/>
              </w:rPr>
              <w:object w:dxaOrig="160" w:dyaOrig="260">
                <v:shape id="_x0000_i1066" type="#_x0000_t75" style="width:8pt;height:13.35pt">
                  <v:imagedata r:id="rId46" o:title=""/>
                </v:shape>
              </w:object>
            </w:r>
            <w:r w:rsidRPr="00E84B8B">
              <w:rPr>
                <w:lang w:val="uk-UA"/>
              </w:rPr>
              <w:t>, 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position w:val="-6"/>
                <w:lang w:val="uk-UA"/>
              </w:rPr>
              <w:object w:dxaOrig="240" w:dyaOrig="300">
                <v:shape id="_x0000_i1067" type="#_x0000_t75" style="width:12pt;height:15.35pt">
                  <v:imagedata r:id="rId47" o:title=""/>
                </v:shape>
              </w:object>
            </w:r>
            <w:r w:rsidRPr="00E84B8B">
              <w:rPr>
                <w:lang w:val="uk-UA"/>
              </w:rPr>
              <w:t>, мм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i/>
                <w:lang w:val="uk-UA"/>
              </w:rPr>
              <w:t>φ</w:t>
            </w:r>
            <w:r w:rsidRPr="00E84B8B">
              <w:rPr>
                <w:lang w:val="uk-UA"/>
              </w:rPr>
              <w:t>,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град.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position w:val="-6"/>
                <w:lang w:val="uk-UA"/>
              </w:rPr>
              <w:object w:dxaOrig="220" w:dyaOrig="240">
                <v:shape id="_x0000_i1068" type="#_x0000_t75" style="width:11.35pt;height:12pt">
                  <v:imagedata r:id="rId48" o:title=""/>
                </v:shape>
              </w:object>
            </w:r>
            <w:r w:rsidRPr="00E84B8B">
              <w:rPr>
                <w:lang w:val="uk-UA"/>
              </w:rPr>
              <w:t>, м/с</w:t>
            </w:r>
            <w:r w:rsidRPr="00E84B8B">
              <w:rPr>
                <w:vertAlign w:val="superscript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position w:val="-4"/>
                <w:lang w:val="uk-UA"/>
              </w:rPr>
              <w:object w:dxaOrig="279" w:dyaOrig="279">
                <v:shape id="_x0000_i1069" type="#_x0000_t75" style="width:14pt;height:14pt">
                  <v:imagedata r:id="rId49" o:title=""/>
                </v:shape>
              </w:object>
            </w:r>
            <w:r w:rsidRPr="00E84B8B">
              <w:rPr>
                <w:lang w:val="uk-UA"/>
              </w:rPr>
              <w:t xml:space="preserve">, </w:t>
            </w:r>
            <w:proofErr w:type="spellStart"/>
            <w:r w:rsidRPr="00E84B8B">
              <w:rPr>
                <w:lang w:val="uk-UA"/>
              </w:rPr>
              <w:t>кН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position w:val="-12"/>
                <w:lang w:val="uk-UA"/>
              </w:rPr>
              <w:object w:dxaOrig="320" w:dyaOrig="380">
                <v:shape id="_x0000_i1070" type="#_x0000_t75" style="width:16pt;height:19.35pt">
                  <v:imagedata r:id="rId50" o:title=""/>
                </v:shape>
              </w:object>
            </w:r>
            <w:r w:rsidRPr="00E84B8B">
              <w:rPr>
                <w:lang w:val="uk-UA"/>
              </w:rPr>
              <w:t>. м/с</w:t>
            </w:r>
          </w:p>
        </w:tc>
      </w:tr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П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Г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П-Г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0,5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0,7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160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140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116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1,6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1,4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16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13,9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</w:tc>
      </w:tr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П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Г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П-Г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0,55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0,9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171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191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125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9,8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7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7,4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1,4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1,2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20,7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18,6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0,1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</w:tc>
      </w:tr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П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Г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П-Г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0,5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0,95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321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325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</w:tc>
      </w:tr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П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Г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П-Г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0,55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0,7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344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357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228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19,5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13,6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17,3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0,4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</w:tc>
      </w:tr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П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Г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П-Г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0,5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1,1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401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433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219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</w:tc>
      </w:tr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П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Г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П-Г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0,55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0,7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430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469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247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24,5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17,1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21,4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48,6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0,5</w:t>
            </w:r>
          </w:p>
          <w:p w:rsidR="00891355" w:rsidRPr="00E84B8B" w:rsidRDefault="00891355" w:rsidP="00C042B6">
            <w:pPr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0</w:t>
            </w:r>
          </w:p>
        </w:tc>
      </w:tr>
    </w:tbl>
    <w:p w:rsidR="00891355" w:rsidRPr="00C16063" w:rsidRDefault="00891355" w:rsidP="00891355">
      <w:pPr>
        <w:ind w:firstLine="709"/>
        <w:jc w:val="both"/>
        <w:rPr>
          <w:bCs/>
          <w:lang w:val="uk-UA"/>
        </w:rPr>
      </w:pPr>
    </w:p>
    <w:p w:rsidR="00891355" w:rsidRPr="00C16063" w:rsidRDefault="00891355" w:rsidP="00891355">
      <w:pPr>
        <w:spacing w:line="312" w:lineRule="auto"/>
        <w:ind w:firstLine="709"/>
        <w:jc w:val="both"/>
        <w:rPr>
          <w:bCs/>
          <w:lang w:val="uk-UA"/>
        </w:rPr>
      </w:pPr>
      <w:r w:rsidRPr="00C16063">
        <w:rPr>
          <w:bCs/>
          <w:lang w:val="uk-UA"/>
        </w:rPr>
        <w:t>На рис. 2 показані графіки зміни швидкості і уповільнення крана з вантажем за часом відповідно для трьох типів буферів при швидкості наїзду 1,25 м/с.</w:t>
      </w:r>
    </w:p>
    <w:tbl>
      <w:tblPr>
        <w:tblW w:w="0" w:type="auto"/>
        <w:jc w:val="center"/>
        <w:tblLook w:val="01E0"/>
      </w:tblPr>
      <w:tblGrid>
        <w:gridCol w:w="4146"/>
        <w:gridCol w:w="5686"/>
      </w:tblGrid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472055" cy="1795145"/>
                  <wp:effectExtent l="19050" t="0" r="444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997200" cy="101600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 w:rsidRPr="00E84B8B">
              <w:rPr>
                <w:bCs/>
                <w:lang w:val="uk-UA"/>
              </w:rPr>
              <w:t>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 w:rsidRPr="00E84B8B">
              <w:rPr>
                <w:bCs/>
                <w:lang w:val="uk-UA"/>
              </w:rPr>
              <w:t>г)</w:t>
            </w:r>
          </w:p>
        </w:tc>
      </w:tr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2438400" cy="179514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454400" cy="118554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 w:rsidRPr="00E84B8B">
              <w:rPr>
                <w:bCs/>
                <w:lang w:val="uk-UA"/>
              </w:rPr>
              <w:t>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 w:rsidRPr="00E84B8B">
              <w:rPr>
                <w:bCs/>
                <w:lang w:val="uk-UA"/>
              </w:rPr>
              <w:t>д)</w:t>
            </w:r>
          </w:p>
        </w:tc>
      </w:tr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455545" cy="1760855"/>
                  <wp:effectExtent l="19050" t="0" r="190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1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>
              <w:rPr>
                <w:bCs/>
                <w:noProof/>
                <w:lang w:val="uk-UA" w:eastAsia="uk-UA"/>
              </w:rPr>
              <w:drawing>
                <wp:inline distT="0" distB="0" distL="0" distR="0">
                  <wp:extent cx="3429000" cy="115125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355" w:rsidRPr="00E84B8B" w:rsidTr="00C042B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 w:rsidRPr="00E84B8B">
              <w:rPr>
                <w:bCs/>
                <w:lang w:val="uk-UA"/>
              </w:rPr>
              <w:t>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 w:rsidRPr="00E84B8B">
              <w:rPr>
                <w:bCs/>
                <w:lang w:val="uk-UA"/>
              </w:rPr>
              <w:t>е)</w:t>
            </w:r>
          </w:p>
        </w:tc>
      </w:tr>
      <w:tr w:rsidR="00891355" w:rsidRPr="00E84B8B" w:rsidTr="00C042B6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91355" w:rsidRPr="00E84B8B" w:rsidRDefault="00891355" w:rsidP="00C042B6">
            <w:pPr>
              <w:spacing w:line="216" w:lineRule="auto"/>
              <w:jc w:val="center"/>
              <w:rPr>
                <w:lang w:val="uk-UA"/>
              </w:rPr>
            </w:pPr>
            <w:r w:rsidRPr="00E84B8B">
              <w:rPr>
                <w:b/>
                <w:lang w:val="uk-UA"/>
              </w:rPr>
              <w:t>Рис. 2</w:t>
            </w:r>
            <w:r w:rsidRPr="008214DA">
              <w:t xml:space="preserve"> –</w:t>
            </w:r>
            <w:r w:rsidRPr="00E84B8B">
              <w:rPr>
                <w:lang w:val="uk-UA"/>
              </w:rPr>
              <w:t xml:space="preserve"> Графіки зміни швидкості </w:t>
            </w:r>
            <w:r w:rsidRPr="00E84B8B">
              <w:rPr>
                <w:position w:val="-6"/>
                <w:lang w:val="uk-UA"/>
              </w:rPr>
              <w:object w:dxaOrig="240" w:dyaOrig="279">
                <v:shape id="_x0000_i1077" type="#_x0000_t75" style="width:12pt;height:14pt">
                  <v:imagedata r:id="rId57" o:title=""/>
                </v:shape>
              </w:object>
            </w:r>
            <w:r w:rsidRPr="00E84B8B">
              <w:rPr>
                <w:lang w:val="uk-UA"/>
              </w:rPr>
              <w:t xml:space="preserve"> та уповільнення </w:t>
            </w:r>
            <w:r w:rsidRPr="00E84B8B">
              <w:rPr>
                <w:position w:val="-6"/>
                <w:lang w:val="uk-UA"/>
              </w:rPr>
              <w:object w:dxaOrig="200" w:dyaOrig="220">
                <v:shape id="_x0000_i1078" type="#_x0000_t75" style="width:10pt;height:11.35pt">
                  <v:imagedata r:id="rId58" o:title=""/>
                </v:shape>
              </w:object>
            </w:r>
            <w:r w:rsidRPr="00E84B8B">
              <w:rPr>
                <w:lang w:val="uk-UA"/>
              </w:rPr>
              <w:t xml:space="preserve"> за часом:</w:t>
            </w:r>
          </w:p>
          <w:p w:rsidR="00891355" w:rsidRPr="00E84B8B" w:rsidRDefault="00891355" w:rsidP="00C042B6">
            <w:pPr>
              <w:spacing w:line="216" w:lineRule="auto"/>
              <w:jc w:val="center"/>
              <w:rPr>
                <w:lang w:val="uk-UA"/>
              </w:rPr>
            </w:pPr>
            <w:r w:rsidRPr="00E84B8B">
              <w:rPr>
                <w:lang w:val="uk-UA"/>
              </w:rPr>
              <w:t>а, б – для пружинного буфера; в, г – для гідравлічного буфера;</w:t>
            </w:r>
          </w:p>
          <w:p w:rsidR="00891355" w:rsidRPr="00E84B8B" w:rsidRDefault="00891355" w:rsidP="00C042B6">
            <w:pPr>
              <w:spacing w:line="216" w:lineRule="auto"/>
              <w:jc w:val="center"/>
              <w:rPr>
                <w:bCs/>
                <w:lang w:val="uk-UA"/>
              </w:rPr>
            </w:pPr>
            <w:r w:rsidRPr="00E84B8B">
              <w:rPr>
                <w:lang w:val="uk-UA"/>
              </w:rPr>
              <w:t>д,</w:t>
            </w:r>
            <w:r w:rsidRPr="008214DA">
              <w:t xml:space="preserve"> е</w:t>
            </w:r>
            <w:r w:rsidRPr="00E84B8B">
              <w:rPr>
                <w:lang w:val="uk-UA"/>
              </w:rPr>
              <w:t xml:space="preserve"> – для пружинно-гідравлічного буфера</w:t>
            </w:r>
          </w:p>
        </w:tc>
      </w:tr>
    </w:tbl>
    <w:p w:rsidR="00891355" w:rsidRPr="00C16063" w:rsidRDefault="00891355" w:rsidP="00891355">
      <w:pPr>
        <w:spacing w:line="120" w:lineRule="auto"/>
        <w:ind w:firstLine="709"/>
        <w:jc w:val="both"/>
        <w:rPr>
          <w:lang w:val="uk-UA"/>
        </w:rPr>
      </w:pPr>
    </w:p>
    <w:p w:rsidR="00891355" w:rsidRPr="00C16063" w:rsidRDefault="00891355" w:rsidP="00891355">
      <w:pPr>
        <w:spacing w:line="264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>З таблиці 1 та рис. 1 видно, що пружинно-гідравлічні буфери є найефективнішими, оскільки час шлях гальмування крана з такими буферами є найменшими. При зупинці крана, обладнаного гідравлічними буферами, номінальна швидкість повністю не гаситься, а отже, існує небезпека руйнування підкранових споруд і кранових металоконструкцій.</w:t>
      </w:r>
    </w:p>
    <w:p w:rsidR="00891355" w:rsidRPr="00C16063" w:rsidRDefault="00891355" w:rsidP="00891355">
      <w:pPr>
        <w:spacing w:line="120" w:lineRule="auto"/>
        <w:ind w:firstLine="709"/>
        <w:jc w:val="both"/>
        <w:rPr>
          <w:lang w:val="uk-UA"/>
        </w:rPr>
      </w:pPr>
    </w:p>
    <w:p w:rsidR="00891355" w:rsidRPr="00C16063" w:rsidRDefault="00891355" w:rsidP="00891355">
      <w:pPr>
        <w:spacing w:line="264" w:lineRule="auto"/>
        <w:ind w:firstLine="709"/>
        <w:jc w:val="both"/>
        <w:rPr>
          <w:b/>
          <w:lang w:val="uk-UA"/>
        </w:rPr>
      </w:pPr>
      <w:r w:rsidRPr="00C16063">
        <w:rPr>
          <w:b/>
          <w:lang w:val="uk-UA"/>
        </w:rPr>
        <w:t>Висновки</w:t>
      </w:r>
    </w:p>
    <w:p w:rsidR="00891355" w:rsidRPr="00C16063" w:rsidRDefault="00891355" w:rsidP="00891355">
      <w:pPr>
        <w:spacing w:line="264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>На підставі отриманих результатів встановлено:</w:t>
      </w:r>
    </w:p>
    <w:p w:rsidR="00891355" w:rsidRPr="00C16063" w:rsidRDefault="00891355" w:rsidP="00891355">
      <w:pPr>
        <w:spacing w:line="264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>1) зміна швидкості відбувається для пружинних буферів за прогресивним законом, для гідравлічних – за регресивним, для пружинно-гідравлічних – за лінійним;</w:t>
      </w:r>
    </w:p>
    <w:p w:rsidR="00891355" w:rsidRPr="009F5AEA" w:rsidRDefault="00891355" w:rsidP="00891355">
      <w:pPr>
        <w:spacing w:line="264" w:lineRule="auto"/>
        <w:ind w:firstLine="709"/>
        <w:jc w:val="both"/>
        <w:rPr>
          <w:spacing w:val="-8"/>
          <w:lang w:val="uk-UA"/>
        </w:rPr>
      </w:pPr>
      <w:r w:rsidRPr="009F5AEA">
        <w:rPr>
          <w:spacing w:val="-8"/>
          <w:lang w:val="uk-UA"/>
        </w:rPr>
        <w:t>2) для більш ефективної роботи гідравлічних буферів гідравлічний опір має бути змінним;</w:t>
      </w:r>
    </w:p>
    <w:p w:rsidR="00891355" w:rsidRPr="00C16063" w:rsidRDefault="00891355" w:rsidP="00891355">
      <w:pPr>
        <w:spacing w:line="264" w:lineRule="auto"/>
        <w:ind w:firstLine="709"/>
        <w:jc w:val="both"/>
        <w:rPr>
          <w:lang w:val="uk-UA"/>
        </w:rPr>
      </w:pPr>
      <w:r w:rsidRPr="00C16063">
        <w:rPr>
          <w:lang w:val="uk-UA"/>
        </w:rPr>
        <w:t>3) пружинно-гідравлічні буфери є найефективнішими (осідання та час спрацьовування буфера є найменшими);</w:t>
      </w:r>
    </w:p>
    <w:p w:rsidR="00891355" w:rsidRPr="00860B0C" w:rsidRDefault="00891355" w:rsidP="00891355">
      <w:pPr>
        <w:spacing w:line="264" w:lineRule="auto"/>
        <w:ind w:firstLine="709"/>
        <w:jc w:val="both"/>
        <w:rPr>
          <w:spacing w:val="-10"/>
          <w:lang w:val="uk-UA"/>
        </w:rPr>
      </w:pPr>
      <w:r w:rsidRPr="00860B0C">
        <w:rPr>
          <w:spacing w:val="-10"/>
          <w:lang w:val="uk-UA"/>
        </w:rPr>
        <w:t>4) в пружинно-гідравлічних буферах на початку гальмування діє гідравлічний опір, а потім долучається опір пружини, що дозволяє забезпечити гальмування з майже постійним уповільненням.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b/>
          <w:sz w:val="20"/>
          <w:szCs w:val="20"/>
          <w:lang w:val="uk-UA"/>
        </w:rPr>
      </w:pPr>
      <w:r w:rsidRPr="00C16063">
        <w:rPr>
          <w:b/>
          <w:sz w:val="20"/>
          <w:szCs w:val="20"/>
          <w:lang w:val="uk-UA"/>
        </w:rPr>
        <w:t>Список використаних джерел: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</w:rPr>
      </w:pPr>
      <w:r w:rsidRPr="00C16063">
        <w:rPr>
          <w:sz w:val="20"/>
          <w:szCs w:val="20"/>
          <w:lang w:val="uk-UA"/>
        </w:rPr>
        <w:t xml:space="preserve">1. </w:t>
      </w:r>
      <w:r w:rsidRPr="00C16063">
        <w:rPr>
          <w:sz w:val="20"/>
          <w:szCs w:val="20"/>
        </w:rPr>
        <w:t xml:space="preserve">Мартынов А. В. Исследование гравитационного торможения мостовых кранов и крановых тележек : </w:t>
      </w:r>
      <w:r w:rsidRPr="00C16063">
        <w:rPr>
          <w:sz w:val="20"/>
          <w:szCs w:val="20"/>
          <w:lang w:val="uk-UA"/>
        </w:rPr>
        <w:t>а</w:t>
      </w:r>
      <w:proofErr w:type="spellStart"/>
      <w:r w:rsidRPr="00C16063">
        <w:rPr>
          <w:sz w:val="20"/>
          <w:szCs w:val="20"/>
        </w:rPr>
        <w:t>втореф</w:t>
      </w:r>
      <w:proofErr w:type="spellEnd"/>
      <w:r w:rsidRPr="00C16063">
        <w:rPr>
          <w:sz w:val="20"/>
          <w:szCs w:val="20"/>
        </w:rPr>
        <w:t xml:space="preserve">. </w:t>
      </w:r>
      <w:proofErr w:type="spellStart"/>
      <w:r w:rsidRPr="00C16063">
        <w:rPr>
          <w:sz w:val="20"/>
          <w:szCs w:val="20"/>
        </w:rPr>
        <w:t>дис</w:t>
      </w:r>
      <w:proofErr w:type="spellEnd"/>
      <w:r w:rsidRPr="00C16063">
        <w:rPr>
          <w:sz w:val="20"/>
          <w:szCs w:val="20"/>
        </w:rPr>
        <w:t xml:space="preserve">. … канд. </w:t>
      </w:r>
      <w:proofErr w:type="spellStart"/>
      <w:r w:rsidRPr="00C16063">
        <w:rPr>
          <w:sz w:val="20"/>
          <w:szCs w:val="20"/>
        </w:rPr>
        <w:t>техн</w:t>
      </w:r>
      <w:proofErr w:type="spellEnd"/>
      <w:r w:rsidRPr="00C16063">
        <w:rPr>
          <w:sz w:val="20"/>
          <w:szCs w:val="20"/>
        </w:rPr>
        <w:t>. наук</w:t>
      </w:r>
      <w:r w:rsidRPr="00C16063">
        <w:rPr>
          <w:sz w:val="20"/>
          <w:szCs w:val="20"/>
          <w:lang w:val="uk-UA"/>
        </w:rPr>
        <w:t xml:space="preserve"> / А. В. </w:t>
      </w:r>
      <w:proofErr w:type="spellStart"/>
      <w:r w:rsidRPr="00C16063">
        <w:rPr>
          <w:sz w:val="20"/>
          <w:szCs w:val="20"/>
          <w:lang w:val="uk-UA"/>
        </w:rPr>
        <w:t>Мартынов</w:t>
      </w:r>
      <w:proofErr w:type="spellEnd"/>
      <w:r w:rsidRPr="00C16063">
        <w:rPr>
          <w:sz w:val="20"/>
          <w:szCs w:val="20"/>
          <w:lang w:val="en-US"/>
        </w:rPr>
        <w:t> </w:t>
      </w:r>
      <w:r w:rsidRPr="00C16063">
        <w:rPr>
          <w:sz w:val="20"/>
          <w:szCs w:val="20"/>
          <w:lang w:val="uk-UA"/>
        </w:rPr>
        <w:t xml:space="preserve">; </w:t>
      </w:r>
      <w:proofErr w:type="spellStart"/>
      <w:r w:rsidRPr="00C16063">
        <w:rPr>
          <w:sz w:val="20"/>
          <w:szCs w:val="20"/>
          <w:lang w:val="uk-UA"/>
        </w:rPr>
        <w:t>Новочеркасск</w:t>
      </w:r>
      <w:proofErr w:type="spellEnd"/>
      <w:proofErr w:type="gramStart"/>
      <w:r w:rsidRPr="00C16063">
        <w:rPr>
          <w:sz w:val="20"/>
          <w:szCs w:val="20"/>
        </w:rPr>
        <w:t>.</w:t>
      </w:r>
      <w:proofErr w:type="gramEnd"/>
      <w:r w:rsidRPr="00C16063">
        <w:rPr>
          <w:sz w:val="20"/>
          <w:szCs w:val="20"/>
        </w:rPr>
        <w:t xml:space="preserve"> </w:t>
      </w:r>
      <w:proofErr w:type="spellStart"/>
      <w:proofErr w:type="gramStart"/>
      <w:r w:rsidRPr="00C16063">
        <w:rPr>
          <w:sz w:val="20"/>
          <w:szCs w:val="20"/>
        </w:rPr>
        <w:t>п</w:t>
      </w:r>
      <w:proofErr w:type="gramEnd"/>
      <w:r w:rsidRPr="00C16063">
        <w:rPr>
          <w:sz w:val="20"/>
          <w:szCs w:val="20"/>
        </w:rPr>
        <w:t>олитехн</w:t>
      </w:r>
      <w:proofErr w:type="spellEnd"/>
      <w:r w:rsidRPr="00C16063">
        <w:rPr>
          <w:sz w:val="20"/>
          <w:szCs w:val="20"/>
        </w:rPr>
        <w:t xml:space="preserve">. </w:t>
      </w:r>
      <w:proofErr w:type="spellStart"/>
      <w:r w:rsidRPr="00C16063">
        <w:rPr>
          <w:sz w:val="20"/>
          <w:szCs w:val="20"/>
        </w:rPr>
        <w:t>ин-т</w:t>
      </w:r>
      <w:proofErr w:type="spellEnd"/>
      <w:r w:rsidRPr="00C16063">
        <w:rPr>
          <w:sz w:val="20"/>
          <w:szCs w:val="20"/>
        </w:rPr>
        <w:t xml:space="preserve">. – Новочеркасск, 1976. – 20 </w:t>
      </w:r>
      <w:proofErr w:type="gramStart"/>
      <w:r w:rsidRPr="00C16063">
        <w:rPr>
          <w:sz w:val="20"/>
          <w:szCs w:val="20"/>
        </w:rPr>
        <w:t>с</w:t>
      </w:r>
      <w:proofErr w:type="gramEnd"/>
      <w:r w:rsidRPr="00C16063">
        <w:rPr>
          <w:sz w:val="20"/>
          <w:szCs w:val="20"/>
        </w:rPr>
        <w:t>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uk-UA"/>
        </w:rPr>
      </w:pPr>
      <w:r w:rsidRPr="00C16063">
        <w:rPr>
          <w:sz w:val="20"/>
          <w:szCs w:val="20"/>
          <w:lang w:val="uk-UA"/>
        </w:rPr>
        <w:t xml:space="preserve">2. Правила будови і безпечної експлуатації вантажопідіймальних кранів : НПАОП 0.00-1.01-07 07 / </w:t>
      </w:r>
      <w:proofErr w:type="spellStart"/>
      <w:r w:rsidRPr="00C16063">
        <w:rPr>
          <w:sz w:val="20"/>
          <w:szCs w:val="20"/>
          <w:lang w:val="uk-UA"/>
        </w:rPr>
        <w:t>Держ</w:t>
      </w:r>
      <w:proofErr w:type="spellEnd"/>
      <w:r w:rsidRPr="00C16063">
        <w:rPr>
          <w:sz w:val="20"/>
          <w:szCs w:val="20"/>
          <w:lang w:val="uk-UA"/>
        </w:rPr>
        <w:t xml:space="preserve">. департамент з нагляду за охороною праці України. – Х. : Форт, 2007. – 256 с. </w:t>
      </w:r>
    </w:p>
    <w:p w:rsidR="00891355" w:rsidRPr="00891355" w:rsidRDefault="00891355" w:rsidP="00891355">
      <w:pPr>
        <w:spacing w:line="204" w:lineRule="auto"/>
        <w:ind w:firstLine="709"/>
        <w:jc w:val="both"/>
        <w:rPr>
          <w:spacing w:val="-2"/>
          <w:sz w:val="20"/>
          <w:szCs w:val="20"/>
        </w:rPr>
      </w:pPr>
      <w:r w:rsidRPr="00C16063">
        <w:rPr>
          <w:spacing w:val="-2"/>
          <w:sz w:val="20"/>
          <w:szCs w:val="20"/>
          <w:lang w:val="uk-UA"/>
        </w:rPr>
        <w:t xml:space="preserve">3. </w:t>
      </w:r>
      <w:proofErr w:type="spellStart"/>
      <w:r w:rsidRPr="00C16063">
        <w:rPr>
          <w:spacing w:val="-2"/>
          <w:sz w:val="20"/>
          <w:szCs w:val="20"/>
          <w:lang w:val="uk-UA"/>
        </w:rPr>
        <w:t>Ловейкін</w:t>
      </w:r>
      <w:proofErr w:type="spellEnd"/>
      <w:r w:rsidRPr="00C16063">
        <w:rPr>
          <w:spacing w:val="-2"/>
          <w:sz w:val="20"/>
          <w:szCs w:val="20"/>
          <w:lang w:val="uk-UA"/>
        </w:rPr>
        <w:t xml:space="preserve"> В. С. Уточнений метод розрахунку динамічних навантажень металоконструкції крану при його наїзді на кінцеві упори / В. С. </w:t>
      </w:r>
      <w:proofErr w:type="spellStart"/>
      <w:r w:rsidRPr="00C16063">
        <w:rPr>
          <w:spacing w:val="-2"/>
          <w:sz w:val="20"/>
          <w:szCs w:val="20"/>
          <w:lang w:val="uk-UA"/>
        </w:rPr>
        <w:t>Ловейкін</w:t>
      </w:r>
      <w:proofErr w:type="spellEnd"/>
      <w:r w:rsidRPr="00C16063">
        <w:rPr>
          <w:spacing w:val="-2"/>
          <w:sz w:val="20"/>
          <w:szCs w:val="20"/>
          <w:lang w:val="uk-UA"/>
        </w:rPr>
        <w:t xml:space="preserve">, Ю. В. </w:t>
      </w:r>
      <w:proofErr w:type="spellStart"/>
      <w:r w:rsidRPr="00C16063">
        <w:rPr>
          <w:spacing w:val="-2"/>
          <w:sz w:val="20"/>
          <w:szCs w:val="20"/>
          <w:lang w:val="uk-UA"/>
        </w:rPr>
        <w:t>Човнюк</w:t>
      </w:r>
      <w:proofErr w:type="spellEnd"/>
      <w:r w:rsidRPr="00C16063">
        <w:rPr>
          <w:spacing w:val="-2"/>
          <w:sz w:val="20"/>
          <w:szCs w:val="20"/>
          <w:lang w:val="uk-UA"/>
        </w:rPr>
        <w:t>, Ю. О. </w:t>
      </w:r>
      <w:proofErr w:type="spellStart"/>
      <w:r w:rsidRPr="00C16063">
        <w:rPr>
          <w:spacing w:val="-2"/>
          <w:sz w:val="20"/>
          <w:szCs w:val="20"/>
          <w:lang w:val="uk-UA"/>
        </w:rPr>
        <w:t>Ромасевич</w:t>
      </w:r>
      <w:proofErr w:type="spellEnd"/>
      <w:r w:rsidRPr="00C16063">
        <w:rPr>
          <w:spacing w:val="-2"/>
          <w:sz w:val="20"/>
          <w:szCs w:val="20"/>
          <w:lang w:val="uk-UA"/>
        </w:rPr>
        <w:t xml:space="preserve"> // Науковий вісник Луганського національного аграрного університету. Сер.: Технічні науки : зб. наук. пр. – Луганськ, 2009. – № 3. – С. 126–135.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uk-UA"/>
        </w:rPr>
      </w:pPr>
      <w:r w:rsidRPr="00C16063">
        <w:rPr>
          <w:sz w:val="20"/>
          <w:szCs w:val="20"/>
        </w:rPr>
        <w:t xml:space="preserve">4. </w:t>
      </w:r>
      <w:r w:rsidRPr="00C16063">
        <w:rPr>
          <w:sz w:val="20"/>
          <w:szCs w:val="20"/>
          <w:lang w:val="uk-UA"/>
        </w:rPr>
        <w:t>Подоляк О. С. Дослідження впливу робочих характеристик гасителя коливань на динамічні навантаження / О. С. Подоляк, С. І. Шевченко, Г. І. </w:t>
      </w:r>
      <w:proofErr w:type="spellStart"/>
      <w:r w:rsidRPr="00C16063">
        <w:rPr>
          <w:sz w:val="20"/>
          <w:szCs w:val="20"/>
          <w:lang w:val="uk-UA"/>
        </w:rPr>
        <w:t>Фесенко</w:t>
      </w:r>
      <w:proofErr w:type="spellEnd"/>
      <w:r w:rsidRPr="00C16063">
        <w:rPr>
          <w:sz w:val="20"/>
          <w:szCs w:val="20"/>
          <w:lang w:val="uk-UA"/>
        </w:rPr>
        <w:t xml:space="preserve"> // </w:t>
      </w:r>
      <w:r w:rsidRPr="00C16063">
        <w:rPr>
          <w:sz w:val="20"/>
          <w:szCs w:val="20"/>
        </w:rPr>
        <w:t>Восточно-европейский журнал передовых технологий</w:t>
      </w:r>
      <w:r w:rsidRPr="00C16063">
        <w:rPr>
          <w:sz w:val="20"/>
          <w:szCs w:val="20"/>
          <w:lang w:val="uk-UA"/>
        </w:rPr>
        <w:t>. – 2011. – № 3/7 (51). – С. 8–10.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</w:rPr>
      </w:pPr>
      <w:r w:rsidRPr="00C16063">
        <w:rPr>
          <w:sz w:val="20"/>
          <w:szCs w:val="20"/>
          <w:lang w:val="uk-UA"/>
        </w:rPr>
        <w:t xml:space="preserve">5. </w:t>
      </w:r>
      <w:r w:rsidRPr="00C16063">
        <w:rPr>
          <w:sz w:val="20"/>
          <w:szCs w:val="20"/>
        </w:rPr>
        <w:t>Грузоподъемные машины</w:t>
      </w:r>
      <w:r w:rsidRPr="00C16063">
        <w:rPr>
          <w:color w:val="000000"/>
          <w:spacing w:val="1"/>
          <w:sz w:val="20"/>
          <w:szCs w:val="20"/>
        </w:rPr>
        <w:t xml:space="preserve"> / М. П. Александров, Л. Н. Колобов,</w:t>
      </w:r>
      <w:r w:rsidRPr="00C16063">
        <w:rPr>
          <w:color w:val="000000"/>
          <w:spacing w:val="2"/>
          <w:sz w:val="20"/>
          <w:szCs w:val="20"/>
        </w:rPr>
        <w:t xml:space="preserve"> Н. А. Лобов </w:t>
      </w:r>
      <w:r w:rsidRPr="00C16063">
        <w:rPr>
          <w:color w:val="000000"/>
          <w:spacing w:val="1"/>
          <w:sz w:val="20"/>
          <w:szCs w:val="20"/>
        </w:rPr>
        <w:t>Н</w:t>
      </w:r>
      <w:r w:rsidRPr="00C16063">
        <w:rPr>
          <w:color w:val="000000"/>
          <w:spacing w:val="2"/>
          <w:sz w:val="20"/>
          <w:szCs w:val="20"/>
        </w:rPr>
        <w:t>. А. [и др.]; под ред. М.</w:t>
      </w:r>
      <w:r w:rsidRPr="00C16063">
        <w:rPr>
          <w:color w:val="000000"/>
          <w:spacing w:val="2"/>
          <w:sz w:val="20"/>
          <w:szCs w:val="20"/>
          <w:lang w:val="uk-UA"/>
        </w:rPr>
        <w:t> </w:t>
      </w:r>
      <w:r w:rsidRPr="00C16063">
        <w:rPr>
          <w:color w:val="000000"/>
          <w:spacing w:val="2"/>
          <w:sz w:val="20"/>
          <w:szCs w:val="20"/>
        </w:rPr>
        <w:t>П.</w:t>
      </w:r>
      <w:r w:rsidRPr="00C16063">
        <w:rPr>
          <w:color w:val="000000"/>
          <w:spacing w:val="2"/>
          <w:sz w:val="20"/>
          <w:szCs w:val="20"/>
          <w:lang w:val="uk-UA"/>
        </w:rPr>
        <w:t> </w:t>
      </w:r>
      <w:r w:rsidRPr="00C16063">
        <w:rPr>
          <w:color w:val="000000"/>
          <w:spacing w:val="2"/>
          <w:sz w:val="20"/>
          <w:szCs w:val="20"/>
        </w:rPr>
        <w:t>Александрова. – М.</w:t>
      </w:r>
      <w:proofErr w:type="gramStart"/>
      <w:r w:rsidRPr="00C16063">
        <w:rPr>
          <w:color w:val="000000"/>
          <w:spacing w:val="2"/>
          <w:sz w:val="20"/>
          <w:szCs w:val="20"/>
        </w:rPr>
        <w:t xml:space="preserve"> :</w:t>
      </w:r>
      <w:proofErr w:type="gramEnd"/>
      <w:r w:rsidRPr="00C16063">
        <w:rPr>
          <w:color w:val="000000"/>
          <w:spacing w:val="2"/>
          <w:sz w:val="20"/>
          <w:szCs w:val="20"/>
        </w:rPr>
        <w:t xml:space="preserve"> Машиностроение, 1986. </w:t>
      </w:r>
      <w:r w:rsidRPr="00C16063">
        <w:rPr>
          <w:color w:val="000000"/>
          <w:spacing w:val="15"/>
          <w:sz w:val="20"/>
          <w:szCs w:val="20"/>
        </w:rPr>
        <w:t>– 398 с.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pacing w:val="-6"/>
          <w:sz w:val="20"/>
          <w:szCs w:val="20"/>
        </w:rPr>
      </w:pPr>
      <w:r w:rsidRPr="00C16063">
        <w:rPr>
          <w:spacing w:val="-6"/>
          <w:sz w:val="20"/>
          <w:szCs w:val="20"/>
          <w:lang w:val="uk-UA"/>
        </w:rPr>
        <w:t xml:space="preserve">6. </w:t>
      </w:r>
      <w:r w:rsidRPr="00C16063">
        <w:rPr>
          <w:spacing w:val="-6"/>
          <w:sz w:val="20"/>
          <w:szCs w:val="20"/>
        </w:rPr>
        <w:t xml:space="preserve">Справочник по кранам: </w:t>
      </w:r>
      <w:r w:rsidRPr="00C16063">
        <w:rPr>
          <w:spacing w:val="-6"/>
          <w:sz w:val="20"/>
          <w:szCs w:val="20"/>
          <w:lang w:val="uk-UA"/>
        </w:rPr>
        <w:t>в</w:t>
      </w:r>
      <w:r w:rsidRPr="00C16063">
        <w:rPr>
          <w:spacing w:val="-6"/>
          <w:sz w:val="20"/>
          <w:szCs w:val="20"/>
        </w:rPr>
        <w:t xml:space="preserve"> 2 т. Т. 2 / </w:t>
      </w:r>
      <w:r w:rsidRPr="00C16063">
        <w:rPr>
          <w:spacing w:val="-6"/>
          <w:sz w:val="20"/>
          <w:szCs w:val="20"/>
          <w:lang w:val="uk-UA"/>
        </w:rPr>
        <w:t>п</w:t>
      </w:r>
      <w:r w:rsidRPr="00C16063">
        <w:rPr>
          <w:spacing w:val="-6"/>
          <w:sz w:val="20"/>
          <w:szCs w:val="20"/>
        </w:rPr>
        <w:t>од общ</w:t>
      </w:r>
      <w:proofErr w:type="gramStart"/>
      <w:r w:rsidRPr="00C16063">
        <w:rPr>
          <w:spacing w:val="-6"/>
          <w:sz w:val="20"/>
          <w:szCs w:val="20"/>
        </w:rPr>
        <w:t>.</w:t>
      </w:r>
      <w:proofErr w:type="gramEnd"/>
      <w:r w:rsidRPr="00C16063">
        <w:rPr>
          <w:spacing w:val="-6"/>
          <w:sz w:val="20"/>
          <w:szCs w:val="20"/>
        </w:rPr>
        <w:t xml:space="preserve"> </w:t>
      </w:r>
      <w:proofErr w:type="gramStart"/>
      <w:r w:rsidRPr="00C16063">
        <w:rPr>
          <w:spacing w:val="-6"/>
          <w:sz w:val="20"/>
          <w:szCs w:val="20"/>
        </w:rPr>
        <w:t>р</w:t>
      </w:r>
      <w:proofErr w:type="gramEnd"/>
      <w:r w:rsidRPr="00C16063">
        <w:rPr>
          <w:spacing w:val="-6"/>
          <w:sz w:val="20"/>
          <w:szCs w:val="20"/>
        </w:rPr>
        <w:t xml:space="preserve">ед. М. М. </w:t>
      </w:r>
      <w:proofErr w:type="spellStart"/>
      <w:r w:rsidRPr="00C16063">
        <w:rPr>
          <w:spacing w:val="-6"/>
          <w:sz w:val="20"/>
          <w:szCs w:val="20"/>
        </w:rPr>
        <w:t>Гохберга</w:t>
      </w:r>
      <w:proofErr w:type="spellEnd"/>
      <w:r w:rsidRPr="00C16063">
        <w:rPr>
          <w:spacing w:val="-6"/>
          <w:sz w:val="20"/>
          <w:szCs w:val="20"/>
        </w:rPr>
        <w:t>. – М.: Машиностроение, 1988. – 559 с.: ил.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en-US"/>
        </w:rPr>
      </w:pPr>
      <w:r w:rsidRPr="00C16063">
        <w:rPr>
          <w:sz w:val="20"/>
          <w:szCs w:val="20"/>
          <w:lang w:val="uk-UA"/>
        </w:rPr>
        <w:t xml:space="preserve">7. </w:t>
      </w:r>
      <w:r w:rsidRPr="00C16063">
        <w:rPr>
          <w:sz w:val="20"/>
          <w:szCs w:val="20"/>
          <w:lang w:val="en-US"/>
        </w:rPr>
        <w:t xml:space="preserve">Paul G. Kit Hydraulic Bumpers for the Protection of Buildings, Cranes and Operators </w:t>
      </w:r>
      <w:proofErr w:type="gramStart"/>
      <w:r w:rsidRPr="00C16063">
        <w:rPr>
          <w:sz w:val="20"/>
          <w:szCs w:val="20"/>
          <w:lang w:val="en-US"/>
        </w:rPr>
        <w:t>From</w:t>
      </w:r>
      <w:proofErr w:type="gramEnd"/>
      <w:r w:rsidRPr="00C16063">
        <w:rPr>
          <w:sz w:val="20"/>
          <w:szCs w:val="20"/>
          <w:lang w:val="en-US"/>
        </w:rPr>
        <w:t xml:space="preserve"> Impact Damage. </w:t>
      </w:r>
      <w:proofErr w:type="gramStart"/>
      <w:r w:rsidRPr="00C16063">
        <w:rPr>
          <w:sz w:val="20"/>
          <w:szCs w:val="20"/>
          <w:lang w:val="en-US"/>
        </w:rPr>
        <w:t>Presented at the 1996 Fall Convention.</w:t>
      </w:r>
      <w:proofErr w:type="gramEnd"/>
      <w:r w:rsidRPr="00C16063">
        <w:rPr>
          <w:sz w:val="20"/>
          <w:szCs w:val="20"/>
          <w:lang w:val="en-US"/>
        </w:rPr>
        <w:t xml:space="preserve"> </w:t>
      </w:r>
      <w:proofErr w:type="gramStart"/>
      <w:r w:rsidRPr="00C16063">
        <w:rPr>
          <w:sz w:val="20"/>
          <w:szCs w:val="20"/>
          <w:lang w:val="en-US"/>
        </w:rPr>
        <w:t>Association of Iron and Steel Engineers.</w:t>
      </w:r>
      <w:proofErr w:type="gramEnd"/>
      <w:r w:rsidRPr="00C16063">
        <w:rPr>
          <w:sz w:val="20"/>
          <w:szCs w:val="20"/>
          <w:lang w:val="en-US"/>
        </w:rPr>
        <w:t xml:space="preserve"> Subcommittee # 13: Design and Construction of Mill Buildings. – P. 17.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uk-UA"/>
        </w:rPr>
      </w:pPr>
      <w:r w:rsidRPr="00C16063">
        <w:rPr>
          <w:sz w:val="20"/>
          <w:szCs w:val="20"/>
          <w:lang w:val="uk-UA"/>
        </w:rPr>
        <w:t xml:space="preserve">8. </w:t>
      </w:r>
      <w:proofErr w:type="spellStart"/>
      <w:r w:rsidRPr="00C16063">
        <w:rPr>
          <w:sz w:val="20"/>
          <w:szCs w:val="20"/>
        </w:rPr>
        <w:t>Семенюк</w:t>
      </w:r>
      <w:proofErr w:type="spellEnd"/>
      <w:r w:rsidRPr="00C16063">
        <w:rPr>
          <w:sz w:val="20"/>
          <w:szCs w:val="20"/>
        </w:rPr>
        <w:t xml:space="preserve"> В. Ф. Влияние параметров пружинно-шарикового буферного устройства на динамические нагрузки мостового крана / В.</w:t>
      </w:r>
      <w:r w:rsidRPr="00C16063">
        <w:rPr>
          <w:sz w:val="20"/>
          <w:szCs w:val="20"/>
          <w:lang w:val="en-US"/>
        </w:rPr>
        <w:t> </w:t>
      </w:r>
      <w:r w:rsidRPr="00C16063">
        <w:rPr>
          <w:sz w:val="20"/>
          <w:szCs w:val="20"/>
        </w:rPr>
        <w:t>Ф.</w:t>
      </w:r>
      <w:r w:rsidRPr="00C16063">
        <w:rPr>
          <w:sz w:val="20"/>
          <w:szCs w:val="20"/>
          <w:lang w:val="en-US"/>
        </w:rPr>
        <w:t> </w:t>
      </w:r>
      <w:proofErr w:type="spellStart"/>
      <w:r w:rsidRPr="00C16063">
        <w:rPr>
          <w:sz w:val="20"/>
          <w:szCs w:val="20"/>
        </w:rPr>
        <w:t>Семенюк</w:t>
      </w:r>
      <w:proofErr w:type="spellEnd"/>
      <w:r w:rsidRPr="00C16063">
        <w:rPr>
          <w:sz w:val="20"/>
          <w:szCs w:val="20"/>
        </w:rPr>
        <w:t>, В.</w:t>
      </w:r>
      <w:r w:rsidRPr="00C16063">
        <w:rPr>
          <w:sz w:val="20"/>
          <w:szCs w:val="20"/>
          <w:lang w:val="en-US"/>
        </w:rPr>
        <w:t> </w:t>
      </w:r>
      <w:r w:rsidRPr="00C16063">
        <w:rPr>
          <w:sz w:val="20"/>
          <w:szCs w:val="20"/>
        </w:rPr>
        <w:t>Н.</w:t>
      </w:r>
      <w:r w:rsidRPr="00C16063">
        <w:rPr>
          <w:sz w:val="20"/>
          <w:szCs w:val="20"/>
          <w:lang w:val="en-US"/>
        </w:rPr>
        <w:t> </w:t>
      </w:r>
      <w:proofErr w:type="spellStart"/>
      <w:r w:rsidRPr="00C16063">
        <w:rPr>
          <w:sz w:val="20"/>
          <w:szCs w:val="20"/>
        </w:rPr>
        <w:t>Лингур</w:t>
      </w:r>
      <w:proofErr w:type="spellEnd"/>
      <w:r w:rsidRPr="00C16063">
        <w:rPr>
          <w:sz w:val="20"/>
          <w:szCs w:val="20"/>
        </w:rPr>
        <w:t xml:space="preserve"> // </w:t>
      </w:r>
      <w:r w:rsidRPr="00C16063">
        <w:rPr>
          <w:sz w:val="20"/>
          <w:szCs w:val="20"/>
          <w:lang w:val="uk-UA"/>
        </w:rPr>
        <w:t>Збірник наукових праць Української державної академії залізничного транспорту. – Харків, 2014. – Вип. 148(1). – С. 59-66.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</w:rPr>
      </w:pPr>
      <w:r w:rsidRPr="00C16063">
        <w:rPr>
          <w:sz w:val="20"/>
          <w:szCs w:val="20"/>
          <w:lang w:val="uk-UA"/>
        </w:rPr>
        <w:lastRenderedPageBreak/>
        <w:t>9</w:t>
      </w:r>
      <w:r w:rsidRPr="00C16063">
        <w:rPr>
          <w:sz w:val="20"/>
          <w:szCs w:val="20"/>
        </w:rPr>
        <w:t xml:space="preserve">. </w:t>
      </w:r>
      <w:proofErr w:type="spellStart"/>
      <w:r w:rsidRPr="00C16063">
        <w:rPr>
          <w:sz w:val="20"/>
          <w:szCs w:val="20"/>
        </w:rPr>
        <w:t>Дейнега</w:t>
      </w:r>
      <w:proofErr w:type="spellEnd"/>
      <w:r w:rsidRPr="00C16063">
        <w:rPr>
          <w:sz w:val="20"/>
          <w:szCs w:val="20"/>
        </w:rPr>
        <w:t xml:space="preserve"> В. И. Защита мостовых кранов от ударов при наездах на тупиковые упоры : </w:t>
      </w:r>
      <w:r w:rsidRPr="00C16063">
        <w:rPr>
          <w:sz w:val="20"/>
          <w:szCs w:val="20"/>
          <w:lang w:val="uk-UA"/>
        </w:rPr>
        <w:t>а</w:t>
      </w:r>
      <w:proofErr w:type="spellStart"/>
      <w:r w:rsidRPr="00C16063">
        <w:rPr>
          <w:sz w:val="20"/>
          <w:szCs w:val="20"/>
        </w:rPr>
        <w:t>втореф</w:t>
      </w:r>
      <w:proofErr w:type="spellEnd"/>
      <w:r w:rsidRPr="00C16063">
        <w:rPr>
          <w:sz w:val="20"/>
          <w:szCs w:val="20"/>
        </w:rPr>
        <w:t xml:space="preserve">. </w:t>
      </w:r>
      <w:proofErr w:type="spellStart"/>
      <w:r w:rsidRPr="00C16063">
        <w:rPr>
          <w:sz w:val="20"/>
          <w:szCs w:val="20"/>
        </w:rPr>
        <w:t>дис</w:t>
      </w:r>
      <w:proofErr w:type="spellEnd"/>
      <w:r w:rsidRPr="00C16063">
        <w:rPr>
          <w:sz w:val="20"/>
          <w:szCs w:val="20"/>
        </w:rPr>
        <w:t xml:space="preserve">. … канд. </w:t>
      </w:r>
      <w:proofErr w:type="spellStart"/>
      <w:r w:rsidRPr="00C16063">
        <w:rPr>
          <w:sz w:val="20"/>
          <w:szCs w:val="20"/>
        </w:rPr>
        <w:t>техн</w:t>
      </w:r>
      <w:proofErr w:type="spellEnd"/>
      <w:r w:rsidRPr="00C16063">
        <w:rPr>
          <w:sz w:val="20"/>
          <w:szCs w:val="20"/>
        </w:rPr>
        <w:t>. наук</w:t>
      </w:r>
      <w:r w:rsidRPr="00C16063">
        <w:rPr>
          <w:sz w:val="20"/>
          <w:szCs w:val="20"/>
          <w:lang w:val="uk-UA"/>
        </w:rPr>
        <w:t xml:space="preserve"> / В. И. </w:t>
      </w:r>
      <w:proofErr w:type="spellStart"/>
      <w:r w:rsidRPr="00C16063">
        <w:rPr>
          <w:sz w:val="20"/>
          <w:szCs w:val="20"/>
          <w:lang w:val="uk-UA"/>
        </w:rPr>
        <w:t>Дейнега</w:t>
      </w:r>
      <w:proofErr w:type="spellEnd"/>
      <w:r w:rsidRPr="00C16063">
        <w:rPr>
          <w:sz w:val="20"/>
          <w:szCs w:val="20"/>
          <w:lang w:val="uk-UA"/>
        </w:rPr>
        <w:t xml:space="preserve"> ; </w:t>
      </w:r>
      <w:proofErr w:type="spellStart"/>
      <w:r w:rsidRPr="00C16063">
        <w:rPr>
          <w:sz w:val="20"/>
          <w:szCs w:val="20"/>
          <w:lang w:val="uk-UA"/>
        </w:rPr>
        <w:t>Новочеркасск</w:t>
      </w:r>
      <w:proofErr w:type="spellEnd"/>
      <w:proofErr w:type="gramStart"/>
      <w:r w:rsidRPr="00C16063">
        <w:rPr>
          <w:sz w:val="20"/>
          <w:szCs w:val="20"/>
        </w:rPr>
        <w:t>.</w:t>
      </w:r>
      <w:proofErr w:type="gramEnd"/>
      <w:r w:rsidRPr="00C16063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16063">
        <w:rPr>
          <w:sz w:val="20"/>
          <w:szCs w:val="20"/>
          <w:lang w:val="uk-UA"/>
        </w:rPr>
        <w:t>п</w:t>
      </w:r>
      <w:proofErr w:type="gramEnd"/>
      <w:r w:rsidRPr="00C16063">
        <w:rPr>
          <w:sz w:val="20"/>
          <w:szCs w:val="20"/>
          <w:lang w:val="uk-UA"/>
        </w:rPr>
        <w:t>олитехн</w:t>
      </w:r>
      <w:proofErr w:type="spellEnd"/>
      <w:r w:rsidRPr="00C16063">
        <w:rPr>
          <w:sz w:val="20"/>
          <w:szCs w:val="20"/>
          <w:lang w:val="uk-UA"/>
        </w:rPr>
        <w:t xml:space="preserve">. </w:t>
      </w:r>
      <w:proofErr w:type="spellStart"/>
      <w:r w:rsidRPr="00C16063">
        <w:rPr>
          <w:sz w:val="20"/>
          <w:szCs w:val="20"/>
          <w:lang w:val="uk-UA"/>
        </w:rPr>
        <w:t>ин-т</w:t>
      </w:r>
      <w:proofErr w:type="spellEnd"/>
      <w:r w:rsidRPr="00C16063">
        <w:rPr>
          <w:sz w:val="20"/>
          <w:szCs w:val="20"/>
          <w:lang w:val="uk-UA"/>
        </w:rPr>
        <w:t>.</w:t>
      </w:r>
      <w:r w:rsidRPr="00C16063">
        <w:rPr>
          <w:sz w:val="20"/>
          <w:szCs w:val="20"/>
        </w:rPr>
        <w:t xml:space="preserve"> – Новочеркасск, 1987. – 16 </w:t>
      </w:r>
      <w:proofErr w:type="gramStart"/>
      <w:r w:rsidRPr="00C16063">
        <w:rPr>
          <w:sz w:val="20"/>
          <w:szCs w:val="20"/>
        </w:rPr>
        <w:t>с</w:t>
      </w:r>
      <w:proofErr w:type="gramEnd"/>
      <w:r w:rsidRPr="00C16063">
        <w:rPr>
          <w:sz w:val="20"/>
          <w:szCs w:val="20"/>
        </w:rPr>
        <w:t>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</w:rPr>
      </w:pPr>
      <w:r w:rsidRPr="00C16063">
        <w:rPr>
          <w:sz w:val="20"/>
          <w:szCs w:val="20"/>
          <w:lang w:val="uk-UA"/>
        </w:rPr>
        <w:t xml:space="preserve">10. </w:t>
      </w:r>
      <w:proofErr w:type="spellStart"/>
      <w:r w:rsidRPr="00C16063">
        <w:rPr>
          <w:sz w:val="20"/>
          <w:szCs w:val="20"/>
        </w:rPr>
        <w:t>Шабашов</w:t>
      </w:r>
      <w:proofErr w:type="spellEnd"/>
      <w:r w:rsidRPr="00C16063">
        <w:rPr>
          <w:sz w:val="20"/>
          <w:szCs w:val="20"/>
        </w:rPr>
        <w:t xml:space="preserve"> А. П. Мостовые краны общего назначения</w:t>
      </w:r>
      <w:r w:rsidRPr="00C16063">
        <w:rPr>
          <w:sz w:val="20"/>
          <w:szCs w:val="20"/>
          <w:lang w:val="uk-UA"/>
        </w:rPr>
        <w:t xml:space="preserve"> / А. П. </w:t>
      </w:r>
      <w:proofErr w:type="spellStart"/>
      <w:r w:rsidRPr="00C16063">
        <w:rPr>
          <w:sz w:val="20"/>
          <w:szCs w:val="20"/>
          <w:lang w:val="uk-UA"/>
        </w:rPr>
        <w:t>Шабашов</w:t>
      </w:r>
      <w:proofErr w:type="spellEnd"/>
      <w:r w:rsidRPr="00C16063">
        <w:rPr>
          <w:sz w:val="20"/>
          <w:szCs w:val="20"/>
          <w:lang w:val="uk-UA"/>
        </w:rPr>
        <w:t xml:space="preserve">, А. Г. </w:t>
      </w:r>
      <w:proofErr w:type="spellStart"/>
      <w:r w:rsidRPr="00C16063">
        <w:rPr>
          <w:sz w:val="20"/>
          <w:szCs w:val="20"/>
          <w:lang w:val="uk-UA"/>
        </w:rPr>
        <w:t>Лысяков</w:t>
      </w:r>
      <w:proofErr w:type="spellEnd"/>
      <w:r w:rsidRPr="00C16063">
        <w:rPr>
          <w:sz w:val="20"/>
          <w:szCs w:val="20"/>
        </w:rPr>
        <w:t>. – М.</w:t>
      </w:r>
      <w:proofErr w:type="gramStart"/>
      <w:r w:rsidRPr="00C16063">
        <w:rPr>
          <w:sz w:val="20"/>
          <w:szCs w:val="20"/>
          <w:lang w:val="uk-UA"/>
        </w:rPr>
        <w:t> </w:t>
      </w:r>
      <w:r w:rsidRPr="00C16063">
        <w:rPr>
          <w:sz w:val="20"/>
          <w:szCs w:val="20"/>
        </w:rPr>
        <w:t>:</w:t>
      </w:r>
      <w:proofErr w:type="gramEnd"/>
      <w:r w:rsidRPr="00C16063">
        <w:rPr>
          <w:sz w:val="20"/>
          <w:szCs w:val="20"/>
        </w:rPr>
        <w:t xml:space="preserve"> Машиностроение, 1980. – 304 с.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pacing w:val="-2"/>
          <w:sz w:val="20"/>
          <w:szCs w:val="20"/>
        </w:rPr>
      </w:pPr>
      <w:r w:rsidRPr="00C16063">
        <w:rPr>
          <w:spacing w:val="-2"/>
          <w:sz w:val="20"/>
          <w:szCs w:val="20"/>
          <w:lang w:val="uk-UA"/>
        </w:rPr>
        <w:t xml:space="preserve">11. </w:t>
      </w:r>
      <w:r w:rsidRPr="00C16063">
        <w:rPr>
          <w:spacing w:val="-2"/>
          <w:sz w:val="20"/>
          <w:szCs w:val="20"/>
        </w:rPr>
        <w:t>ГОСТ 25711-83. Краны мостовые электрические общего назначения грузоподъемностью от 5 до 50</w:t>
      </w:r>
      <w:r w:rsidRPr="00C16063">
        <w:rPr>
          <w:spacing w:val="-2"/>
          <w:sz w:val="20"/>
          <w:szCs w:val="20"/>
          <w:lang w:val="uk-UA"/>
        </w:rPr>
        <w:t> </w:t>
      </w:r>
      <w:r w:rsidRPr="00C16063">
        <w:rPr>
          <w:spacing w:val="-2"/>
          <w:sz w:val="20"/>
          <w:szCs w:val="20"/>
        </w:rPr>
        <w:t>т. Типы, основные параметры и размеры</w:t>
      </w:r>
      <w:r w:rsidRPr="00C16063">
        <w:rPr>
          <w:spacing w:val="-2"/>
          <w:sz w:val="20"/>
          <w:szCs w:val="20"/>
          <w:lang w:val="uk-UA"/>
        </w:rPr>
        <w:t>. –</w:t>
      </w:r>
      <w:r w:rsidRPr="00C16063">
        <w:rPr>
          <w:spacing w:val="-2"/>
          <w:sz w:val="20"/>
          <w:szCs w:val="20"/>
        </w:rPr>
        <w:t xml:space="preserve"> </w:t>
      </w:r>
      <w:proofErr w:type="spellStart"/>
      <w:r w:rsidRPr="00C16063">
        <w:rPr>
          <w:spacing w:val="-2"/>
          <w:sz w:val="20"/>
          <w:szCs w:val="20"/>
        </w:rPr>
        <w:t>Введ</w:t>
      </w:r>
      <w:proofErr w:type="spellEnd"/>
      <w:r w:rsidRPr="00C16063">
        <w:rPr>
          <w:spacing w:val="-2"/>
          <w:sz w:val="20"/>
          <w:szCs w:val="20"/>
        </w:rPr>
        <w:t xml:space="preserve">. </w:t>
      </w:r>
      <w:r w:rsidRPr="00C16063">
        <w:rPr>
          <w:spacing w:val="-2"/>
          <w:sz w:val="20"/>
          <w:szCs w:val="20"/>
          <w:lang w:val="uk-UA"/>
        </w:rPr>
        <w:t>0</w:t>
      </w:r>
      <w:r w:rsidRPr="00C16063">
        <w:rPr>
          <w:spacing w:val="-2"/>
          <w:sz w:val="20"/>
          <w:szCs w:val="20"/>
        </w:rPr>
        <w:t>1.07.</w:t>
      </w:r>
      <w:r w:rsidRPr="00C16063">
        <w:rPr>
          <w:spacing w:val="-2"/>
          <w:sz w:val="20"/>
          <w:szCs w:val="20"/>
          <w:lang w:val="uk-UA"/>
        </w:rPr>
        <w:t>19</w:t>
      </w:r>
      <w:r w:rsidRPr="00C16063">
        <w:rPr>
          <w:spacing w:val="-2"/>
          <w:sz w:val="20"/>
          <w:szCs w:val="20"/>
        </w:rPr>
        <w:t xml:space="preserve">85. – </w:t>
      </w:r>
      <w:r w:rsidRPr="00C16063">
        <w:rPr>
          <w:spacing w:val="-2"/>
          <w:sz w:val="20"/>
          <w:szCs w:val="20"/>
          <w:lang w:val="uk-UA"/>
        </w:rPr>
        <w:t xml:space="preserve">М. : </w:t>
      </w:r>
      <w:proofErr w:type="spellStart"/>
      <w:r w:rsidRPr="00C16063">
        <w:rPr>
          <w:spacing w:val="-2"/>
          <w:sz w:val="20"/>
          <w:szCs w:val="20"/>
          <w:lang w:val="uk-UA"/>
        </w:rPr>
        <w:t>Изд-во</w:t>
      </w:r>
      <w:proofErr w:type="spellEnd"/>
      <w:r w:rsidRPr="00C16063">
        <w:rPr>
          <w:spacing w:val="-2"/>
          <w:sz w:val="20"/>
          <w:szCs w:val="20"/>
          <w:lang w:val="uk-UA"/>
        </w:rPr>
        <w:t xml:space="preserve"> </w:t>
      </w:r>
      <w:proofErr w:type="spellStart"/>
      <w:r w:rsidRPr="00C16063">
        <w:rPr>
          <w:spacing w:val="-2"/>
          <w:sz w:val="20"/>
          <w:szCs w:val="20"/>
          <w:lang w:val="uk-UA"/>
        </w:rPr>
        <w:t>стандартов</w:t>
      </w:r>
      <w:proofErr w:type="spellEnd"/>
      <w:r w:rsidRPr="00C16063">
        <w:rPr>
          <w:spacing w:val="-2"/>
          <w:sz w:val="20"/>
          <w:szCs w:val="20"/>
          <w:lang w:val="uk-UA"/>
        </w:rPr>
        <w:t xml:space="preserve">, 1983. – </w:t>
      </w:r>
      <w:r w:rsidRPr="00C16063">
        <w:rPr>
          <w:spacing w:val="-2"/>
          <w:sz w:val="20"/>
          <w:szCs w:val="20"/>
        </w:rPr>
        <w:t xml:space="preserve">19 с. 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uk-UA"/>
        </w:rPr>
      </w:pPr>
      <w:r w:rsidRPr="00C16063">
        <w:rPr>
          <w:sz w:val="20"/>
          <w:szCs w:val="20"/>
          <w:lang w:val="uk-UA"/>
        </w:rPr>
        <w:t xml:space="preserve">12. ДСТУ </w:t>
      </w:r>
      <w:proofErr w:type="spellStart"/>
      <w:r w:rsidRPr="00C16063">
        <w:rPr>
          <w:sz w:val="20"/>
          <w:szCs w:val="20"/>
          <w:lang w:val="uk-UA"/>
        </w:rPr>
        <w:t>prEN</w:t>
      </w:r>
      <w:proofErr w:type="spellEnd"/>
      <w:r w:rsidRPr="00C16063">
        <w:rPr>
          <w:sz w:val="20"/>
          <w:szCs w:val="20"/>
          <w:lang w:val="uk-UA"/>
        </w:rPr>
        <w:t xml:space="preserve"> 13001-2:2001. Безпечність вантажопідіймальних кранів. Загальні положення конструювання. Ч. 2. Вплив навантаг (</w:t>
      </w:r>
      <w:proofErr w:type="spellStart"/>
      <w:r w:rsidRPr="00C16063">
        <w:rPr>
          <w:sz w:val="20"/>
          <w:szCs w:val="20"/>
          <w:lang w:val="uk-UA"/>
        </w:rPr>
        <w:t>prEN</w:t>
      </w:r>
      <w:proofErr w:type="spellEnd"/>
      <w:r w:rsidRPr="00C16063">
        <w:rPr>
          <w:sz w:val="20"/>
          <w:szCs w:val="20"/>
          <w:lang w:val="uk-UA"/>
        </w:rPr>
        <w:t xml:space="preserve"> </w:t>
      </w:r>
      <w:r w:rsidRPr="00C16063">
        <w:rPr>
          <w:sz w:val="20"/>
          <w:szCs w:val="20"/>
        </w:rPr>
        <w:t xml:space="preserve">13001-2:1997, </w:t>
      </w:r>
      <w:r w:rsidRPr="00C16063">
        <w:rPr>
          <w:sz w:val="20"/>
          <w:szCs w:val="20"/>
          <w:lang w:val="en-US"/>
        </w:rPr>
        <w:t>IDT</w:t>
      </w:r>
      <w:r w:rsidRPr="00C16063">
        <w:rPr>
          <w:sz w:val="20"/>
          <w:szCs w:val="20"/>
          <w:lang w:val="uk-UA"/>
        </w:rPr>
        <w:t xml:space="preserve">) </w:t>
      </w:r>
      <w:r w:rsidRPr="00C16063">
        <w:rPr>
          <w:sz w:val="20"/>
          <w:szCs w:val="20"/>
        </w:rPr>
        <w:t xml:space="preserve">/ пер. </w:t>
      </w:r>
      <w:proofErr w:type="spellStart"/>
      <w:r w:rsidRPr="00C16063">
        <w:rPr>
          <w:sz w:val="20"/>
          <w:szCs w:val="20"/>
        </w:rPr>
        <w:t>і</w:t>
      </w:r>
      <w:proofErr w:type="spellEnd"/>
      <w:r w:rsidRPr="00C16063">
        <w:rPr>
          <w:sz w:val="20"/>
          <w:szCs w:val="20"/>
        </w:rPr>
        <w:t xml:space="preserve"> </w:t>
      </w:r>
      <w:proofErr w:type="spellStart"/>
      <w:r w:rsidRPr="00C16063">
        <w:rPr>
          <w:sz w:val="20"/>
          <w:szCs w:val="20"/>
        </w:rPr>
        <w:t>наук</w:t>
      </w:r>
      <w:proofErr w:type="gramStart"/>
      <w:r w:rsidRPr="00C16063">
        <w:rPr>
          <w:sz w:val="20"/>
          <w:szCs w:val="20"/>
        </w:rPr>
        <w:t>.-</w:t>
      </w:r>
      <w:proofErr w:type="gramEnd"/>
      <w:r w:rsidRPr="00C16063">
        <w:rPr>
          <w:sz w:val="20"/>
          <w:szCs w:val="20"/>
        </w:rPr>
        <w:t>техн</w:t>
      </w:r>
      <w:proofErr w:type="spellEnd"/>
      <w:r w:rsidRPr="00C16063">
        <w:rPr>
          <w:sz w:val="20"/>
          <w:szCs w:val="20"/>
        </w:rPr>
        <w:t xml:space="preserve">. ред. М. Капуста [та </w:t>
      </w:r>
      <w:proofErr w:type="spellStart"/>
      <w:r w:rsidRPr="00C16063">
        <w:rPr>
          <w:sz w:val="20"/>
          <w:szCs w:val="20"/>
        </w:rPr>
        <w:t>ін</w:t>
      </w:r>
      <w:proofErr w:type="spellEnd"/>
      <w:r w:rsidRPr="00C16063">
        <w:rPr>
          <w:sz w:val="20"/>
          <w:szCs w:val="20"/>
        </w:rPr>
        <w:t xml:space="preserve">.]. </w:t>
      </w:r>
      <w:r w:rsidRPr="00C16063">
        <w:rPr>
          <w:sz w:val="20"/>
          <w:szCs w:val="20"/>
          <w:lang w:val="uk-UA"/>
        </w:rPr>
        <w:t>–</w:t>
      </w:r>
      <w:r w:rsidRPr="00C16063">
        <w:rPr>
          <w:sz w:val="20"/>
          <w:szCs w:val="20"/>
        </w:rPr>
        <w:t xml:space="preserve"> </w:t>
      </w:r>
      <w:proofErr w:type="spellStart"/>
      <w:r w:rsidRPr="00C16063">
        <w:rPr>
          <w:sz w:val="20"/>
          <w:szCs w:val="20"/>
        </w:rPr>
        <w:t>Чинний</w:t>
      </w:r>
      <w:proofErr w:type="spellEnd"/>
      <w:r w:rsidRPr="00C16063">
        <w:rPr>
          <w:sz w:val="20"/>
          <w:szCs w:val="20"/>
        </w:rPr>
        <w:t xml:space="preserve"> </w:t>
      </w:r>
      <w:proofErr w:type="spellStart"/>
      <w:r w:rsidRPr="00C16063">
        <w:rPr>
          <w:sz w:val="20"/>
          <w:szCs w:val="20"/>
        </w:rPr>
        <w:t>від</w:t>
      </w:r>
      <w:proofErr w:type="spellEnd"/>
      <w:r w:rsidRPr="00C16063">
        <w:rPr>
          <w:sz w:val="20"/>
          <w:szCs w:val="20"/>
        </w:rPr>
        <w:t xml:space="preserve"> 01.07.2003. </w:t>
      </w:r>
      <w:r w:rsidRPr="00C16063">
        <w:rPr>
          <w:sz w:val="20"/>
          <w:szCs w:val="20"/>
          <w:lang w:val="uk-UA"/>
        </w:rPr>
        <w:t>–</w:t>
      </w:r>
      <w:r w:rsidRPr="00C16063">
        <w:rPr>
          <w:sz w:val="20"/>
          <w:szCs w:val="20"/>
        </w:rPr>
        <w:t xml:space="preserve"> К.</w:t>
      </w:r>
      <w:proofErr w:type="gramStart"/>
      <w:r w:rsidRPr="00C16063">
        <w:rPr>
          <w:sz w:val="20"/>
          <w:szCs w:val="20"/>
        </w:rPr>
        <w:t xml:space="preserve"> :</w:t>
      </w:r>
      <w:proofErr w:type="gramEnd"/>
      <w:r w:rsidRPr="00C16063">
        <w:rPr>
          <w:sz w:val="20"/>
          <w:szCs w:val="20"/>
        </w:rPr>
        <w:t xml:space="preserve"> [б.</w:t>
      </w:r>
      <w:r w:rsidRPr="00C16063">
        <w:rPr>
          <w:sz w:val="20"/>
          <w:szCs w:val="20"/>
          <w:lang w:val="uk-UA"/>
        </w:rPr>
        <w:t xml:space="preserve"> </w:t>
      </w:r>
      <w:r w:rsidRPr="00C16063">
        <w:rPr>
          <w:sz w:val="20"/>
          <w:szCs w:val="20"/>
        </w:rPr>
        <w:t xml:space="preserve">в.], 2004. </w:t>
      </w:r>
      <w:r w:rsidRPr="00C16063">
        <w:rPr>
          <w:sz w:val="20"/>
          <w:szCs w:val="20"/>
          <w:lang w:val="uk-UA"/>
        </w:rPr>
        <w:t>–</w:t>
      </w:r>
      <w:r w:rsidRPr="00C16063">
        <w:rPr>
          <w:sz w:val="20"/>
          <w:szCs w:val="20"/>
        </w:rPr>
        <w:t xml:space="preserve"> 37 с.: рис.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bCs/>
          <w:color w:val="000000"/>
          <w:sz w:val="20"/>
          <w:szCs w:val="20"/>
          <w:lang w:val="uk-UA"/>
        </w:rPr>
      </w:pPr>
      <w:r w:rsidRPr="00C16063">
        <w:rPr>
          <w:bCs/>
          <w:color w:val="000000"/>
          <w:sz w:val="20"/>
          <w:szCs w:val="20"/>
          <w:lang w:val="uk-UA"/>
        </w:rPr>
        <w:t xml:space="preserve">13. </w:t>
      </w:r>
      <w:r w:rsidRPr="00C16063">
        <w:rPr>
          <w:bCs/>
          <w:color w:val="000000"/>
          <w:sz w:val="20"/>
          <w:szCs w:val="20"/>
        </w:rPr>
        <w:t>ДБН В.1.2-2:2006</w:t>
      </w:r>
      <w:r w:rsidRPr="00C16063">
        <w:rPr>
          <w:bCs/>
          <w:color w:val="000000"/>
          <w:sz w:val="20"/>
          <w:szCs w:val="20"/>
          <w:lang w:val="uk-UA"/>
        </w:rPr>
        <w:t xml:space="preserve">. </w:t>
      </w:r>
      <w:proofErr w:type="spellStart"/>
      <w:r w:rsidRPr="00C16063">
        <w:rPr>
          <w:bCs/>
          <w:color w:val="000000"/>
          <w:sz w:val="20"/>
          <w:szCs w:val="20"/>
          <w:lang w:val="uk-UA"/>
        </w:rPr>
        <w:t>Нагрузки</w:t>
      </w:r>
      <w:proofErr w:type="spellEnd"/>
      <w:r w:rsidRPr="00C16063">
        <w:rPr>
          <w:bCs/>
          <w:color w:val="000000"/>
          <w:sz w:val="20"/>
          <w:szCs w:val="20"/>
          <w:lang w:val="uk-UA"/>
        </w:rPr>
        <w:t xml:space="preserve"> и </w:t>
      </w:r>
      <w:proofErr w:type="spellStart"/>
      <w:r w:rsidRPr="00C16063">
        <w:rPr>
          <w:bCs/>
          <w:color w:val="000000"/>
          <w:sz w:val="20"/>
          <w:szCs w:val="20"/>
          <w:lang w:val="uk-UA"/>
        </w:rPr>
        <w:t>воздействия</w:t>
      </w:r>
      <w:proofErr w:type="spellEnd"/>
      <w:r w:rsidRPr="00C16063">
        <w:rPr>
          <w:bCs/>
          <w:color w:val="000000"/>
          <w:sz w:val="20"/>
          <w:szCs w:val="20"/>
          <w:lang w:val="uk-UA"/>
        </w:rPr>
        <w:t xml:space="preserve">. </w:t>
      </w:r>
      <w:proofErr w:type="spellStart"/>
      <w:r w:rsidRPr="00C16063">
        <w:rPr>
          <w:bCs/>
          <w:color w:val="000000"/>
          <w:sz w:val="20"/>
          <w:szCs w:val="20"/>
          <w:lang w:val="uk-UA"/>
        </w:rPr>
        <w:t>Нормы</w:t>
      </w:r>
      <w:proofErr w:type="spellEnd"/>
      <w:r w:rsidRPr="00C16063">
        <w:rPr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C16063">
        <w:rPr>
          <w:bCs/>
          <w:color w:val="000000"/>
          <w:sz w:val="20"/>
          <w:szCs w:val="20"/>
          <w:lang w:val="uk-UA"/>
        </w:rPr>
        <w:t>проектирования</w:t>
      </w:r>
      <w:proofErr w:type="spellEnd"/>
      <w:r w:rsidRPr="00C16063">
        <w:rPr>
          <w:bCs/>
          <w:color w:val="000000"/>
          <w:sz w:val="20"/>
          <w:szCs w:val="20"/>
          <w:lang w:val="uk-UA"/>
        </w:rPr>
        <w:t xml:space="preserve">. – </w:t>
      </w:r>
      <w:proofErr w:type="spellStart"/>
      <w:r w:rsidRPr="00C16063">
        <w:rPr>
          <w:spacing w:val="-2"/>
          <w:sz w:val="20"/>
          <w:szCs w:val="20"/>
          <w:lang w:val="uk-UA"/>
        </w:rPr>
        <w:t>Введ</w:t>
      </w:r>
      <w:proofErr w:type="spellEnd"/>
      <w:r w:rsidRPr="00C16063">
        <w:rPr>
          <w:spacing w:val="-2"/>
          <w:sz w:val="20"/>
          <w:szCs w:val="20"/>
          <w:lang w:val="uk-UA"/>
        </w:rPr>
        <w:t>. 01.01.2007. – К.</w:t>
      </w:r>
      <w:r>
        <w:rPr>
          <w:spacing w:val="-2"/>
          <w:sz w:val="20"/>
          <w:szCs w:val="20"/>
          <w:lang w:val="uk-UA"/>
        </w:rPr>
        <w:t> </w:t>
      </w:r>
      <w:r w:rsidRPr="00C16063">
        <w:rPr>
          <w:spacing w:val="-2"/>
          <w:sz w:val="20"/>
          <w:szCs w:val="20"/>
          <w:lang w:val="uk-UA"/>
        </w:rPr>
        <w:t xml:space="preserve">: </w:t>
      </w:r>
      <w:proofErr w:type="spellStart"/>
      <w:r w:rsidRPr="00C16063">
        <w:rPr>
          <w:spacing w:val="-2"/>
          <w:sz w:val="20"/>
          <w:szCs w:val="20"/>
          <w:lang w:val="uk-UA"/>
        </w:rPr>
        <w:t>Минстрой</w:t>
      </w:r>
      <w:proofErr w:type="spellEnd"/>
      <w:r w:rsidRPr="00C16063">
        <w:rPr>
          <w:spacing w:val="-2"/>
          <w:sz w:val="20"/>
          <w:szCs w:val="20"/>
          <w:lang w:val="uk-UA"/>
        </w:rPr>
        <w:t xml:space="preserve"> </w:t>
      </w:r>
      <w:proofErr w:type="spellStart"/>
      <w:r w:rsidRPr="00C16063">
        <w:rPr>
          <w:spacing w:val="-2"/>
          <w:sz w:val="20"/>
          <w:szCs w:val="20"/>
          <w:lang w:val="uk-UA"/>
        </w:rPr>
        <w:t>Украин</w:t>
      </w:r>
      <w:r w:rsidRPr="00C16063">
        <w:rPr>
          <w:spacing w:val="-2"/>
          <w:sz w:val="20"/>
          <w:szCs w:val="20"/>
        </w:rPr>
        <w:t>ы</w:t>
      </w:r>
      <w:proofErr w:type="spellEnd"/>
      <w:r w:rsidRPr="00C16063">
        <w:rPr>
          <w:spacing w:val="-2"/>
          <w:sz w:val="20"/>
          <w:szCs w:val="20"/>
        </w:rPr>
        <w:t>,</w:t>
      </w:r>
      <w:r w:rsidRPr="00C16063">
        <w:rPr>
          <w:spacing w:val="-2"/>
          <w:sz w:val="20"/>
          <w:szCs w:val="20"/>
          <w:lang w:val="uk-UA"/>
        </w:rPr>
        <w:t xml:space="preserve"> 2006. – 78 с.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</w:rPr>
      </w:pPr>
      <w:r w:rsidRPr="00C16063">
        <w:rPr>
          <w:sz w:val="20"/>
          <w:szCs w:val="20"/>
          <w:lang w:val="uk-UA"/>
        </w:rPr>
        <w:t xml:space="preserve">14. </w:t>
      </w:r>
      <w:proofErr w:type="spellStart"/>
      <w:r w:rsidRPr="00C16063">
        <w:rPr>
          <w:sz w:val="20"/>
          <w:szCs w:val="20"/>
          <w:lang w:val="uk-UA"/>
        </w:rPr>
        <w:t>Лойцянский</w:t>
      </w:r>
      <w:proofErr w:type="spellEnd"/>
      <w:r w:rsidRPr="00C16063">
        <w:rPr>
          <w:sz w:val="20"/>
          <w:szCs w:val="20"/>
          <w:lang w:val="uk-UA"/>
        </w:rPr>
        <w:t xml:space="preserve"> Л. Г. Курс </w:t>
      </w:r>
      <w:proofErr w:type="spellStart"/>
      <w:r w:rsidRPr="00C16063">
        <w:rPr>
          <w:sz w:val="20"/>
          <w:szCs w:val="20"/>
          <w:lang w:val="uk-UA"/>
        </w:rPr>
        <w:t>теоретической</w:t>
      </w:r>
      <w:proofErr w:type="spellEnd"/>
      <w:r w:rsidRPr="00C16063">
        <w:rPr>
          <w:sz w:val="20"/>
          <w:szCs w:val="20"/>
          <w:lang w:val="uk-UA"/>
        </w:rPr>
        <w:t xml:space="preserve"> </w:t>
      </w:r>
      <w:proofErr w:type="spellStart"/>
      <w:r w:rsidRPr="00C16063">
        <w:rPr>
          <w:sz w:val="20"/>
          <w:szCs w:val="20"/>
          <w:lang w:val="uk-UA"/>
        </w:rPr>
        <w:t>механики</w:t>
      </w:r>
      <w:proofErr w:type="spellEnd"/>
      <w:r w:rsidRPr="00C16063">
        <w:rPr>
          <w:sz w:val="20"/>
          <w:szCs w:val="20"/>
          <w:lang w:val="uk-UA"/>
        </w:rPr>
        <w:t xml:space="preserve"> : в 2 т. Т. 2: </w:t>
      </w:r>
      <w:proofErr w:type="spellStart"/>
      <w:r w:rsidRPr="00C16063">
        <w:rPr>
          <w:sz w:val="20"/>
          <w:szCs w:val="20"/>
          <w:lang w:val="uk-UA"/>
        </w:rPr>
        <w:t>Динамика</w:t>
      </w:r>
      <w:proofErr w:type="spellEnd"/>
      <w:r w:rsidRPr="00C16063">
        <w:rPr>
          <w:sz w:val="20"/>
          <w:szCs w:val="20"/>
          <w:lang w:val="uk-UA"/>
        </w:rPr>
        <w:t xml:space="preserve"> / Л. Г. </w:t>
      </w:r>
      <w:proofErr w:type="spellStart"/>
      <w:r w:rsidRPr="00C16063">
        <w:rPr>
          <w:sz w:val="20"/>
          <w:szCs w:val="20"/>
          <w:lang w:val="uk-UA"/>
        </w:rPr>
        <w:t>Лойцянский</w:t>
      </w:r>
      <w:proofErr w:type="spellEnd"/>
      <w:r w:rsidRPr="00C16063">
        <w:rPr>
          <w:sz w:val="20"/>
          <w:szCs w:val="20"/>
          <w:lang w:val="uk-UA"/>
        </w:rPr>
        <w:t>, А. И. </w:t>
      </w:r>
      <w:proofErr w:type="spellStart"/>
      <w:r w:rsidRPr="00C16063">
        <w:rPr>
          <w:sz w:val="20"/>
          <w:szCs w:val="20"/>
          <w:lang w:val="uk-UA"/>
        </w:rPr>
        <w:t>Лурье</w:t>
      </w:r>
      <w:proofErr w:type="spellEnd"/>
      <w:r w:rsidRPr="00C16063">
        <w:rPr>
          <w:sz w:val="20"/>
          <w:szCs w:val="20"/>
          <w:lang w:val="uk-UA"/>
        </w:rPr>
        <w:t xml:space="preserve">. – 6-е </w:t>
      </w:r>
      <w:proofErr w:type="spellStart"/>
      <w:r w:rsidRPr="00C16063">
        <w:rPr>
          <w:sz w:val="20"/>
          <w:szCs w:val="20"/>
          <w:lang w:val="uk-UA"/>
        </w:rPr>
        <w:t>изд</w:t>
      </w:r>
      <w:proofErr w:type="spellEnd"/>
      <w:r w:rsidRPr="00C16063">
        <w:rPr>
          <w:sz w:val="20"/>
          <w:szCs w:val="20"/>
          <w:lang w:val="uk-UA"/>
        </w:rPr>
        <w:t xml:space="preserve">., </w:t>
      </w:r>
      <w:proofErr w:type="spellStart"/>
      <w:r w:rsidRPr="00C16063">
        <w:rPr>
          <w:sz w:val="20"/>
          <w:szCs w:val="20"/>
          <w:lang w:val="uk-UA"/>
        </w:rPr>
        <w:t>перераб</w:t>
      </w:r>
      <w:proofErr w:type="spellEnd"/>
      <w:r w:rsidRPr="00C16063">
        <w:rPr>
          <w:sz w:val="20"/>
          <w:szCs w:val="20"/>
          <w:lang w:val="uk-UA"/>
        </w:rPr>
        <w:t xml:space="preserve">. и </w:t>
      </w:r>
      <w:proofErr w:type="spellStart"/>
      <w:r w:rsidRPr="00C16063">
        <w:rPr>
          <w:sz w:val="20"/>
          <w:szCs w:val="20"/>
          <w:lang w:val="uk-UA"/>
        </w:rPr>
        <w:t>доп</w:t>
      </w:r>
      <w:proofErr w:type="spellEnd"/>
      <w:r w:rsidRPr="00C16063">
        <w:rPr>
          <w:sz w:val="20"/>
          <w:szCs w:val="20"/>
          <w:lang w:val="uk-UA"/>
        </w:rPr>
        <w:t>. – М. : Наука, 1983. – 640 с.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</w:rPr>
      </w:pPr>
      <w:r w:rsidRPr="00C16063">
        <w:rPr>
          <w:sz w:val="20"/>
          <w:szCs w:val="20"/>
          <w:lang w:val="uk-UA"/>
        </w:rPr>
        <w:t xml:space="preserve">15. Радин С. Ю. </w:t>
      </w:r>
      <w:proofErr w:type="spellStart"/>
      <w:r w:rsidRPr="00C16063">
        <w:rPr>
          <w:rFonts w:eastAsia="Calibri"/>
          <w:sz w:val="20"/>
          <w:szCs w:val="20"/>
          <w:lang w:val="uk-UA" w:eastAsia="en-US"/>
        </w:rPr>
        <w:t>Влияние</w:t>
      </w:r>
      <w:proofErr w:type="spellEnd"/>
      <w:r w:rsidRPr="00C16063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C16063">
        <w:rPr>
          <w:rFonts w:eastAsia="Calibri"/>
          <w:sz w:val="20"/>
          <w:szCs w:val="20"/>
          <w:lang w:val="uk-UA" w:eastAsia="en-US"/>
        </w:rPr>
        <w:t>изменения</w:t>
      </w:r>
      <w:proofErr w:type="spellEnd"/>
      <w:r w:rsidRPr="00C16063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C16063">
        <w:rPr>
          <w:rFonts w:eastAsia="Calibri"/>
          <w:sz w:val="20"/>
          <w:szCs w:val="20"/>
          <w:lang w:val="uk-UA" w:eastAsia="en-US"/>
        </w:rPr>
        <w:t>сопротивления</w:t>
      </w:r>
      <w:proofErr w:type="spellEnd"/>
      <w:r w:rsidRPr="00C16063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C16063">
        <w:rPr>
          <w:rFonts w:eastAsia="Calibri"/>
          <w:sz w:val="20"/>
          <w:szCs w:val="20"/>
          <w:lang w:val="uk-UA" w:eastAsia="en-US"/>
        </w:rPr>
        <w:t>дросселей</w:t>
      </w:r>
      <w:proofErr w:type="spellEnd"/>
      <w:r w:rsidRPr="00C16063">
        <w:rPr>
          <w:rFonts w:eastAsia="Calibri"/>
          <w:sz w:val="20"/>
          <w:szCs w:val="20"/>
          <w:lang w:val="uk-UA" w:eastAsia="en-US"/>
        </w:rPr>
        <w:t xml:space="preserve"> на </w:t>
      </w:r>
      <w:proofErr w:type="spellStart"/>
      <w:r w:rsidRPr="00C16063">
        <w:rPr>
          <w:rFonts w:eastAsia="Calibri"/>
          <w:sz w:val="20"/>
          <w:szCs w:val="20"/>
          <w:lang w:val="uk-UA" w:eastAsia="en-US"/>
        </w:rPr>
        <w:t>демпфирующие</w:t>
      </w:r>
      <w:proofErr w:type="spellEnd"/>
      <w:r w:rsidRPr="00C16063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C16063">
        <w:rPr>
          <w:rFonts w:eastAsia="Calibri"/>
          <w:sz w:val="20"/>
          <w:szCs w:val="20"/>
          <w:lang w:val="uk-UA" w:eastAsia="en-US"/>
        </w:rPr>
        <w:t>свойства</w:t>
      </w:r>
      <w:proofErr w:type="spellEnd"/>
      <w:r w:rsidRPr="00C16063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C16063">
        <w:rPr>
          <w:rFonts w:eastAsia="Calibri"/>
          <w:sz w:val="20"/>
          <w:szCs w:val="20"/>
          <w:lang w:val="uk-UA" w:eastAsia="en-US"/>
        </w:rPr>
        <w:t>гидромеханических</w:t>
      </w:r>
      <w:proofErr w:type="spellEnd"/>
      <w:r w:rsidRPr="00C16063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C16063">
        <w:rPr>
          <w:rFonts w:eastAsia="Calibri"/>
          <w:sz w:val="20"/>
          <w:szCs w:val="20"/>
          <w:lang w:val="uk-UA" w:eastAsia="en-US"/>
        </w:rPr>
        <w:t>амортизаторов</w:t>
      </w:r>
      <w:proofErr w:type="spellEnd"/>
      <w:r w:rsidRPr="00C16063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C16063">
        <w:rPr>
          <w:rFonts w:eastAsia="Calibri"/>
          <w:sz w:val="20"/>
          <w:szCs w:val="20"/>
          <w:lang w:val="uk-UA" w:eastAsia="en-US"/>
        </w:rPr>
        <w:t>транспортных</w:t>
      </w:r>
      <w:proofErr w:type="spellEnd"/>
      <w:r w:rsidRPr="00C16063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C16063">
        <w:rPr>
          <w:rFonts w:eastAsia="Calibri"/>
          <w:sz w:val="20"/>
          <w:szCs w:val="20"/>
          <w:lang w:val="uk-UA" w:eastAsia="en-US"/>
        </w:rPr>
        <w:t>средств</w:t>
      </w:r>
      <w:proofErr w:type="spellEnd"/>
      <w:r w:rsidRPr="00C16063">
        <w:rPr>
          <w:rFonts w:eastAsia="Calibri"/>
          <w:sz w:val="20"/>
          <w:szCs w:val="20"/>
          <w:lang w:val="uk-UA" w:eastAsia="en-US"/>
        </w:rPr>
        <w:t xml:space="preserve">: автореф. дис. ... канд. техн. наук / С. Ю. Радин ; Орлов. </w:t>
      </w:r>
      <w:proofErr w:type="spellStart"/>
      <w:r w:rsidRPr="00C16063">
        <w:rPr>
          <w:rFonts w:eastAsia="Calibri"/>
          <w:sz w:val="20"/>
          <w:szCs w:val="20"/>
          <w:lang w:val="uk-UA" w:eastAsia="en-US"/>
        </w:rPr>
        <w:t>гос</w:t>
      </w:r>
      <w:proofErr w:type="spellEnd"/>
      <w:r w:rsidRPr="00C16063">
        <w:rPr>
          <w:rFonts w:eastAsia="Calibri"/>
          <w:sz w:val="20"/>
          <w:szCs w:val="20"/>
          <w:lang w:val="uk-UA" w:eastAsia="en-US"/>
        </w:rPr>
        <w:t>. техн. ун-т – Орел, 2009. – 20 с.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</w:rPr>
      </w:pPr>
    </w:p>
    <w:p w:rsidR="00891355" w:rsidRPr="00C16063" w:rsidRDefault="00891355" w:rsidP="00891355">
      <w:pPr>
        <w:spacing w:line="204" w:lineRule="auto"/>
        <w:ind w:firstLine="709"/>
        <w:jc w:val="both"/>
        <w:rPr>
          <w:b/>
          <w:sz w:val="20"/>
          <w:szCs w:val="20"/>
          <w:lang w:val="en-US"/>
        </w:rPr>
      </w:pPr>
      <w:r w:rsidRPr="00C16063">
        <w:rPr>
          <w:b/>
          <w:sz w:val="20"/>
          <w:szCs w:val="20"/>
          <w:lang w:val="en-US"/>
        </w:rPr>
        <w:t>References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en-US"/>
        </w:rPr>
      </w:pPr>
      <w:r w:rsidRPr="00C16063">
        <w:rPr>
          <w:sz w:val="20"/>
          <w:szCs w:val="20"/>
          <w:lang w:val="en-US"/>
        </w:rPr>
        <w:t xml:space="preserve">1. </w:t>
      </w:r>
      <w:proofErr w:type="spellStart"/>
      <w:r w:rsidRPr="00C16063">
        <w:rPr>
          <w:sz w:val="20"/>
          <w:szCs w:val="20"/>
          <w:lang w:val="en-US"/>
        </w:rPr>
        <w:t>Martynov</w:t>
      </w:r>
      <w:proofErr w:type="spellEnd"/>
      <w:r w:rsidRPr="00C16063">
        <w:rPr>
          <w:sz w:val="20"/>
          <w:szCs w:val="20"/>
          <w:lang w:val="en-US"/>
        </w:rPr>
        <w:t>, A 1976, ‘</w:t>
      </w:r>
      <w:proofErr w:type="spellStart"/>
      <w:r w:rsidRPr="00C16063">
        <w:rPr>
          <w:sz w:val="20"/>
          <w:szCs w:val="20"/>
          <w:lang w:val="en-US"/>
        </w:rPr>
        <w:t>Issledovaniye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gravitatsionnogo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tormozheniya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mostovykh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kranov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i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kranovykh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telezhek</w:t>
      </w:r>
      <w:proofErr w:type="spellEnd"/>
      <w:r w:rsidRPr="00C16063">
        <w:rPr>
          <w:sz w:val="20"/>
          <w:szCs w:val="20"/>
          <w:lang w:val="en-US"/>
        </w:rPr>
        <w:t xml:space="preserve">’, </w:t>
      </w:r>
      <w:proofErr w:type="spellStart"/>
      <w:r w:rsidRPr="00C16063">
        <w:rPr>
          <w:sz w:val="20"/>
          <w:szCs w:val="20"/>
          <w:lang w:val="en-US"/>
        </w:rPr>
        <w:t>Kand.tekh.n</w:t>
      </w:r>
      <w:proofErr w:type="spellEnd"/>
      <w:r w:rsidRPr="00C16063">
        <w:rPr>
          <w:sz w:val="20"/>
          <w:szCs w:val="20"/>
          <w:lang w:val="en-US"/>
        </w:rPr>
        <w:t xml:space="preserve">. </w:t>
      </w:r>
      <w:proofErr w:type="gramStart"/>
      <w:r w:rsidRPr="00C16063">
        <w:rPr>
          <w:sz w:val="20"/>
          <w:szCs w:val="20"/>
          <w:lang w:val="en-US"/>
        </w:rPr>
        <w:t>abstract</w:t>
      </w:r>
      <w:proofErr w:type="gramEnd"/>
      <w:r w:rsidRPr="00C16063">
        <w:rPr>
          <w:sz w:val="20"/>
          <w:szCs w:val="20"/>
          <w:lang w:val="en-US"/>
        </w:rPr>
        <w:t xml:space="preserve">, </w:t>
      </w:r>
      <w:proofErr w:type="spellStart"/>
      <w:r w:rsidRPr="00C16063">
        <w:rPr>
          <w:sz w:val="20"/>
          <w:szCs w:val="20"/>
          <w:lang w:val="en-US"/>
        </w:rPr>
        <w:t>Novocherkasskiy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politekhnicheskiy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institut</w:t>
      </w:r>
      <w:proofErr w:type="spellEnd"/>
      <w:r w:rsidRPr="00C16063">
        <w:rPr>
          <w:sz w:val="20"/>
          <w:szCs w:val="20"/>
          <w:lang w:val="en-US"/>
        </w:rPr>
        <w:t>, Novocherkassk.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en-US"/>
        </w:rPr>
      </w:pPr>
      <w:r w:rsidRPr="00C16063">
        <w:rPr>
          <w:sz w:val="20"/>
          <w:szCs w:val="20"/>
          <w:lang w:val="en-US"/>
        </w:rPr>
        <w:t xml:space="preserve">2. </w:t>
      </w:r>
      <w:proofErr w:type="spellStart"/>
      <w:r w:rsidRPr="00C16063">
        <w:rPr>
          <w:sz w:val="20"/>
          <w:szCs w:val="20"/>
          <w:lang w:val="en-US"/>
        </w:rPr>
        <w:t>Derzh</w:t>
      </w:r>
      <w:proofErr w:type="spellEnd"/>
      <w:r w:rsidRPr="00C16063">
        <w:rPr>
          <w:sz w:val="20"/>
          <w:szCs w:val="20"/>
          <w:lang w:val="en-US"/>
        </w:rPr>
        <w:t xml:space="preserve">. </w:t>
      </w:r>
      <w:proofErr w:type="spellStart"/>
      <w:proofErr w:type="gramStart"/>
      <w:r w:rsidRPr="00C16063">
        <w:rPr>
          <w:sz w:val="20"/>
          <w:szCs w:val="20"/>
          <w:lang w:val="en-US"/>
        </w:rPr>
        <w:t>departament</w:t>
      </w:r>
      <w:proofErr w:type="spellEnd"/>
      <w:proofErr w:type="gramEnd"/>
      <w:r w:rsidRPr="00C16063">
        <w:rPr>
          <w:sz w:val="20"/>
          <w:szCs w:val="20"/>
          <w:lang w:val="en-US"/>
        </w:rPr>
        <w:t xml:space="preserve"> z </w:t>
      </w:r>
      <w:proofErr w:type="spellStart"/>
      <w:r w:rsidRPr="00C16063">
        <w:rPr>
          <w:sz w:val="20"/>
          <w:szCs w:val="20"/>
          <w:lang w:val="en-US"/>
        </w:rPr>
        <w:t>nahliadu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za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okhoronoiu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pratsi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Ukrainy</w:t>
      </w:r>
      <w:proofErr w:type="spellEnd"/>
      <w:r w:rsidRPr="00C16063">
        <w:rPr>
          <w:sz w:val="20"/>
          <w:szCs w:val="20"/>
          <w:lang w:val="en-US"/>
        </w:rPr>
        <w:t xml:space="preserve"> 2007, </w:t>
      </w:r>
      <w:proofErr w:type="spellStart"/>
      <w:r w:rsidRPr="00C16063">
        <w:rPr>
          <w:i/>
          <w:sz w:val="20"/>
          <w:szCs w:val="20"/>
          <w:lang w:val="en-US"/>
        </w:rPr>
        <w:t>Pravyla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budovy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i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bezpechnoi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ekspluatatsii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vantazhopidiimalnykh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kraniv</w:t>
      </w:r>
      <w:proofErr w:type="spellEnd"/>
      <w:r w:rsidRPr="00C16063">
        <w:rPr>
          <w:sz w:val="20"/>
          <w:szCs w:val="20"/>
          <w:lang w:val="en-US"/>
        </w:rPr>
        <w:t xml:space="preserve">, NPAOP 0.00-1.01-07 07, </w:t>
      </w:r>
      <w:proofErr w:type="spellStart"/>
      <w:r w:rsidRPr="00C16063">
        <w:rPr>
          <w:sz w:val="20"/>
          <w:szCs w:val="20"/>
          <w:lang w:val="en-US"/>
        </w:rPr>
        <w:t>Kharkiv</w:t>
      </w:r>
      <w:proofErr w:type="spellEnd"/>
      <w:r w:rsidRPr="00C16063">
        <w:rPr>
          <w:sz w:val="20"/>
          <w:szCs w:val="20"/>
          <w:lang w:val="en-US"/>
        </w:rPr>
        <w:t>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en-US"/>
        </w:rPr>
      </w:pPr>
      <w:r w:rsidRPr="00C16063">
        <w:rPr>
          <w:sz w:val="20"/>
          <w:szCs w:val="20"/>
          <w:lang w:val="en-US"/>
        </w:rPr>
        <w:t xml:space="preserve">3. </w:t>
      </w:r>
      <w:proofErr w:type="spellStart"/>
      <w:r w:rsidRPr="00C16063">
        <w:rPr>
          <w:sz w:val="20"/>
          <w:szCs w:val="20"/>
          <w:lang w:val="en-US"/>
        </w:rPr>
        <w:t>Loveikin</w:t>
      </w:r>
      <w:proofErr w:type="spellEnd"/>
      <w:r w:rsidRPr="00C16063">
        <w:rPr>
          <w:sz w:val="20"/>
          <w:szCs w:val="20"/>
          <w:lang w:val="en-US"/>
        </w:rPr>
        <w:t xml:space="preserve">, V, </w:t>
      </w:r>
      <w:proofErr w:type="spellStart"/>
      <w:r w:rsidRPr="00C16063">
        <w:rPr>
          <w:sz w:val="20"/>
          <w:szCs w:val="20"/>
          <w:lang w:val="en-US"/>
        </w:rPr>
        <w:t>Chovniuk</w:t>
      </w:r>
      <w:proofErr w:type="spellEnd"/>
      <w:r w:rsidRPr="00C16063">
        <w:rPr>
          <w:sz w:val="20"/>
          <w:szCs w:val="20"/>
          <w:lang w:val="en-US"/>
        </w:rPr>
        <w:t xml:space="preserve">, </w:t>
      </w:r>
      <w:proofErr w:type="spellStart"/>
      <w:r w:rsidRPr="00C16063">
        <w:rPr>
          <w:sz w:val="20"/>
          <w:szCs w:val="20"/>
          <w:lang w:val="en-US"/>
        </w:rPr>
        <w:t>Iu</w:t>
      </w:r>
      <w:proofErr w:type="spellEnd"/>
      <w:r w:rsidRPr="00C16063">
        <w:rPr>
          <w:sz w:val="20"/>
          <w:szCs w:val="20"/>
          <w:lang w:val="en-US"/>
        </w:rPr>
        <w:t xml:space="preserve"> &amp; </w:t>
      </w:r>
      <w:proofErr w:type="spellStart"/>
      <w:r w:rsidRPr="00C16063">
        <w:rPr>
          <w:sz w:val="20"/>
          <w:szCs w:val="20"/>
          <w:lang w:val="en-US"/>
        </w:rPr>
        <w:t>Romasevych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Iu</w:t>
      </w:r>
      <w:proofErr w:type="spellEnd"/>
      <w:r w:rsidRPr="00C16063">
        <w:rPr>
          <w:sz w:val="20"/>
          <w:szCs w:val="20"/>
          <w:lang w:val="en-US"/>
        </w:rPr>
        <w:t xml:space="preserve"> 2009, ‘</w:t>
      </w:r>
      <w:proofErr w:type="spellStart"/>
      <w:r w:rsidRPr="00C16063">
        <w:rPr>
          <w:sz w:val="20"/>
          <w:szCs w:val="20"/>
          <w:lang w:val="en-US"/>
        </w:rPr>
        <w:t>Utochnenyi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metod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rozrakhunku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dynamichnykh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navantazhen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metalokonstruktsii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kranu</w:t>
      </w:r>
      <w:proofErr w:type="spellEnd"/>
      <w:r w:rsidRPr="00C16063">
        <w:rPr>
          <w:sz w:val="20"/>
          <w:szCs w:val="20"/>
          <w:lang w:val="en-US"/>
        </w:rPr>
        <w:t xml:space="preserve"> pry </w:t>
      </w:r>
      <w:proofErr w:type="spellStart"/>
      <w:r w:rsidRPr="00C16063">
        <w:rPr>
          <w:sz w:val="20"/>
          <w:szCs w:val="20"/>
          <w:lang w:val="en-US"/>
        </w:rPr>
        <w:t>yoho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naizdi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na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kintsevi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upory</w:t>
      </w:r>
      <w:proofErr w:type="spellEnd"/>
      <w:r w:rsidRPr="00C16063">
        <w:rPr>
          <w:sz w:val="20"/>
          <w:szCs w:val="20"/>
          <w:lang w:val="en-US"/>
        </w:rPr>
        <w:t xml:space="preserve">’, </w:t>
      </w:r>
      <w:proofErr w:type="spellStart"/>
      <w:r w:rsidRPr="00C16063">
        <w:rPr>
          <w:i/>
          <w:sz w:val="20"/>
          <w:szCs w:val="20"/>
          <w:lang w:val="en-US"/>
        </w:rPr>
        <w:t>Naukovyi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visnyk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Luhanskoho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natsionalnoho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ahrarnoho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universytetu</w:t>
      </w:r>
      <w:proofErr w:type="spellEnd"/>
      <w:r w:rsidRPr="00C16063">
        <w:rPr>
          <w:sz w:val="20"/>
          <w:szCs w:val="20"/>
          <w:lang w:val="en-US"/>
        </w:rPr>
        <w:t xml:space="preserve">, </w:t>
      </w:r>
      <w:proofErr w:type="spellStart"/>
      <w:r w:rsidRPr="00C16063">
        <w:rPr>
          <w:sz w:val="20"/>
          <w:szCs w:val="20"/>
          <w:lang w:val="en-US"/>
        </w:rPr>
        <w:t>seriia</w:t>
      </w:r>
      <w:proofErr w:type="spellEnd"/>
      <w:r w:rsidRPr="00C16063">
        <w:rPr>
          <w:sz w:val="20"/>
          <w:szCs w:val="20"/>
          <w:lang w:val="en-US"/>
        </w:rPr>
        <w:t xml:space="preserve">: </w:t>
      </w:r>
      <w:proofErr w:type="spellStart"/>
      <w:r w:rsidRPr="00C16063">
        <w:rPr>
          <w:sz w:val="20"/>
          <w:szCs w:val="20"/>
          <w:lang w:val="en-US"/>
        </w:rPr>
        <w:t>Tekhnichni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nauky</w:t>
      </w:r>
      <w:proofErr w:type="spellEnd"/>
      <w:r w:rsidRPr="00C16063">
        <w:rPr>
          <w:sz w:val="20"/>
          <w:szCs w:val="20"/>
          <w:lang w:val="en-US"/>
        </w:rPr>
        <w:t>, no. 3, pp. 126–135.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en-US"/>
        </w:rPr>
      </w:pPr>
      <w:r w:rsidRPr="00C16063">
        <w:rPr>
          <w:sz w:val="20"/>
          <w:szCs w:val="20"/>
          <w:lang w:val="en-US"/>
        </w:rPr>
        <w:t xml:space="preserve">4. </w:t>
      </w:r>
      <w:proofErr w:type="spellStart"/>
      <w:r w:rsidRPr="00C16063">
        <w:rPr>
          <w:sz w:val="20"/>
          <w:szCs w:val="20"/>
          <w:lang w:val="en-US"/>
        </w:rPr>
        <w:t>Podoliak</w:t>
      </w:r>
      <w:proofErr w:type="spellEnd"/>
      <w:r w:rsidRPr="00C16063">
        <w:rPr>
          <w:sz w:val="20"/>
          <w:szCs w:val="20"/>
          <w:lang w:val="en-US"/>
        </w:rPr>
        <w:t xml:space="preserve">, O, Shevchenko, S &amp; </w:t>
      </w:r>
      <w:proofErr w:type="spellStart"/>
      <w:r w:rsidRPr="00C16063">
        <w:rPr>
          <w:sz w:val="20"/>
          <w:szCs w:val="20"/>
          <w:lang w:val="en-US"/>
        </w:rPr>
        <w:t>Fesenko</w:t>
      </w:r>
      <w:proofErr w:type="spellEnd"/>
      <w:r w:rsidRPr="00C16063">
        <w:rPr>
          <w:sz w:val="20"/>
          <w:szCs w:val="20"/>
          <w:lang w:val="en-US"/>
        </w:rPr>
        <w:t>, H 2011, ‘</w:t>
      </w:r>
      <w:proofErr w:type="spellStart"/>
      <w:r w:rsidRPr="00C16063">
        <w:rPr>
          <w:sz w:val="20"/>
          <w:szCs w:val="20"/>
          <w:lang w:val="en-US"/>
        </w:rPr>
        <w:t>Doslidzhennia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vplyvu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robochykh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kharakterystyk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hasytelia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kolyvan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na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dynamichni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navantazhennia</w:t>
      </w:r>
      <w:proofErr w:type="spellEnd"/>
      <w:r w:rsidRPr="00C16063">
        <w:rPr>
          <w:sz w:val="20"/>
          <w:szCs w:val="20"/>
          <w:lang w:val="en-US"/>
        </w:rPr>
        <w:t xml:space="preserve">’, </w:t>
      </w:r>
      <w:r w:rsidRPr="00C16063">
        <w:rPr>
          <w:i/>
          <w:sz w:val="20"/>
          <w:szCs w:val="20"/>
          <w:lang w:val="en-US"/>
        </w:rPr>
        <w:t>Eastern-</w:t>
      </w:r>
      <w:proofErr w:type="spellStart"/>
      <w:r w:rsidRPr="00C16063">
        <w:rPr>
          <w:i/>
          <w:sz w:val="20"/>
          <w:szCs w:val="20"/>
          <w:lang w:val="en-US"/>
        </w:rPr>
        <w:t>european</w:t>
      </w:r>
      <w:proofErr w:type="spellEnd"/>
      <w:r w:rsidRPr="00C16063">
        <w:rPr>
          <w:i/>
          <w:sz w:val="20"/>
          <w:szCs w:val="20"/>
          <w:lang w:val="en-US"/>
        </w:rPr>
        <w:t xml:space="preserve"> journal of enterprise technologies</w:t>
      </w:r>
      <w:r w:rsidRPr="00C16063">
        <w:rPr>
          <w:sz w:val="20"/>
          <w:szCs w:val="20"/>
          <w:lang w:val="en-US"/>
        </w:rPr>
        <w:t>, no. 3/7 (51), pp. 8–10.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en-US"/>
        </w:rPr>
      </w:pPr>
      <w:r w:rsidRPr="00C16063">
        <w:rPr>
          <w:sz w:val="20"/>
          <w:szCs w:val="20"/>
          <w:lang w:val="en-US"/>
        </w:rPr>
        <w:t xml:space="preserve">5. </w:t>
      </w:r>
      <w:proofErr w:type="spellStart"/>
      <w:r w:rsidRPr="00C16063">
        <w:rPr>
          <w:sz w:val="20"/>
          <w:szCs w:val="20"/>
          <w:lang w:val="en-US"/>
        </w:rPr>
        <w:t>Aleksandrov</w:t>
      </w:r>
      <w:proofErr w:type="spellEnd"/>
      <w:r w:rsidRPr="00C16063">
        <w:rPr>
          <w:sz w:val="20"/>
          <w:szCs w:val="20"/>
          <w:lang w:val="en-US"/>
        </w:rPr>
        <w:t xml:space="preserve">, M, </w:t>
      </w:r>
      <w:proofErr w:type="spellStart"/>
      <w:r w:rsidRPr="00C16063">
        <w:rPr>
          <w:sz w:val="20"/>
          <w:szCs w:val="20"/>
          <w:lang w:val="en-US"/>
        </w:rPr>
        <w:t>Kolobov</w:t>
      </w:r>
      <w:proofErr w:type="spellEnd"/>
      <w:r w:rsidRPr="00C16063">
        <w:rPr>
          <w:sz w:val="20"/>
          <w:szCs w:val="20"/>
          <w:lang w:val="en-US"/>
        </w:rPr>
        <w:t xml:space="preserve">, L &amp; </w:t>
      </w:r>
      <w:proofErr w:type="spellStart"/>
      <w:r w:rsidRPr="00C16063">
        <w:rPr>
          <w:sz w:val="20"/>
          <w:szCs w:val="20"/>
          <w:lang w:val="en-US"/>
        </w:rPr>
        <w:t>Lobov</w:t>
      </w:r>
      <w:proofErr w:type="spellEnd"/>
      <w:r w:rsidRPr="00C16063">
        <w:rPr>
          <w:sz w:val="20"/>
          <w:szCs w:val="20"/>
          <w:lang w:val="en-US"/>
        </w:rPr>
        <w:t xml:space="preserve">, N 1986, </w:t>
      </w:r>
      <w:proofErr w:type="spellStart"/>
      <w:r w:rsidRPr="00C16063">
        <w:rPr>
          <w:i/>
          <w:sz w:val="20"/>
          <w:szCs w:val="20"/>
          <w:lang w:val="en-US"/>
        </w:rPr>
        <w:t>Gruzopodyemnye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mashiny</w:t>
      </w:r>
      <w:proofErr w:type="spellEnd"/>
      <w:r w:rsidRPr="00C16063">
        <w:rPr>
          <w:i/>
          <w:sz w:val="20"/>
          <w:szCs w:val="20"/>
          <w:lang w:val="en-US"/>
        </w:rPr>
        <w:t xml:space="preserve">, </w:t>
      </w:r>
      <w:proofErr w:type="spellStart"/>
      <w:r w:rsidRPr="00C16063">
        <w:rPr>
          <w:sz w:val="20"/>
          <w:szCs w:val="20"/>
          <w:lang w:val="en-US"/>
        </w:rPr>
        <w:t>Mashinostroenie</w:t>
      </w:r>
      <w:proofErr w:type="spellEnd"/>
      <w:r w:rsidRPr="00C16063">
        <w:rPr>
          <w:sz w:val="20"/>
          <w:szCs w:val="20"/>
          <w:lang w:val="en-US"/>
        </w:rPr>
        <w:t xml:space="preserve">, </w:t>
      </w:r>
      <w:proofErr w:type="spellStart"/>
      <w:r w:rsidRPr="00C16063">
        <w:rPr>
          <w:sz w:val="20"/>
          <w:szCs w:val="20"/>
          <w:lang w:val="en-US"/>
        </w:rPr>
        <w:t>Moskva</w:t>
      </w:r>
      <w:proofErr w:type="spellEnd"/>
      <w:r w:rsidRPr="00C16063">
        <w:rPr>
          <w:sz w:val="20"/>
          <w:szCs w:val="20"/>
          <w:lang w:val="en-US"/>
        </w:rPr>
        <w:t>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en-US"/>
        </w:rPr>
      </w:pPr>
      <w:r w:rsidRPr="00C16063">
        <w:rPr>
          <w:sz w:val="20"/>
          <w:szCs w:val="20"/>
          <w:lang w:val="en-US"/>
        </w:rPr>
        <w:t xml:space="preserve">6. </w:t>
      </w:r>
      <w:proofErr w:type="spellStart"/>
      <w:r w:rsidRPr="00C16063">
        <w:rPr>
          <w:sz w:val="20"/>
          <w:szCs w:val="20"/>
          <w:lang w:val="en-US"/>
        </w:rPr>
        <w:t>Gokhberg</w:t>
      </w:r>
      <w:proofErr w:type="spellEnd"/>
      <w:r w:rsidRPr="00C16063">
        <w:rPr>
          <w:sz w:val="20"/>
          <w:szCs w:val="20"/>
          <w:lang w:val="en-US"/>
        </w:rPr>
        <w:t xml:space="preserve">, M 1988, </w:t>
      </w:r>
      <w:proofErr w:type="spellStart"/>
      <w:r w:rsidRPr="00C16063">
        <w:rPr>
          <w:i/>
          <w:sz w:val="20"/>
          <w:szCs w:val="20"/>
          <w:lang w:val="en-US"/>
        </w:rPr>
        <w:t>Spravochnik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po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kranam</w:t>
      </w:r>
      <w:proofErr w:type="spellEnd"/>
      <w:r w:rsidRPr="00C16063">
        <w:rPr>
          <w:sz w:val="20"/>
          <w:szCs w:val="20"/>
          <w:lang w:val="en-US"/>
        </w:rPr>
        <w:t xml:space="preserve">, vol. 2, </w:t>
      </w:r>
      <w:proofErr w:type="spellStart"/>
      <w:r w:rsidRPr="00C16063">
        <w:rPr>
          <w:sz w:val="20"/>
          <w:szCs w:val="20"/>
          <w:lang w:val="en-US"/>
        </w:rPr>
        <w:t>Mashinostroenie</w:t>
      </w:r>
      <w:proofErr w:type="spellEnd"/>
      <w:r w:rsidRPr="00C16063">
        <w:rPr>
          <w:sz w:val="20"/>
          <w:szCs w:val="20"/>
          <w:lang w:val="en-US"/>
        </w:rPr>
        <w:t xml:space="preserve">, </w:t>
      </w:r>
      <w:proofErr w:type="spellStart"/>
      <w:r w:rsidRPr="00C16063">
        <w:rPr>
          <w:sz w:val="20"/>
          <w:szCs w:val="20"/>
          <w:lang w:val="en-US"/>
        </w:rPr>
        <w:t>Moskva</w:t>
      </w:r>
      <w:proofErr w:type="spellEnd"/>
      <w:r w:rsidRPr="00C16063">
        <w:rPr>
          <w:sz w:val="20"/>
          <w:szCs w:val="20"/>
          <w:lang w:val="en-US"/>
        </w:rPr>
        <w:t>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en-US"/>
        </w:rPr>
      </w:pPr>
      <w:r w:rsidRPr="00C16063">
        <w:rPr>
          <w:sz w:val="20"/>
          <w:szCs w:val="20"/>
          <w:lang w:val="uk-UA"/>
        </w:rPr>
        <w:t xml:space="preserve">7. </w:t>
      </w:r>
      <w:r w:rsidRPr="00C16063">
        <w:rPr>
          <w:sz w:val="20"/>
          <w:szCs w:val="20"/>
          <w:lang w:val="en-US"/>
        </w:rPr>
        <w:t xml:space="preserve">Kit, P 1996, ‘Hydraulic Bumpers for the Protection of Buildings, Cranes and Operators </w:t>
      </w:r>
      <w:proofErr w:type="gramStart"/>
      <w:r w:rsidRPr="00C16063">
        <w:rPr>
          <w:sz w:val="20"/>
          <w:szCs w:val="20"/>
          <w:lang w:val="en-US"/>
        </w:rPr>
        <w:t>From</w:t>
      </w:r>
      <w:proofErr w:type="gramEnd"/>
      <w:r w:rsidRPr="00C16063">
        <w:rPr>
          <w:sz w:val="20"/>
          <w:szCs w:val="20"/>
          <w:lang w:val="en-US"/>
        </w:rPr>
        <w:t xml:space="preserve"> Impact Damage’, </w:t>
      </w:r>
      <w:r w:rsidRPr="00C16063">
        <w:rPr>
          <w:i/>
          <w:sz w:val="20"/>
          <w:szCs w:val="20"/>
          <w:lang w:val="en-US"/>
        </w:rPr>
        <w:t>Proceedings of the Fall Convention Association of Iron and Steel Engineers</w:t>
      </w:r>
      <w:r w:rsidRPr="00C16063">
        <w:rPr>
          <w:sz w:val="20"/>
          <w:szCs w:val="20"/>
          <w:lang w:val="en-US"/>
        </w:rPr>
        <w:t>,</w:t>
      </w:r>
      <w:r w:rsidRPr="00C16063">
        <w:rPr>
          <w:i/>
          <w:sz w:val="20"/>
          <w:szCs w:val="20"/>
          <w:lang w:val="en-US"/>
        </w:rPr>
        <w:t xml:space="preserve"> Subcommittee # 13: Design and Construction of Mill Buildings</w:t>
      </w:r>
      <w:r w:rsidRPr="00C16063">
        <w:rPr>
          <w:sz w:val="20"/>
          <w:szCs w:val="20"/>
          <w:lang w:val="en-US"/>
        </w:rPr>
        <w:t>, pp. 17.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en-US"/>
        </w:rPr>
      </w:pPr>
      <w:r w:rsidRPr="00C16063">
        <w:rPr>
          <w:sz w:val="20"/>
          <w:szCs w:val="20"/>
          <w:lang w:val="en-US"/>
        </w:rPr>
        <w:t xml:space="preserve">8. </w:t>
      </w:r>
      <w:proofErr w:type="spellStart"/>
      <w:r w:rsidRPr="00C16063">
        <w:rPr>
          <w:sz w:val="20"/>
          <w:szCs w:val="20"/>
          <w:lang w:val="en-US"/>
        </w:rPr>
        <w:t>Semenyuk</w:t>
      </w:r>
      <w:proofErr w:type="spellEnd"/>
      <w:r w:rsidRPr="00C16063">
        <w:rPr>
          <w:sz w:val="20"/>
          <w:szCs w:val="20"/>
          <w:lang w:val="en-US"/>
        </w:rPr>
        <w:t xml:space="preserve">, V 2014, ‘Influence of parameters spring-ball buffer devices on dynamic loads of bridge cranes’, </w:t>
      </w:r>
      <w:proofErr w:type="spellStart"/>
      <w:r w:rsidRPr="00C16063">
        <w:rPr>
          <w:i/>
          <w:sz w:val="20"/>
          <w:szCs w:val="20"/>
          <w:lang w:val="en-US"/>
        </w:rPr>
        <w:t>Zbirnyk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naukovykh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prats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Ukrainskoi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derzhavnoi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akademii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zaliznychnoho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transportu</w:t>
      </w:r>
      <w:proofErr w:type="spellEnd"/>
      <w:r w:rsidRPr="00C16063">
        <w:rPr>
          <w:sz w:val="20"/>
          <w:szCs w:val="20"/>
          <w:lang w:val="en-US"/>
        </w:rPr>
        <w:t xml:space="preserve">, </w:t>
      </w:r>
      <w:proofErr w:type="spellStart"/>
      <w:r w:rsidRPr="00C16063">
        <w:rPr>
          <w:sz w:val="20"/>
          <w:szCs w:val="20"/>
          <w:lang w:val="en-US"/>
        </w:rPr>
        <w:t>iss</w:t>
      </w:r>
      <w:proofErr w:type="spellEnd"/>
      <w:r w:rsidRPr="00C16063">
        <w:rPr>
          <w:sz w:val="20"/>
          <w:szCs w:val="20"/>
          <w:lang w:val="en-US"/>
        </w:rPr>
        <w:t>. 148(1), pp. 59-66.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en-US"/>
        </w:rPr>
      </w:pPr>
      <w:r w:rsidRPr="00C16063">
        <w:rPr>
          <w:sz w:val="20"/>
          <w:szCs w:val="20"/>
          <w:lang w:val="en-US"/>
        </w:rPr>
        <w:t xml:space="preserve">9. </w:t>
      </w:r>
      <w:proofErr w:type="spellStart"/>
      <w:r w:rsidRPr="00C16063">
        <w:rPr>
          <w:sz w:val="20"/>
          <w:szCs w:val="20"/>
          <w:lang w:val="en-US"/>
        </w:rPr>
        <w:t>Deynega</w:t>
      </w:r>
      <w:proofErr w:type="spellEnd"/>
      <w:r w:rsidRPr="00C16063">
        <w:rPr>
          <w:sz w:val="20"/>
          <w:szCs w:val="20"/>
          <w:lang w:val="en-US"/>
        </w:rPr>
        <w:t>, V 1987, ‘</w:t>
      </w:r>
      <w:proofErr w:type="spellStart"/>
      <w:r w:rsidRPr="00C16063">
        <w:rPr>
          <w:sz w:val="20"/>
          <w:szCs w:val="20"/>
          <w:lang w:val="en-US"/>
        </w:rPr>
        <w:t>Zashchita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mostovykh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kranov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ot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udarov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pri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naezdakh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na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tupikovye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upory</w:t>
      </w:r>
      <w:proofErr w:type="spellEnd"/>
      <w:r w:rsidRPr="00C16063">
        <w:rPr>
          <w:sz w:val="20"/>
          <w:szCs w:val="20"/>
          <w:lang w:val="en-US"/>
        </w:rPr>
        <w:t xml:space="preserve">’, </w:t>
      </w:r>
      <w:proofErr w:type="spellStart"/>
      <w:r w:rsidRPr="00C16063">
        <w:rPr>
          <w:sz w:val="20"/>
          <w:szCs w:val="20"/>
          <w:lang w:val="en-US"/>
        </w:rPr>
        <w:t>Kand.tekh.n</w:t>
      </w:r>
      <w:proofErr w:type="spellEnd"/>
      <w:r w:rsidRPr="00C16063">
        <w:rPr>
          <w:sz w:val="20"/>
          <w:szCs w:val="20"/>
          <w:lang w:val="en-US"/>
        </w:rPr>
        <w:t xml:space="preserve">. </w:t>
      </w:r>
      <w:proofErr w:type="gramStart"/>
      <w:r w:rsidRPr="00C16063">
        <w:rPr>
          <w:sz w:val="20"/>
          <w:szCs w:val="20"/>
          <w:lang w:val="en-US"/>
        </w:rPr>
        <w:t>abstract</w:t>
      </w:r>
      <w:proofErr w:type="gramEnd"/>
      <w:r w:rsidRPr="00C16063">
        <w:rPr>
          <w:sz w:val="20"/>
          <w:szCs w:val="20"/>
          <w:lang w:val="en-US"/>
        </w:rPr>
        <w:t xml:space="preserve">, </w:t>
      </w:r>
      <w:proofErr w:type="spellStart"/>
      <w:r w:rsidRPr="00C16063">
        <w:rPr>
          <w:sz w:val="20"/>
          <w:szCs w:val="20"/>
          <w:lang w:val="en-US"/>
        </w:rPr>
        <w:t>Novocherkasskiy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politekhnicheskiy</w:t>
      </w:r>
      <w:proofErr w:type="spellEnd"/>
      <w:r w:rsidRPr="00C16063">
        <w:rPr>
          <w:sz w:val="20"/>
          <w:szCs w:val="20"/>
          <w:lang w:val="en-US"/>
        </w:rPr>
        <w:t xml:space="preserve"> </w:t>
      </w:r>
      <w:proofErr w:type="spellStart"/>
      <w:r w:rsidRPr="00C16063">
        <w:rPr>
          <w:sz w:val="20"/>
          <w:szCs w:val="20"/>
          <w:lang w:val="en-US"/>
        </w:rPr>
        <w:t>institut</w:t>
      </w:r>
      <w:proofErr w:type="spellEnd"/>
      <w:r w:rsidRPr="00C16063">
        <w:rPr>
          <w:sz w:val="20"/>
          <w:szCs w:val="20"/>
          <w:lang w:val="en-US"/>
        </w:rPr>
        <w:t>, Novocherkassk.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en-US"/>
        </w:rPr>
      </w:pPr>
      <w:r w:rsidRPr="00C16063">
        <w:rPr>
          <w:sz w:val="20"/>
          <w:szCs w:val="20"/>
          <w:lang w:val="en-US"/>
        </w:rPr>
        <w:t xml:space="preserve">10. </w:t>
      </w:r>
      <w:proofErr w:type="spellStart"/>
      <w:r w:rsidRPr="00C16063">
        <w:rPr>
          <w:sz w:val="20"/>
          <w:szCs w:val="20"/>
          <w:lang w:val="en-US"/>
        </w:rPr>
        <w:t>Shabashov</w:t>
      </w:r>
      <w:proofErr w:type="spellEnd"/>
      <w:r w:rsidRPr="00C16063">
        <w:rPr>
          <w:sz w:val="20"/>
          <w:szCs w:val="20"/>
          <w:lang w:val="en-US"/>
        </w:rPr>
        <w:t xml:space="preserve">, A &amp; </w:t>
      </w:r>
      <w:proofErr w:type="spellStart"/>
      <w:r w:rsidRPr="00C16063">
        <w:rPr>
          <w:sz w:val="20"/>
          <w:szCs w:val="20"/>
          <w:lang w:val="en-US"/>
        </w:rPr>
        <w:t>Lysyakov</w:t>
      </w:r>
      <w:proofErr w:type="spellEnd"/>
      <w:r w:rsidRPr="00C16063">
        <w:rPr>
          <w:sz w:val="20"/>
          <w:szCs w:val="20"/>
          <w:lang w:val="en-US"/>
        </w:rPr>
        <w:t xml:space="preserve">, A 1980, </w:t>
      </w:r>
      <w:proofErr w:type="spellStart"/>
      <w:r w:rsidRPr="00C16063">
        <w:rPr>
          <w:i/>
          <w:sz w:val="20"/>
          <w:szCs w:val="20"/>
          <w:lang w:val="en-US"/>
        </w:rPr>
        <w:t>Mostovye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krany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obshchego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naznacheniya</w:t>
      </w:r>
      <w:proofErr w:type="spellEnd"/>
      <w:r w:rsidRPr="00C16063">
        <w:rPr>
          <w:sz w:val="20"/>
          <w:szCs w:val="20"/>
          <w:lang w:val="en-US"/>
        </w:rPr>
        <w:t xml:space="preserve">, </w:t>
      </w:r>
      <w:proofErr w:type="spellStart"/>
      <w:r w:rsidRPr="00C16063">
        <w:rPr>
          <w:sz w:val="20"/>
          <w:szCs w:val="20"/>
          <w:lang w:val="en-US"/>
        </w:rPr>
        <w:t>Mashinostroenie</w:t>
      </w:r>
      <w:proofErr w:type="spellEnd"/>
      <w:r w:rsidRPr="00C16063">
        <w:rPr>
          <w:sz w:val="20"/>
          <w:szCs w:val="20"/>
          <w:lang w:val="en-US"/>
        </w:rPr>
        <w:t xml:space="preserve">, </w:t>
      </w:r>
      <w:proofErr w:type="spellStart"/>
      <w:r w:rsidRPr="00C16063">
        <w:rPr>
          <w:sz w:val="20"/>
          <w:szCs w:val="20"/>
          <w:lang w:val="en-US"/>
        </w:rPr>
        <w:t>Moskva</w:t>
      </w:r>
      <w:proofErr w:type="spellEnd"/>
      <w:r w:rsidRPr="00C16063">
        <w:rPr>
          <w:sz w:val="20"/>
          <w:szCs w:val="20"/>
          <w:lang w:val="en-US"/>
        </w:rPr>
        <w:t>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de-DE"/>
        </w:rPr>
      </w:pPr>
      <w:r w:rsidRPr="00C16063">
        <w:rPr>
          <w:sz w:val="20"/>
          <w:szCs w:val="20"/>
          <w:lang w:val="de-DE"/>
        </w:rPr>
        <w:t xml:space="preserve">11. </w:t>
      </w:r>
      <w:proofErr w:type="spellStart"/>
      <w:r w:rsidRPr="00C16063">
        <w:rPr>
          <w:sz w:val="20"/>
          <w:szCs w:val="20"/>
          <w:lang w:val="de-DE"/>
        </w:rPr>
        <w:t>Gosudarstvennyy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komitet</w:t>
      </w:r>
      <w:proofErr w:type="spellEnd"/>
      <w:r w:rsidRPr="00C16063">
        <w:rPr>
          <w:sz w:val="20"/>
          <w:szCs w:val="20"/>
          <w:lang w:val="de-DE"/>
        </w:rPr>
        <w:t xml:space="preserve"> SSSR </w:t>
      </w:r>
      <w:proofErr w:type="spellStart"/>
      <w:r w:rsidRPr="00C16063">
        <w:rPr>
          <w:sz w:val="20"/>
          <w:szCs w:val="20"/>
          <w:lang w:val="de-DE"/>
        </w:rPr>
        <w:t>po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standartam</w:t>
      </w:r>
      <w:proofErr w:type="spellEnd"/>
      <w:r w:rsidRPr="00C16063">
        <w:rPr>
          <w:sz w:val="20"/>
          <w:szCs w:val="20"/>
          <w:lang w:val="de-DE"/>
        </w:rPr>
        <w:t xml:space="preserve"> 1983, </w:t>
      </w:r>
      <w:proofErr w:type="spellStart"/>
      <w:r w:rsidRPr="00C16063">
        <w:rPr>
          <w:i/>
          <w:sz w:val="20"/>
          <w:szCs w:val="20"/>
          <w:lang w:val="en-US"/>
        </w:rPr>
        <w:t>Krany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mostovyye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elektricheskiye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obshchego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naznacheniya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gruzopodyemnostyu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ot</w:t>
      </w:r>
      <w:proofErr w:type="spellEnd"/>
      <w:r w:rsidRPr="00C16063">
        <w:rPr>
          <w:i/>
          <w:sz w:val="20"/>
          <w:szCs w:val="20"/>
          <w:lang w:val="en-US"/>
        </w:rPr>
        <w:t xml:space="preserve"> 5 do 50 t. </w:t>
      </w:r>
      <w:proofErr w:type="spellStart"/>
      <w:r w:rsidRPr="00C16063">
        <w:rPr>
          <w:i/>
          <w:sz w:val="20"/>
          <w:szCs w:val="20"/>
          <w:lang w:val="en-US"/>
        </w:rPr>
        <w:t>Tipy</w:t>
      </w:r>
      <w:proofErr w:type="spellEnd"/>
      <w:r w:rsidRPr="00C16063">
        <w:rPr>
          <w:i/>
          <w:sz w:val="20"/>
          <w:szCs w:val="20"/>
          <w:lang w:val="en-US"/>
        </w:rPr>
        <w:t xml:space="preserve">, </w:t>
      </w:r>
      <w:proofErr w:type="spellStart"/>
      <w:r w:rsidRPr="00C16063">
        <w:rPr>
          <w:i/>
          <w:sz w:val="20"/>
          <w:szCs w:val="20"/>
          <w:lang w:val="en-US"/>
        </w:rPr>
        <w:t>osnovnyye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parametry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i</w:t>
      </w:r>
      <w:proofErr w:type="spellEnd"/>
      <w:r w:rsidRPr="00C16063">
        <w:rPr>
          <w:i/>
          <w:sz w:val="20"/>
          <w:szCs w:val="20"/>
          <w:lang w:val="en-US"/>
        </w:rPr>
        <w:t xml:space="preserve"> </w:t>
      </w:r>
      <w:proofErr w:type="spellStart"/>
      <w:r w:rsidRPr="00C16063">
        <w:rPr>
          <w:i/>
          <w:sz w:val="20"/>
          <w:szCs w:val="20"/>
          <w:lang w:val="en-US"/>
        </w:rPr>
        <w:t>razmery</w:t>
      </w:r>
      <w:proofErr w:type="spellEnd"/>
      <w:r w:rsidRPr="00C16063">
        <w:rPr>
          <w:i/>
          <w:sz w:val="20"/>
          <w:szCs w:val="20"/>
          <w:lang w:val="de-DE"/>
        </w:rPr>
        <w:t xml:space="preserve">. </w:t>
      </w:r>
      <w:proofErr w:type="spellStart"/>
      <w:r w:rsidRPr="00C16063">
        <w:rPr>
          <w:i/>
          <w:sz w:val="20"/>
          <w:szCs w:val="20"/>
          <w:lang w:val="de-DE"/>
        </w:rPr>
        <w:t>Metody</w:t>
      </w:r>
      <w:proofErr w:type="spellEnd"/>
      <w:r w:rsidRPr="00C16063">
        <w:rPr>
          <w:i/>
          <w:sz w:val="20"/>
          <w:szCs w:val="20"/>
          <w:lang w:val="de-DE"/>
        </w:rPr>
        <w:t xml:space="preserve"> </w:t>
      </w:r>
      <w:proofErr w:type="spellStart"/>
      <w:r w:rsidRPr="00C16063">
        <w:rPr>
          <w:i/>
          <w:sz w:val="20"/>
          <w:szCs w:val="20"/>
          <w:lang w:val="de-DE"/>
        </w:rPr>
        <w:t>dinamicheskikh</w:t>
      </w:r>
      <w:proofErr w:type="spellEnd"/>
      <w:r w:rsidRPr="00C16063">
        <w:rPr>
          <w:i/>
          <w:sz w:val="20"/>
          <w:szCs w:val="20"/>
          <w:lang w:val="de-DE"/>
        </w:rPr>
        <w:t xml:space="preserve"> </w:t>
      </w:r>
      <w:proofErr w:type="spellStart"/>
      <w:r w:rsidRPr="00C16063">
        <w:rPr>
          <w:i/>
          <w:sz w:val="20"/>
          <w:szCs w:val="20"/>
          <w:lang w:val="de-DE"/>
        </w:rPr>
        <w:t>ispytaniy</w:t>
      </w:r>
      <w:proofErr w:type="spellEnd"/>
      <w:r w:rsidRPr="00C16063">
        <w:rPr>
          <w:i/>
          <w:sz w:val="20"/>
          <w:szCs w:val="20"/>
          <w:lang w:val="de-DE"/>
        </w:rPr>
        <w:t xml:space="preserve">. </w:t>
      </w:r>
      <w:proofErr w:type="spellStart"/>
      <w:r w:rsidRPr="00C16063">
        <w:rPr>
          <w:i/>
          <w:sz w:val="20"/>
          <w:szCs w:val="20"/>
          <w:lang w:val="de-DE"/>
        </w:rPr>
        <w:t>Obshchie</w:t>
      </w:r>
      <w:proofErr w:type="spellEnd"/>
      <w:r w:rsidRPr="00C16063">
        <w:rPr>
          <w:i/>
          <w:sz w:val="20"/>
          <w:szCs w:val="20"/>
          <w:lang w:val="de-DE"/>
        </w:rPr>
        <w:t xml:space="preserve"> </w:t>
      </w:r>
      <w:proofErr w:type="spellStart"/>
      <w:r w:rsidRPr="00C16063">
        <w:rPr>
          <w:i/>
          <w:sz w:val="20"/>
          <w:szCs w:val="20"/>
          <w:lang w:val="de-DE"/>
        </w:rPr>
        <w:t>trebovaniya</w:t>
      </w:r>
      <w:proofErr w:type="spellEnd"/>
      <w:r w:rsidRPr="00C16063">
        <w:rPr>
          <w:sz w:val="20"/>
          <w:szCs w:val="20"/>
          <w:lang w:val="de-DE"/>
        </w:rPr>
        <w:t xml:space="preserve">, GOST 25711-83, </w:t>
      </w:r>
      <w:proofErr w:type="spellStart"/>
      <w:r w:rsidRPr="00C16063">
        <w:rPr>
          <w:sz w:val="20"/>
          <w:szCs w:val="20"/>
          <w:lang w:val="de-DE"/>
        </w:rPr>
        <w:t>Izdatelstvo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standartov</w:t>
      </w:r>
      <w:proofErr w:type="spellEnd"/>
      <w:r w:rsidRPr="00C16063">
        <w:rPr>
          <w:sz w:val="20"/>
          <w:szCs w:val="20"/>
          <w:lang w:val="de-DE"/>
        </w:rPr>
        <w:t xml:space="preserve">, </w:t>
      </w:r>
      <w:proofErr w:type="spellStart"/>
      <w:r w:rsidRPr="00C16063">
        <w:rPr>
          <w:sz w:val="20"/>
          <w:szCs w:val="20"/>
          <w:lang w:val="de-DE"/>
        </w:rPr>
        <w:t>Moskva</w:t>
      </w:r>
      <w:proofErr w:type="spellEnd"/>
      <w:r w:rsidRPr="00C16063">
        <w:rPr>
          <w:sz w:val="20"/>
          <w:szCs w:val="20"/>
          <w:lang w:val="de-DE"/>
        </w:rPr>
        <w:t>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de-DE"/>
        </w:rPr>
      </w:pPr>
      <w:r w:rsidRPr="00C16063">
        <w:rPr>
          <w:sz w:val="20"/>
          <w:szCs w:val="20"/>
          <w:lang w:val="de-DE"/>
        </w:rPr>
        <w:t>12. VAT „</w:t>
      </w:r>
      <w:proofErr w:type="spellStart"/>
      <w:r w:rsidRPr="00C16063">
        <w:rPr>
          <w:sz w:val="20"/>
          <w:szCs w:val="20"/>
          <w:lang w:val="de-DE"/>
        </w:rPr>
        <w:t>Naukovo-doslidnyi</w:t>
      </w:r>
      <w:proofErr w:type="spellEnd"/>
      <w:r w:rsidRPr="00C16063">
        <w:rPr>
          <w:sz w:val="20"/>
          <w:szCs w:val="20"/>
          <w:lang w:val="de-DE"/>
        </w:rPr>
        <w:t xml:space="preserve">, </w:t>
      </w:r>
      <w:proofErr w:type="spellStart"/>
      <w:r w:rsidRPr="00C16063">
        <w:rPr>
          <w:sz w:val="20"/>
          <w:szCs w:val="20"/>
          <w:lang w:val="de-DE"/>
        </w:rPr>
        <w:t>proektno-tekhnolohichnyi</w:t>
      </w:r>
      <w:proofErr w:type="spellEnd"/>
      <w:r w:rsidRPr="00C16063">
        <w:rPr>
          <w:sz w:val="20"/>
          <w:szCs w:val="20"/>
          <w:lang w:val="de-DE"/>
        </w:rPr>
        <w:t xml:space="preserve"> i </w:t>
      </w:r>
      <w:proofErr w:type="spellStart"/>
      <w:r w:rsidRPr="00C16063">
        <w:rPr>
          <w:sz w:val="20"/>
          <w:szCs w:val="20"/>
          <w:lang w:val="de-DE"/>
        </w:rPr>
        <w:t>konstruktorskyi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instytut</w:t>
      </w:r>
      <w:proofErr w:type="spellEnd"/>
      <w:r w:rsidRPr="00C16063">
        <w:rPr>
          <w:sz w:val="20"/>
          <w:szCs w:val="20"/>
          <w:lang w:val="de-DE"/>
        </w:rPr>
        <w:t xml:space="preserve"> „</w:t>
      </w:r>
      <w:proofErr w:type="spellStart"/>
      <w:r w:rsidRPr="00C16063">
        <w:rPr>
          <w:sz w:val="20"/>
          <w:szCs w:val="20"/>
          <w:lang w:val="de-DE"/>
        </w:rPr>
        <w:t>Ukrkranenerho</w:t>
      </w:r>
      <w:proofErr w:type="spellEnd"/>
      <w:r w:rsidRPr="00C16063">
        <w:rPr>
          <w:sz w:val="20"/>
          <w:szCs w:val="20"/>
          <w:lang w:val="de-DE"/>
        </w:rPr>
        <w:t xml:space="preserve">“ 2004, </w:t>
      </w:r>
      <w:proofErr w:type="spellStart"/>
      <w:r w:rsidRPr="00C16063">
        <w:rPr>
          <w:i/>
          <w:sz w:val="20"/>
          <w:szCs w:val="20"/>
          <w:lang w:val="de-DE"/>
        </w:rPr>
        <w:t>Bezpechnist</w:t>
      </w:r>
      <w:proofErr w:type="spellEnd"/>
      <w:r w:rsidRPr="00C16063">
        <w:rPr>
          <w:i/>
          <w:sz w:val="20"/>
          <w:szCs w:val="20"/>
          <w:lang w:val="de-DE"/>
        </w:rPr>
        <w:t xml:space="preserve"> </w:t>
      </w:r>
      <w:proofErr w:type="spellStart"/>
      <w:r w:rsidRPr="00C16063">
        <w:rPr>
          <w:i/>
          <w:sz w:val="20"/>
          <w:szCs w:val="20"/>
          <w:lang w:val="de-DE"/>
        </w:rPr>
        <w:t>vantazhopidiimalnykh</w:t>
      </w:r>
      <w:proofErr w:type="spellEnd"/>
      <w:r w:rsidRPr="00C16063">
        <w:rPr>
          <w:i/>
          <w:sz w:val="20"/>
          <w:szCs w:val="20"/>
          <w:lang w:val="de-DE"/>
        </w:rPr>
        <w:t xml:space="preserve"> </w:t>
      </w:r>
      <w:proofErr w:type="spellStart"/>
      <w:r w:rsidRPr="00C16063">
        <w:rPr>
          <w:i/>
          <w:sz w:val="20"/>
          <w:szCs w:val="20"/>
          <w:lang w:val="de-DE"/>
        </w:rPr>
        <w:t>kraniv</w:t>
      </w:r>
      <w:proofErr w:type="spellEnd"/>
      <w:r w:rsidRPr="00C16063">
        <w:rPr>
          <w:i/>
          <w:sz w:val="20"/>
          <w:szCs w:val="20"/>
          <w:lang w:val="de-DE"/>
        </w:rPr>
        <w:t xml:space="preserve">. </w:t>
      </w:r>
      <w:proofErr w:type="spellStart"/>
      <w:r w:rsidRPr="00C16063">
        <w:rPr>
          <w:i/>
          <w:sz w:val="20"/>
          <w:szCs w:val="20"/>
          <w:lang w:val="de-DE"/>
        </w:rPr>
        <w:t>Zahalni</w:t>
      </w:r>
      <w:proofErr w:type="spellEnd"/>
      <w:r w:rsidRPr="00C16063">
        <w:rPr>
          <w:i/>
          <w:sz w:val="20"/>
          <w:szCs w:val="20"/>
          <w:lang w:val="de-DE"/>
        </w:rPr>
        <w:t xml:space="preserve"> </w:t>
      </w:r>
      <w:proofErr w:type="spellStart"/>
      <w:r w:rsidRPr="00C16063">
        <w:rPr>
          <w:i/>
          <w:sz w:val="20"/>
          <w:szCs w:val="20"/>
          <w:lang w:val="de-DE"/>
        </w:rPr>
        <w:t>polozhennia</w:t>
      </w:r>
      <w:proofErr w:type="spellEnd"/>
      <w:r w:rsidRPr="00C16063">
        <w:rPr>
          <w:i/>
          <w:sz w:val="20"/>
          <w:szCs w:val="20"/>
          <w:lang w:val="de-DE"/>
        </w:rPr>
        <w:t xml:space="preserve"> </w:t>
      </w:r>
      <w:proofErr w:type="spellStart"/>
      <w:r w:rsidRPr="00C16063">
        <w:rPr>
          <w:i/>
          <w:sz w:val="20"/>
          <w:szCs w:val="20"/>
          <w:lang w:val="de-DE"/>
        </w:rPr>
        <w:t>konstruiuvannia</w:t>
      </w:r>
      <w:proofErr w:type="spellEnd"/>
      <w:r w:rsidRPr="00C16063">
        <w:rPr>
          <w:i/>
          <w:sz w:val="20"/>
          <w:szCs w:val="20"/>
          <w:lang w:val="de-DE"/>
        </w:rPr>
        <w:t xml:space="preserve">. </w:t>
      </w:r>
      <w:proofErr w:type="spellStart"/>
      <w:r w:rsidRPr="00C16063">
        <w:rPr>
          <w:i/>
          <w:sz w:val="20"/>
          <w:szCs w:val="20"/>
          <w:lang w:val="de-DE"/>
        </w:rPr>
        <w:t>Ch</w:t>
      </w:r>
      <w:proofErr w:type="spellEnd"/>
      <w:r w:rsidRPr="00C16063">
        <w:rPr>
          <w:i/>
          <w:sz w:val="20"/>
          <w:szCs w:val="20"/>
          <w:lang w:val="de-DE"/>
        </w:rPr>
        <w:t xml:space="preserve">. 2. </w:t>
      </w:r>
      <w:proofErr w:type="spellStart"/>
      <w:r w:rsidRPr="00C16063">
        <w:rPr>
          <w:i/>
          <w:sz w:val="20"/>
          <w:szCs w:val="20"/>
          <w:lang w:val="de-DE"/>
        </w:rPr>
        <w:t>Vplyv</w:t>
      </w:r>
      <w:proofErr w:type="spellEnd"/>
      <w:r w:rsidRPr="00C16063">
        <w:rPr>
          <w:i/>
          <w:sz w:val="20"/>
          <w:szCs w:val="20"/>
          <w:lang w:val="de-DE"/>
        </w:rPr>
        <w:t xml:space="preserve"> </w:t>
      </w:r>
      <w:proofErr w:type="spellStart"/>
      <w:r w:rsidRPr="00C16063">
        <w:rPr>
          <w:i/>
          <w:sz w:val="20"/>
          <w:szCs w:val="20"/>
          <w:lang w:val="de-DE"/>
        </w:rPr>
        <w:t>navantah</w:t>
      </w:r>
      <w:proofErr w:type="spellEnd"/>
      <w:r w:rsidRPr="00C16063">
        <w:rPr>
          <w:sz w:val="20"/>
          <w:szCs w:val="20"/>
          <w:lang w:val="de-DE"/>
        </w:rPr>
        <w:t xml:space="preserve">, DSTU </w:t>
      </w:r>
      <w:proofErr w:type="spellStart"/>
      <w:r w:rsidRPr="00C16063">
        <w:rPr>
          <w:sz w:val="20"/>
          <w:szCs w:val="20"/>
          <w:lang w:val="de-DE"/>
        </w:rPr>
        <w:t>prEN</w:t>
      </w:r>
      <w:proofErr w:type="spellEnd"/>
      <w:r w:rsidRPr="00C16063">
        <w:rPr>
          <w:sz w:val="20"/>
          <w:szCs w:val="20"/>
          <w:lang w:val="de-DE"/>
        </w:rPr>
        <w:t xml:space="preserve"> 13001-2:2001. (</w:t>
      </w:r>
      <w:proofErr w:type="spellStart"/>
      <w:r w:rsidRPr="00C16063">
        <w:rPr>
          <w:sz w:val="20"/>
          <w:szCs w:val="20"/>
          <w:lang w:val="de-DE"/>
        </w:rPr>
        <w:t>prEN</w:t>
      </w:r>
      <w:proofErr w:type="spellEnd"/>
      <w:r w:rsidRPr="00C16063">
        <w:rPr>
          <w:sz w:val="20"/>
          <w:szCs w:val="20"/>
          <w:lang w:val="de-DE"/>
        </w:rPr>
        <w:t xml:space="preserve"> 13001-2:1997, IDT), </w:t>
      </w:r>
      <w:proofErr w:type="spellStart"/>
      <w:r w:rsidRPr="00C16063">
        <w:rPr>
          <w:sz w:val="20"/>
          <w:szCs w:val="20"/>
          <w:lang w:val="de-DE"/>
        </w:rPr>
        <w:t>Derzhspozhyvstandart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Ukrainy</w:t>
      </w:r>
      <w:proofErr w:type="spellEnd"/>
      <w:r w:rsidRPr="00C16063">
        <w:rPr>
          <w:sz w:val="20"/>
          <w:szCs w:val="20"/>
          <w:lang w:val="de-DE"/>
        </w:rPr>
        <w:t xml:space="preserve">, </w:t>
      </w:r>
      <w:proofErr w:type="spellStart"/>
      <w:r w:rsidRPr="00C16063">
        <w:rPr>
          <w:sz w:val="20"/>
          <w:szCs w:val="20"/>
          <w:lang w:val="de-DE"/>
        </w:rPr>
        <w:t>Kyiv</w:t>
      </w:r>
      <w:proofErr w:type="spellEnd"/>
      <w:r w:rsidRPr="00C16063">
        <w:rPr>
          <w:sz w:val="20"/>
          <w:szCs w:val="20"/>
          <w:lang w:val="de-DE"/>
        </w:rPr>
        <w:t>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de-DE"/>
        </w:rPr>
      </w:pPr>
      <w:r w:rsidRPr="00C16063">
        <w:rPr>
          <w:sz w:val="20"/>
          <w:szCs w:val="20"/>
          <w:lang w:val="de-DE"/>
        </w:rPr>
        <w:t xml:space="preserve">13. </w:t>
      </w:r>
      <w:proofErr w:type="spellStart"/>
      <w:r w:rsidRPr="00C16063">
        <w:rPr>
          <w:sz w:val="20"/>
          <w:szCs w:val="20"/>
          <w:lang w:val="de-DE"/>
        </w:rPr>
        <w:t>Otkrytoye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aktsionernoye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obshchestvo</w:t>
      </w:r>
      <w:proofErr w:type="spellEnd"/>
      <w:r w:rsidRPr="00C16063">
        <w:rPr>
          <w:sz w:val="20"/>
          <w:szCs w:val="20"/>
          <w:lang w:val="de-DE"/>
        </w:rPr>
        <w:t xml:space="preserve"> „</w:t>
      </w:r>
      <w:proofErr w:type="spellStart"/>
      <w:r w:rsidRPr="00C16063">
        <w:rPr>
          <w:sz w:val="20"/>
          <w:szCs w:val="20"/>
          <w:lang w:val="de-DE"/>
        </w:rPr>
        <w:t>Ukrainskiy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nauchno-issledovatelskiy</w:t>
      </w:r>
      <w:proofErr w:type="spellEnd"/>
      <w:r w:rsidRPr="00C16063">
        <w:rPr>
          <w:sz w:val="20"/>
          <w:szCs w:val="20"/>
          <w:lang w:val="de-DE"/>
        </w:rPr>
        <w:t xml:space="preserve"> i </w:t>
      </w:r>
      <w:proofErr w:type="spellStart"/>
      <w:r w:rsidRPr="00C16063">
        <w:rPr>
          <w:sz w:val="20"/>
          <w:szCs w:val="20"/>
          <w:lang w:val="de-DE"/>
        </w:rPr>
        <w:t>proektnyy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institut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stalnykh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konstruktsiy</w:t>
      </w:r>
      <w:proofErr w:type="spellEnd"/>
      <w:r w:rsidRPr="00C16063">
        <w:rPr>
          <w:sz w:val="20"/>
          <w:szCs w:val="20"/>
          <w:lang w:val="de-DE"/>
        </w:rPr>
        <w:t xml:space="preserve"> im. V. N. </w:t>
      </w:r>
      <w:proofErr w:type="spellStart"/>
      <w:r w:rsidRPr="00C16063">
        <w:rPr>
          <w:sz w:val="20"/>
          <w:szCs w:val="20"/>
          <w:lang w:val="de-DE"/>
        </w:rPr>
        <w:t>Shimanovskogo</w:t>
      </w:r>
      <w:proofErr w:type="spellEnd"/>
      <w:r w:rsidRPr="00C16063">
        <w:rPr>
          <w:sz w:val="20"/>
          <w:szCs w:val="20"/>
          <w:lang w:val="de-DE"/>
        </w:rPr>
        <w:t xml:space="preserve">“ (OAO </w:t>
      </w:r>
      <w:proofErr w:type="spellStart"/>
      <w:r w:rsidRPr="00C16063">
        <w:rPr>
          <w:sz w:val="20"/>
          <w:szCs w:val="20"/>
          <w:lang w:val="de-DE"/>
        </w:rPr>
        <w:t>Ukrniiproektstalkonstruktsiya</w:t>
      </w:r>
      <w:proofErr w:type="spellEnd"/>
      <w:r w:rsidRPr="00C16063">
        <w:rPr>
          <w:sz w:val="20"/>
          <w:szCs w:val="20"/>
          <w:lang w:val="de-DE"/>
        </w:rPr>
        <w:t xml:space="preserve"> im. V. N. </w:t>
      </w:r>
      <w:proofErr w:type="spellStart"/>
      <w:r w:rsidRPr="00C16063">
        <w:rPr>
          <w:sz w:val="20"/>
          <w:szCs w:val="20"/>
          <w:lang w:val="de-DE"/>
        </w:rPr>
        <w:t>Shimanovskogo</w:t>
      </w:r>
      <w:proofErr w:type="spellEnd"/>
      <w:r w:rsidRPr="00C16063">
        <w:rPr>
          <w:sz w:val="20"/>
          <w:szCs w:val="20"/>
          <w:lang w:val="de-DE"/>
        </w:rPr>
        <w:t xml:space="preserve">) 2007, </w:t>
      </w:r>
      <w:proofErr w:type="spellStart"/>
      <w:r w:rsidRPr="00C16063">
        <w:rPr>
          <w:i/>
          <w:sz w:val="20"/>
          <w:szCs w:val="20"/>
          <w:lang w:val="de-DE"/>
        </w:rPr>
        <w:t>Nagruzki</w:t>
      </w:r>
      <w:proofErr w:type="spellEnd"/>
      <w:r w:rsidRPr="00C16063">
        <w:rPr>
          <w:i/>
          <w:sz w:val="20"/>
          <w:szCs w:val="20"/>
          <w:lang w:val="de-DE"/>
        </w:rPr>
        <w:t xml:space="preserve"> i </w:t>
      </w:r>
      <w:proofErr w:type="spellStart"/>
      <w:r w:rsidRPr="00C16063">
        <w:rPr>
          <w:i/>
          <w:sz w:val="20"/>
          <w:szCs w:val="20"/>
          <w:lang w:val="de-DE"/>
        </w:rPr>
        <w:t>vozdeystviya</w:t>
      </w:r>
      <w:proofErr w:type="spellEnd"/>
      <w:r w:rsidRPr="00C16063">
        <w:rPr>
          <w:i/>
          <w:sz w:val="20"/>
          <w:szCs w:val="20"/>
          <w:lang w:val="de-DE"/>
        </w:rPr>
        <w:t xml:space="preserve">. </w:t>
      </w:r>
      <w:proofErr w:type="spellStart"/>
      <w:r w:rsidRPr="00C16063">
        <w:rPr>
          <w:i/>
          <w:sz w:val="20"/>
          <w:szCs w:val="20"/>
          <w:lang w:val="de-DE"/>
        </w:rPr>
        <w:t>Normy</w:t>
      </w:r>
      <w:proofErr w:type="spellEnd"/>
      <w:r w:rsidRPr="00C16063">
        <w:rPr>
          <w:i/>
          <w:sz w:val="20"/>
          <w:szCs w:val="20"/>
          <w:lang w:val="de-DE"/>
        </w:rPr>
        <w:t xml:space="preserve"> </w:t>
      </w:r>
      <w:proofErr w:type="spellStart"/>
      <w:r w:rsidRPr="00C16063">
        <w:rPr>
          <w:i/>
          <w:sz w:val="20"/>
          <w:szCs w:val="20"/>
          <w:lang w:val="de-DE"/>
        </w:rPr>
        <w:t>proektirovaniya</w:t>
      </w:r>
      <w:proofErr w:type="spellEnd"/>
      <w:r w:rsidRPr="00C16063">
        <w:rPr>
          <w:sz w:val="20"/>
          <w:szCs w:val="20"/>
          <w:lang w:val="de-DE"/>
        </w:rPr>
        <w:t xml:space="preserve">, DBN V.1.2-2:2006, </w:t>
      </w:r>
      <w:proofErr w:type="spellStart"/>
      <w:r w:rsidRPr="00C16063">
        <w:rPr>
          <w:sz w:val="20"/>
          <w:szCs w:val="20"/>
          <w:lang w:val="de-DE"/>
        </w:rPr>
        <w:t>Minstroy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Ukrainy</w:t>
      </w:r>
      <w:proofErr w:type="spellEnd"/>
      <w:r w:rsidRPr="00C16063">
        <w:rPr>
          <w:sz w:val="20"/>
          <w:szCs w:val="20"/>
          <w:lang w:val="de-DE"/>
        </w:rPr>
        <w:t xml:space="preserve">, </w:t>
      </w:r>
      <w:proofErr w:type="spellStart"/>
      <w:r w:rsidRPr="00C16063">
        <w:rPr>
          <w:sz w:val="20"/>
          <w:szCs w:val="20"/>
          <w:lang w:val="de-DE"/>
        </w:rPr>
        <w:t>Kyiv</w:t>
      </w:r>
      <w:proofErr w:type="spellEnd"/>
      <w:r w:rsidRPr="00C16063">
        <w:rPr>
          <w:sz w:val="20"/>
          <w:szCs w:val="20"/>
          <w:lang w:val="de-DE"/>
        </w:rPr>
        <w:t>.</w:t>
      </w:r>
    </w:p>
    <w:p w:rsidR="00891355" w:rsidRPr="00860B0C" w:rsidRDefault="00891355" w:rsidP="00891355">
      <w:pPr>
        <w:spacing w:line="204" w:lineRule="auto"/>
        <w:ind w:firstLine="709"/>
        <w:jc w:val="both"/>
        <w:rPr>
          <w:spacing w:val="-2"/>
          <w:sz w:val="20"/>
          <w:szCs w:val="20"/>
          <w:lang w:val="de-DE"/>
        </w:rPr>
      </w:pPr>
      <w:r w:rsidRPr="00860B0C">
        <w:rPr>
          <w:spacing w:val="-2"/>
          <w:sz w:val="20"/>
          <w:szCs w:val="20"/>
          <w:lang w:val="de-DE"/>
        </w:rPr>
        <w:t xml:space="preserve">14. </w:t>
      </w:r>
      <w:proofErr w:type="spellStart"/>
      <w:r w:rsidRPr="00860B0C">
        <w:rPr>
          <w:spacing w:val="-2"/>
          <w:sz w:val="20"/>
          <w:szCs w:val="20"/>
          <w:lang w:val="de-DE"/>
        </w:rPr>
        <w:t>Loytsyanskiy</w:t>
      </w:r>
      <w:proofErr w:type="spellEnd"/>
      <w:r w:rsidRPr="00860B0C">
        <w:rPr>
          <w:spacing w:val="-2"/>
          <w:sz w:val="20"/>
          <w:szCs w:val="20"/>
          <w:lang w:val="de-DE"/>
        </w:rPr>
        <w:t xml:space="preserve">, L &amp; Lure, A 1983, </w:t>
      </w:r>
      <w:r w:rsidRPr="00860B0C">
        <w:rPr>
          <w:i/>
          <w:spacing w:val="-2"/>
          <w:sz w:val="20"/>
          <w:szCs w:val="20"/>
          <w:lang w:val="de-DE"/>
        </w:rPr>
        <w:t xml:space="preserve">Kurs </w:t>
      </w:r>
      <w:proofErr w:type="spellStart"/>
      <w:r w:rsidRPr="00860B0C">
        <w:rPr>
          <w:i/>
          <w:spacing w:val="-2"/>
          <w:sz w:val="20"/>
          <w:szCs w:val="20"/>
          <w:lang w:val="de-DE"/>
        </w:rPr>
        <w:t>teoreticheskoy</w:t>
      </w:r>
      <w:proofErr w:type="spellEnd"/>
      <w:r w:rsidRPr="00860B0C">
        <w:rPr>
          <w:i/>
          <w:spacing w:val="-2"/>
          <w:sz w:val="20"/>
          <w:szCs w:val="20"/>
          <w:lang w:val="de-DE"/>
        </w:rPr>
        <w:t xml:space="preserve"> </w:t>
      </w:r>
      <w:proofErr w:type="spellStart"/>
      <w:r w:rsidRPr="00860B0C">
        <w:rPr>
          <w:i/>
          <w:spacing w:val="-2"/>
          <w:sz w:val="20"/>
          <w:szCs w:val="20"/>
          <w:lang w:val="de-DE"/>
        </w:rPr>
        <w:t>mekhaniki</w:t>
      </w:r>
      <w:proofErr w:type="spellEnd"/>
      <w:r w:rsidRPr="00860B0C">
        <w:rPr>
          <w:spacing w:val="-2"/>
          <w:sz w:val="20"/>
          <w:szCs w:val="20"/>
          <w:lang w:val="de-DE"/>
        </w:rPr>
        <w:t xml:space="preserve">, vol. 2 </w:t>
      </w:r>
      <w:proofErr w:type="spellStart"/>
      <w:r w:rsidRPr="00860B0C">
        <w:rPr>
          <w:spacing w:val="-2"/>
          <w:sz w:val="20"/>
          <w:szCs w:val="20"/>
          <w:lang w:val="de-DE"/>
        </w:rPr>
        <w:t>Dinamika</w:t>
      </w:r>
      <w:proofErr w:type="spellEnd"/>
      <w:r w:rsidRPr="00860B0C">
        <w:rPr>
          <w:spacing w:val="-2"/>
          <w:sz w:val="20"/>
          <w:szCs w:val="20"/>
          <w:lang w:val="de-DE"/>
        </w:rPr>
        <w:t xml:space="preserve">, 6th </w:t>
      </w:r>
      <w:proofErr w:type="spellStart"/>
      <w:r w:rsidRPr="00860B0C">
        <w:rPr>
          <w:spacing w:val="-2"/>
          <w:sz w:val="20"/>
          <w:szCs w:val="20"/>
          <w:lang w:val="de-DE"/>
        </w:rPr>
        <w:t>edn</w:t>
      </w:r>
      <w:proofErr w:type="spellEnd"/>
      <w:r w:rsidRPr="00860B0C">
        <w:rPr>
          <w:spacing w:val="-2"/>
          <w:sz w:val="20"/>
          <w:szCs w:val="20"/>
          <w:lang w:val="de-DE"/>
        </w:rPr>
        <w:t xml:space="preserve">, </w:t>
      </w:r>
      <w:proofErr w:type="spellStart"/>
      <w:r w:rsidRPr="00860B0C">
        <w:rPr>
          <w:spacing w:val="-2"/>
          <w:sz w:val="20"/>
          <w:szCs w:val="20"/>
          <w:lang w:val="de-DE"/>
        </w:rPr>
        <w:t>Nauka</w:t>
      </w:r>
      <w:proofErr w:type="spellEnd"/>
      <w:r w:rsidRPr="00860B0C">
        <w:rPr>
          <w:spacing w:val="-2"/>
          <w:sz w:val="20"/>
          <w:szCs w:val="20"/>
          <w:lang w:val="de-DE"/>
        </w:rPr>
        <w:t xml:space="preserve">, </w:t>
      </w:r>
      <w:proofErr w:type="spellStart"/>
      <w:r w:rsidRPr="00860B0C">
        <w:rPr>
          <w:spacing w:val="-2"/>
          <w:sz w:val="20"/>
          <w:szCs w:val="20"/>
          <w:lang w:val="de-DE"/>
        </w:rPr>
        <w:t>Moskva</w:t>
      </w:r>
      <w:proofErr w:type="spellEnd"/>
      <w:r w:rsidRPr="00860B0C">
        <w:rPr>
          <w:spacing w:val="-2"/>
          <w:sz w:val="20"/>
          <w:szCs w:val="20"/>
          <w:lang w:val="de-DE"/>
        </w:rPr>
        <w:t>.</w:t>
      </w:r>
    </w:p>
    <w:p w:rsidR="00891355" w:rsidRPr="00C16063" w:rsidRDefault="00891355" w:rsidP="00891355">
      <w:pPr>
        <w:spacing w:line="204" w:lineRule="auto"/>
        <w:ind w:firstLine="709"/>
        <w:jc w:val="both"/>
        <w:rPr>
          <w:sz w:val="20"/>
          <w:szCs w:val="20"/>
          <w:lang w:val="de-DE"/>
        </w:rPr>
      </w:pPr>
      <w:r w:rsidRPr="00C16063">
        <w:rPr>
          <w:sz w:val="20"/>
          <w:szCs w:val="20"/>
          <w:lang w:val="de-DE"/>
        </w:rPr>
        <w:t xml:space="preserve">15. </w:t>
      </w:r>
      <w:proofErr w:type="spellStart"/>
      <w:r w:rsidRPr="00C16063">
        <w:rPr>
          <w:sz w:val="20"/>
          <w:szCs w:val="20"/>
          <w:lang w:val="de-DE"/>
        </w:rPr>
        <w:t>Radin</w:t>
      </w:r>
      <w:proofErr w:type="spellEnd"/>
      <w:r w:rsidRPr="00C16063">
        <w:rPr>
          <w:sz w:val="20"/>
          <w:szCs w:val="20"/>
          <w:lang w:val="de-DE"/>
        </w:rPr>
        <w:t>, S 2009, ‚</w:t>
      </w:r>
      <w:proofErr w:type="spellStart"/>
      <w:r w:rsidRPr="00C16063">
        <w:rPr>
          <w:sz w:val="20"/>
          <w:szCs w:val="20"/>
          <w:lang w:val="de-DE"/>
        </w:rPr>
        <w:t>Vliyaniye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izmeneniya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soprotivleniya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drosseley</w:t>
      </w:r>
      <w:proofErr w:type="spellEnd"/>
      <w:r w:rsidRPr="00C16063">
        <w:rPr>
          <w:sz w:val="20"/>
          <w:szCs w:val="20"/>
          <w:lang w:val="de-DE"/>
        </w:rPr>
        <w:t xml:space="preserve"> na </w:t>
      </w:r>
      <w:proofErr w:type="spellStart"/>
      <w:r w:rsidRPr="00C16063">
        <w:rPr>
          <w:sz w:val="20"/>
          <w:szCs w:val="20"/>
          <w:lang w:val="de-DE"/>
        </w:rPr>
        <w:t>dempfiruyushchiye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svoystva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gidromekhanicheskikh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amortizatorov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transportnykh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sredstv</w:t>
      </w:r>
      <w:proofErr w:type="spellEnd"/>
      <w:r w:rsidRPr="00C16063">
        <w:rPr>
          <w:sz w:val="20"/>
          <w:szCs w:val="20"/>
          <w:lang w:val="de-DE"/>
        </w:rPr>
        <w:t xml:space="preserve">’, </w:t>
      </w:r>
      <w:proofErr w:type="spellStart"/>
      <w:r w:rsidRPr="00C16063">
        <w:rPr>
          <w:sz w:val="20"/>
          <w:szCs w:val="20"/>
          <w:lang w:val="de-DE"/>
        </w:rPr>
        <w:t>Kand.tekh.n</w:t>
      </w:r>
      <w:proofErr w:type="spellEnd"/>
      <w:r w:rsidRPr="00C16063">
        <w:rPr>
          <w:sz w:val="20"/>
          <w:szCs w:val="20"/>
          <w:lang w:val="de-DE"/>
        </w:rPr>
        <w:t xml:space="preserve">. </w:t>
      </w:r>
      <w:proofErr w:type="spellStart"/>
      <w:r w:rsidRPr="00C16063">
        <w:rPr>
          <w:sz w:val="20"/>
          <w:szCs w:val="20"/>
          <w:lang w:val="de-DE"/>
        </w:rPr>
        <w:t>abstract</w:t>
      </w:r>
      <w:proofErr w:type="spellEnd"/>
      <w:r w:rsidRPr="00C16063">
        <w:rPr>
          <w:sz w:val="20"/>
          <w:szCs w:val="20"/>
          <w:lang w:val="de-DE"/>
        </w:rPr>
        <w:t xml:space="preserve">, </w:t>
      </w:r>
      <w:proofErr w:type="spellStart"/>
      <w:r w:rsidRPr="00C16063">
        <w:rPr>
          <w:sz w:val="20"/>
          <w:szCs w:val="20"/>
          <w:lang w:val="de-DE"/>
        </w:rPr>
        <w:t>Orlovskiy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gosudarstvennyy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tekhnicheskiy</w:t>
      </w:r>
      <w:proofErr w:type="spellEnd"/>
      <w:r w:rsidRPr="00C16063">
        <w:rPr>
          <w:sz w:val="20"/>
          <w:szCs w:val="20"/>
          <w:lang w:val="de-DE"/>
        </w:rPr>
        <w:t xml:space="preserve"> </w:t>
      </w:r>
      <w:proofErr w:type="spellStart"/>
      <w:r w:rsidRPr="00C16063">
        <w:rPr>
          <w:sz w:val="20"/>
          <w:szCs w:val="20"/>
          <w:lang w:val="de-DE"/>
        </w:rPr>
        <w:t>universitet</w:t>
      </w:r>
      <w:proofErr w:type="spellEnd"/>
      <w:r w:rsidRPr="00C16063">
        <w:rPr>
          <w:sz w:val="20"/>
          <w:szCs w:val="20"/>
          <w:lang w:val="de-DE"/>
        </w:rPr>
        <w:t xml:space="preserve">, </w:t>
      </w:r>
      <w:proofErr w:type="spellStart"/>
      <w:r w:rsidRPr="00C16063">
        <w:rPr>
          <w:sz w:val="20"/>
          <w:szCs w:val="20"/>
          <w:lang w:val="de-DE"/>
        </w:rPr>
        <w:t>Orel</w:t>
      </w:r>
      <w:proofErr w:type="spellEnd"/>
      <w:r w:rsidRPr="00C16063">
        <w:rPr>
          <w:sz w:val="20"/>
          <w:szCs w:val="20"/>
          <w:lang w:val="de-DE"/>
        </w:rPr>
        <w:t>.</w:t>
      </w:r>
    </w:p>
    <w:p w:rsidR="00891355" w:rsidRPr="00C16063" w:rsidRDefault="00891355" w:rsidP="00891355">
      <w:pPr>
        <w:spacing w:line="120" w:lineRule="auto"/>
        <w:ind w:firstLine="709"/>
        <w:jc w:val="both"/>
        <w:rPr>
          <w:lang w:val="de-DE"/>
        </w:rPr>
      </w:pPr>
    </w:p>
    <w:p w:rsidR="00891355" w:rsidRPr="00C16063" w:rsidRDefault="00891355" w:rsidP="00891355">
      <w:pPr>
        <w:spacing w:line="204" w:lineRule="auto"/>
        <w:ind w:firstLine="709"/>
        <w:rPr>
          <w:bCs/>
        </w:rPr>
      </w:pPr>
      <w:r w:rsidRPr="00C16063">
        <w:rPr>
          <w:lang w:val="uk-UA"/>
        </w:rPr>
        <w:t>Стаття надійшла до редакції 23 квітня 2015 р.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B2BED"/>
    <w:multiLevelType w:val="hybridMultilevel"/>
    <w:tmpl w:val="CB10E13E"/>
    <w:lvl w:ilvl="0" w:tplc="5FC0CE66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891355"/>
    <w:rsid w:val="0007502A"/>
    <w:rsid w:val="00164619"/>
    <w:rsid w:val="004A67A0"/>
    <w:rsid w:val="00891355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5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pn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png"/><Relationship Id="rId58" Type="http://schemas.openxmlformats.org/officeDocument/2006/relationships/image" Target="media/image54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12633</Words>
  <Characters>7201</Characters>
  <Application>Microsoft Office Word</Application>
  <DocSecurity>0</DocSecurity>
  <Lines>60</Lines>
  <Paragraphs>39</Paragraphs>
  <ScaleCrop>false</ScaleCrop>
  <Company/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2015-09-11T08:16:00Z</dcterms:created>
  <dcterms:modified xsi:type="dcterms:W3CDTF">2015-09-11T08:17:00Z</dcterms:modified>
</cp:coreProperties>
</file>