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3B" w:rsidRPr="002824C4" w:rsidRDefault="00DA083B" w:rsidP="00DA083B">
      <w:pPr>
        <w:spacing w:line="312" w:lineRule="auto"/>
        <w:jc w:val="center"/>
        <w:rPr>
          <w:b/>
          <w:spacing w:val="-10"/>
          <w:lang w:val="uk-UA"/>
        </w:rPr>
      </w:pPr>
      <w:r w:rsidRPr="002824C4">
        <w:rPr>
          <w:b/>
          <w:spacing w:val="-10"/>
          <w:lang w:val="uk-UA"/>
        </w:rPr>
        <w:t>ДОСЛІДЖЕННЯ КОРЕКТНОСТІ НАБЛИЖЕНОГО РОЗВ’ЯЗКУ ЗМІШАНОЇ ЗАДАЧІ</w:t>
      </w:r>
      <w:r w:rsidRPr="002824C4">
        <w:rPr>
          <w:b/>
          <w:spacing w:val="-10"/>
        </w:rPr>
        <w:t xml:space="preserve"> </w:t>
      </w:r>
      <w:r w:rsidRPr="002824C4">
        <w:rPr>
          <w:b/>
          <w:spacing w:val="-10"/>
          <w:lang w:val="uk-UA"/>
        </w:rPr>
        <w:t>ДЛЯ ГІПЕРБОЛІЧНИХ РІВНЯНЬ ПРИ ЗМІННИХ ПРОЦЕСАХ В ВЕРТИКАЛЬНИХ СОСУДАХ</w:t>
      </w:r>
    </w:p>
    <w:p w:rsidR="00DA083B" w:rsidRPr="002824C4" w:rsidRDefault="00DA083B" w:rsidP="00DA083B">
      <w:pPr>
        <w:spacing w:line="312" w:lineRule="auto"/>
        <w:ind w:firstLine="709"/>
        <w:jc w:val="center"/>
        <w:rPr>
          <w:b/>
        </w:rPr>
      </w:pPr>
      <w:r w:rsidRPr="002824C4">
        <w:rPr>
          <w:b/>
          <w:lang w:val="uk-UA"/>
        </w:rPr>
        <w:t>©</w:t>
      </w:r>
      <w:proofErr w:type="spellStart"/>
      <w:r w:rsidRPr="002824C4">
        <w:rPr>
          <w:b/>
          <w:lang w:val="uk-UA"/>
        </w:rPr>
        <w:t>Зеленська</w:t>
      </w:r>
      <w:proofErr w:type="spellEnd"/>
      <w:r w:rsidRPr="002824C4">
        <w:rPr>
          <w:b/>
          <w:lang w:val="uk-UA"/>
        </w:rPr>
        <w:t xml:space="preserve"> Т. С, </w:t>
      </w:r>
      <w:proofErr w:type="spellStart"/>
      <w:r w:rsidRPr="002824C4">
        <w:rPr>
          <w:b/>
          <w:lang w:val="uk-UA"/>
        </w:rPr>
        <w:t>Сясєв</w:t>
      </w:r>
      <w:proofErr w:type="spellEnd"/>
      <w:r w:rsidRPr="002824C4">
        <w:rPr>
          <w:b/>
          <w:lang w:val="uk-UA"/>
        </w:rPr>
        <w:t xml:space="preserve"> А. В.</w:t>
      </w:r>
    </w:p>
    <w:p w:rsidR="00DA083B" w:rsidRPr="002824C4" w:rsidRDefault="00DA083B" w:rsidP="00DA083B">
      <w:pPr>
        <w:spacing w:line="312" w:lineRule="auto"/>
        <w:jc w:val="center"/>
        <w:rPr>
          <w:i/>
        </w:rPr>
      </w:pPr>
      <w:r w:rsidRPr="002824C4">
        <w:rPr>
          <w:i/>
          <w:lang w:val="uk-UA"/>
        </w:rPr>
        <w:t>Дніпропетровський національний університет ім. О. Гончара</w:t>
      </w:r>
    </w:p>
    <w:p w:rsidR="00DA083B" w:rsidRPr="002824C4" w:rsidRDefault="00DA083B" w:rsidP="00DA083B">
      <w:pPr>
        <w:spacing w:line="312" w:lineRule="auto"/>
        <w:jc w:val="center"/>
        <w:rPr>
          <w:b/>
          <w:sz w:val="20"/>
          <w:szCs w:val="20"/>
          <w:lang w:val="uk-UA"/>
        </w:rPr>
      </w:pPr>
      <w:r w:rsidRPr="002824C4">
        <w:rPr>
          <w:b/>
          <w:sz w:val="20"/>
          <w:szCs w:val="20"/>
          <w:lang w:val="uk-UA"/>
        </w:rPr>
        <w:t>Інформація про авторів:</w:t>
      </w:r>
    </w:p>
    <w:p w:rsidR="00DA083B" w:rsidRPr="002824C4" w:rsidRDefault="00DA083B" w:rsidP="00DA083B">
      <w:pPr>
        <w:ind w:firstLine="709"/>
        <w:jc w:val="both"/>
        <w:rPr>
          <w:sz w:val="20"/>
          <w:szCs w:val="20"/>
          <w:lang w:val="uk-UA"/>
        </w:rPr>
      </w:pPr>
      <w:proofErr w:type="spellStart"/>
      <w:r w:rsidRPr="002824C4">
        <w:rPr>
          <w:b/>
          <w:sz w:val="20"/>
          <w:szCs w:val="20"/>
          <w:lang w:val="uk-UA"/>
        </w:rPr>
        <w:t>Зеленська</w:t>
      </w:r>
      <w:proofErr w:type="spellEnd"/>
      <w:r w:rsidRPr="002824C4">
        <w:rPr>
          <w:b/>
          <w:sz w:val="20"/>
          <w:szCs w:val="20"/>
          <w:lang w:val="uk-UA"/>
        </w:rPr>
        <w:t xml:space="preserve"> Тетяна Сергіївна:</w:t>
      </w:r>
      <w:r w:rsidRPr="002824C4">
        <w:rPr>
          <w:sz w:val="20"/>
          <w:szCs w:val="20"/>
          <w:lang w:val="uk-UA"/>
        </w:rPr>
        <w:t xml:space="preserve"> ORCID: 0000-0001-8434-5329; </w:t>
      </w:r>
      <w:proofErr w:type="spellStart"/>
      <w:r w:rsidRPr="002824C4">
        <w:rPr>
          <w:sz w:val="20"/>
          <w:szCs w:val="20"/>
          <w:lang w:val="en-US"/>
        </w:rPr>
        <w:t>tanyazese</w:t>
      </w:r>
      <w:proofErr w:type="spellEnd"/>
      <w:r w:rsidRPr="002824C4">
        <w:rPr>
          <w:sz w:val="20"/>
          <w:szCs w:val="20"/>
          <w:lang w:val="uk-UA"/>
        </w:rPr>
        <w:t>@</w:t>
      </w:r>
      <w:proofErr w:type="spellStart"/>
      <w:r w:rsidRPr="002824C4">
        <w:rPr>
          <w:sz w:val="20"/>
          <w:szCs w:val="20"/>
          <w:lang w:val="en-US"/>
        </w:rPr>
        <w:t>yandex</w:t>
      </w:r>
      <w:proofErr w:type="spellEnd"/>
      <w:r w:rsidRPr="002824C4">
        <w:rPr>
          <w:sz w:val="20"/>
          <w:szCs w:val="20"/>
          <w:lang w:val="uk-UA"/>
        </w:rPr>
        <w:t>.</w:t>
      </w:r>
      <w:proofErr w:type="spellStart"/>
      <w:r w:rsidRPr="002824C4">
        <w:rPr>
          <w:sz w:val="20"/>
          <w:szCs w:val="20"/>
          <w:lang w:val="en-US"/>
        </w:rPr>
        <w:t>ru</w:t>
      </w:r>
      <w:proofErr w:type="spellEnd"/>
      <w:r w:rsidRPr="002824C4">
        <w:rPr>
          <w:sz w:val="20"/>
          <w:szCs w:val="20"/>
          <w:lang w:val="uk-UA"/>
        </w:rPr>
        <w:t xml:space="preserve">; аспірант кафедри диференціальних рівнянь; Дніпропетровський національний університет ім. О. Гончара; пр. Гагаріна, </w:t>
      </w:r>
      <w:smartTag w:uri="urn:schemas-microsoft-com:office:smarttags" w:element="metricconverter">
        <w:smartTagPr>
          <w:attr w:name="ProductID" w:val="72, м"/>
        </w:smartTagPr>
        <w:r w:rsidRPr="002824C4">
          <w:rPr>
            <w:sz w:val="20"/>
            <w:szCs w:val="20"/>
            <w:lang w:val="uk-UA"/>
          </w:rPr>
          <w:t>72, м</w:t>
        </w:r>
      </w:smartTag>
      <w:r w:rsidRPr="002824C4">
        <w:rPr>
          <w:sz w:val="20"/>
          <w:szCs w:val="20"/>
          <w:lang w:val="uk-UA"/>
        </w:rPr>
        <w:t>.</w:t>
      </w:r>
      <w:r w:rsidRPr="002824C4">
        <w:rPr>
          <w:sz w:val="20"/>
          <w:szCs w:val="20"/>
          <w:lang w:val="en-US"/>
        </w:rPr>
        <w:t> </w:t>
      </w:r>
      <w:r w:rsidRPr="002824C4">
        <w:rPr>
          <w:sz w:val="20"/>
          <w:szCs w:val="20"/>
          <w:lang w:val="uk-UA"/>
        </w:rPr>
        <w:t>Дніпропетровськ, 49010, Україна.</w:t>
      </w:r>
    </w:p>
    <w:p w:rsidR="00DA083B" w:rsidRPr="002824C4" w:rsidRDefault="00DA083B" w:rsidP="00DA083B">
      <w:pPr>
        <w:ind w:firstLine="709"/>
        <w:jc w:val="both"/>
        <w:rPr>
          <w:sz w:val="20"/>
          <w:szCs w:val="20"/>
          <w:lang w:val="uk-UA"/>
        </w:rPr>
      </w:pPr>
    </w:p>
    <w:p w:rsidR="00DA083B" w:rsidRPr="002824C4" w:rsidRDefault="00DA083B" w:rsidP="00DA083B">
      <w:pPr>
        <w:ind w:firstLine="709"/>
        <w:jc w:val="both"/>
        <w:rPr>
          <w:sz w:val="20"/>
          <w:szCs w:val="20"/>
          <w:lang w:val="uk-UA"/>
        </w:rPr>
      </w:pPr>
      <w:proofErr w:type="spellStart"/>
      <w:r w:rsidRPr="002824C4">
        <w:rPr>
          <w:b/>
          <w:sz w:val="20"/>
          <w:szCs w:val="20"/>
          <w:lang w:val="uk-UA"/>
        </w:rPr>
        <w:t>Сясєв</w:t>
      </w:r>
      <w:proofErr w:type="spellEnd"/>
      <w:r w:rsidRPr="002824C4">
        <w:rPr>
          <w:b/>
          <w:sz w:val="20"/>
          <w:szCs w:val="20"/>
          <w:lang w:val="uk-UA"/>
        </w:rPr>
        <w:t xml:space="preserve"> Андрій </w:t>
      </w:r>
      <w:proofErr w:type="spellStart"/>
      <w:r w:rsidRPr="002824C4">
        <w:rPr>
          <w:b/>
          <w:sz w:val="20"/>
          <w:szCs w:val="20"/>
          <w:lang w:val="uk-UA"/>
        </w:rPr>
        <w:t>Валеріойвич</w:t>
      </w:r>
      <w:proofErr w:type="spellEnd"/>
      <w:r w:rsidRPr="002824C4">
        <w:rPr>
          <w:b/>
          <w:sz w:val="20"/>
          <w:szCs w:val="20"/>
          <w:lang w:val="uk-UA"/>
        </w:rPr>
        <w:t>:</w:t>
      </w:r>
      <w:r w:rsidRPr="002824C4">
        <w:rPr>
          <w:sz w:val="20"/>
          <w:szCs w:val="20"/>
          <w:lang w:val="uk-UA"/>
        </w:rPr>
        <w:t xml:space="preserve"> ORCID: 0000-0002-0003-1857; </w:t>
      </w:r>
      <w:proofErr w:type="spellStart"/>
      <w:r w:rsidRPr="002824C4">
        <w:rPr>
          <w:sz w:val="20"/>
          <w:szCs w:val="20"/>
        </w:rPr>
        <w:t>savmmf</w:t>
      </w:r>
      <w:proofErr w:type="spellEnd"/>
      <w:r w:rsidRPr="002824C4">
        <w:rPr>
          <w:sz w:val="20"/>
          <w:szCs w:val="20"/>
          <w:lang w:val="uk-UA"/>
        </w:rPr>
        <w:t>@</w:t>
      </w:r>
      <w:proofErr w:type="spellStart"/>
      <w:r w:rsidRPr="002824C4">
        <w:rPr>
          <w:sz w:val="20"/>
          <w:szCs w:val="20"/>
        </w:rPr>
        <w:t>yandex</w:t>
      </w:r>
      <w:proofErr w:type="spellEnd"/>
      <w:r w:rsidRPr="002824C4">
        <w:rPr>
          <w:sz w:val="20"/>
          <w:szCs w:val="20"/>
          <w:lang w:val="uk-UA"/>
        </w:rPr>
        <w:t>.</w:t>
      </w:r>
      <w:proofErr w:type="spellStart"/>
      <w:r w:rsidRPr="002824C4">
        <w:rPr>
          <w:sz w:val="20"/>
          <w:szCs w:val="20"/>
        </w:rPr>
        <w:t>ru</w:t>
      </w:r>
      <w:proofErr w:type="spellEnd"/>
      <w:r w:rsidRPr="002824C4">
        <w:rPr>
          <w:sz w:val="20"/>
          <w:szCs w:val="20"/>
          <w:lang w:val="uk-UA"/>
        </w:rPr>
        <w:t xml:space="preserve">; кандидат фізико-математичних наук; доцент кафедри диференціальних рівнянь; Дніпропетровський національний університет ім. О. Гончара; пр. Гагаріна, </w:t>
      </w:r>
      <w:smartTag w:uri="urn:schemas-microsoft-com:office:smarttags" w:element="metricconverter">
        <w:smartTagPr>
          <w:attr w:name="ProductID" w:val="72, м"/>
        </w:smartTagPr>
        <w:r w:rsidRPr="002824C4">
          <w:rPr>
            <w:sz w:val="20"/>
            <w:szCs w:val="20"/>
            <w:lang w:val="uk-UA"/>
          </w:rPr>
          <w:t>72, м</w:t>
        </w:r>
      </w:smartTag>
      <w:r w:rsidRPr="002824C4">
        <w:rPr>
          <w:sz w:val="20"/>
          <w:szCs w:val="20"/>
          <w:lang w:val="uk-UA"/>
        </w:rPr>
        <w:t>.</w:t>
      </w:r>
      <w:r w:rsidRPr="002824C4">
        <w:rPr>
          <w:sz w:val="20"/>
          <w:szCs w:val="20"/>
          <w:lang w:val="en-US"/>
        </w:rPr>
        <w:t> </w:t>
      </w:r>
      <w:r w:rsidRPr="002824C4">
        <w:rPr>
          <w:sz w:val="20"/>
          <w:szCs w:val="20"/>
          <w:lang w:val="uk-UA"/>
        </w:rPr>
        <w:t>Дніпропетровськ, 49010, Україна.</w:t>
      </w:r>
    </w:p>
    <w:p w:rsidR="00DA083B" w:rsidRPr="002824C4" w:rsidRDefault="00DA083B" w:rsidP="00DA083B">
      <w:pPr>
        <w:ind w:firstLine="709"/>
        <w:jc w:val="both"/>
        <w:rPr>
          <w:b/>
          <w:lang w:val="uk-UA"/>
        </w:rPr>
      </w:pPr>
    </w:p>
    <w:p w:rsidR="00DA083B" w:rsidRPr="002824C4" w:rsidRDefault="00DA083B" w:rsidP="00DA083B">
      <w:pPr>
        <w:spacing w:line="276" w:lineRule="auto"/>
        <w:ind w:firstLine="709"/>
        <w:jc w:val="both"/>
        <w:rPr>
          <w:lang w:val="uk-UA"/>
        </w:rPr>
      </w:pPr>
      <w:r w:rsidRPr="002824C4">
        <w:rPr>
          <w:lang w:val="uk-UA"/>
        </w:rPr>
        <w:t xml:space="preserve">Метою роботи є порівняння динамічних показників хвильових процесів у поздовжніх переміщеннях канатів за допомогою виробничих та чисельних розрахунків, а також отримання рівняння стану каната як на шківі намотування так і поза ним. </w:t>
      </w:r>
    </w:p>
    <w:p w:rsidR="00DA083B" w:rsidRPr="002824C4" w:rsidRDefault="00DA083B" w:rsidP="00DA083B">
      <w:pPr>
        <w:spacing w:line="276" w:lineRule="auto"/>
        <w:ind w:firstLine="709"/>
        <w:jc w:val="both"/>
        <w:rPr>
          <w:lang w:val="uk-UA"/>
        </w:rPr>
      </w:pPr>
      <w:r w:rsidRPr="002824C4">
        <w:rPr>
          <w:lang w:val="uk-UA"/>
        </w:rPr>
        <w:t xml:space="preserve">Задача про пружні переміщення у вертикальних сосудах, була зведена до крайової задачі зі змінною структурою  для гіперболічного рівняння, причому границя між різними структурами є рухомою. Аналітичний розв’язок та подальша його чисельна реалізація отримана в квадратурах у вигляді поздовжніх хвиль, що розповсюджуються в канаті. </w:t>
      </w:r>
    </w:p>
    <w:p w:rsidR="00DA083B" w:rsidRPr="002824C4" w:rsidRDefault="00DA083B" w:rsidP="00DA083B">
      <w:pPr>
        <w:spacing w:line="276" w:lineRule="auto"/>
        <w:ind w:firstLine="709"/>
        <w:jc w:val="both"/>
        <w:rPr>
          <w:spacing w:val="-4"/>
          <w:lang w:val="uk-UA"/>
        </w:rPr>
      </w:pPr>
      <w:r w:rsidRPr="002824C4">
        <w:rPr>
          <w:spacing w:val="-4"/>
          <w:lang w:val="uk-UA"/>
        </w:rPr>
        <w:t xml:space="preserve">Аналіз розв’язку задачі показує, що розподіл контактних напружень на поверхні канату (на сталій відстані від області локалізації зовнішнього навантаження) практично не залежить від закону розподілу нормального навантаження в області локалізації, якщо тільки її ширина менша від товщини канату, що намотаний на шків. Значний вплив на динамічні напруження у вертикальних канатах мають поздовжні переміщення, що відображаються від рухомої області. </w:t>
      </w:r>
    </w:p>
    <w:p w:rsidR="00DA083B" w:rsidRPr="002824C4" w:rsidRDefault="00DA083B" w:rsidP="00DA083B">
      <w:pPr>
        <w:spacing w:line="276" w:lineRule="auto"/>
        <w:ind w:firstLine="709"/>
        <w:jc w:val="both"/>
        <w:rPr>
          <w:lang w:val="uk-UA"/>
        </w:rPr>
      </w:pPr>
      <w:r w:rsidRPr="002824C4">
        <w:rPr>
          <w:b/>
          <w:i/>
          <w:lang w:val="uk-UA"/>
        </w:rPr>
        <w:t>Ключові слова</w:t>
      </w:r>
      <w:r w:rsidRPr="002824C4">
        <w:rPr>
          <w:b/>
          <w:lang w:val="uk-UA"/>
        </w:rPr>
        <w:t>:</w:t>
      </w:r>
      <w:r w:rsidRPr="002824C4">
        <w:rPr>
          <w:lang w:val="uk-UA"/>
        </w:rPr>
        <w:t xml:space="preserve"> динамічне напруження; гіперболічне рівняння; локальні навантаження; канат; хвильові процеси.</w:t>
      </w:r>
    </w:p>
    <w:p w:rsidR="00DA083B" w:rsidRPr="002824C4" w:rsidRDefault="00DA083B" w:rsidP="00DA083B">
      <w:pPr>
        <w:ind w:firstLine="709"/>
        <w:jc w:val="both"/>
        <w:rPr>
          <w:lang w:val="uk-UA"/>
        </w:rPr>
      </w:pPr>
    </w:p>
    <w:p w:rsidR="00DA083B" w:rsidRPr="002824C4" w:rsidRDefault="00DA083B" w:rsidP="00DA083B">
      <w:pPr>
        <w:spacing w:line="276" w:lineRule="auto"/>
        <w:ind w:firstLine="709"/>
        <w:jc w:val="both"/>
        <w:rPr>
          <w:spacing w:val="-10"/>
        </w:rPr>
      </w:pPr>
      <w:proofErr w:type="spellStart"/>
      <w:r w:rsidRPr="002824C4">
        <w:rPr>
          <w:b/>
          <w:i/>
          <w:spacing w:val="-10"/>
          <w:lang w:val="uk-UA"/>
        </w:rPr>
        <w:t>Зеленская</w:t>
      </w:r>
      <w:proofErr w:type="spellEnd"/>
      <w:r w:rsidRPr="002824C4">
        <w:rPr>
          <w:b/>
          <w:i/>
          <w:spacing w:val="-10"/>
          <w:lang w:val="uk-UA"/>
        </w:rPr>
        <w:t xml:space="preserve"> Т. С., </w:t>
      </w:r>
      <w:proofErr w:type="spellStart"/>
      <w:r w:rsidRPr="002824C4">
        <w:rPr>
          <w:b/>
          <w:i/>
          <w:spacing w:val="-10"/>
          <w:lang w:val="uk-UA"/>
        </w:rPr>
        <w:t>Сясев</w:t>
      </w:r>
      <w:proofErr w:type="spellEnd"/>
      <w:r w:rsidRPr="002824C4">
        <w:rPr>
          <w:b/>
          <w:i/>
          <w:spacing w:val="-10"/>
          <w:lang w:val="uk-UA"/>
        </w:rPr>
        <w:t xml:space="preserve"> А. В.</w:t>
      </w:r>
      <w:r w:rsidRPr="002824C4">
        <w:rPr>
          <w:spacing w:val="-10"/>
        </w:rPr>
        <w:t xml:space="preserve"> “Исследование корректности приближенного решения смешанной задачи для гиперболических уравнений при переменных процессах в вертикальных сосудах”.</w:t>
      </w:r>
    </w:p>
    <w:p w:rsidR="00DA083B" w:rsidRPr="005576A7" w:rsidRDefault="00DA083B" w:rsidP="00DA083B">
      <w:pPr>
        <w:spacing w:line="276" w:lineRule="auto"/>
        <w:ind w:firstLine="709"/>
        <w:jc w:val="both"/>
      </w:pPr>
      <w:r w:rsidRPr="005576A7">
        <w:t>Целью работы является сравнение динамических показателей волновых процессов в продольных перемещениях канатов с помощью производственных и численных расчетов, а также получения уравнения состояния каната</w:t>
      </w:r>
      <w:r w:rsidRPr="002824C4">
        <w:rPr>
          <w:lang w:val="uk-UA"/>
        </w:rPr>
        <w:t>,</w:t>
      </w:r>
      <w:r w:rsidRPr="005576A7">
        <w:t xml:space="preserve"> как на шкиве намотки</w:t>
      </w:r>
      <w:r w:rsidRPr="002824C4">
        <w:rPr>
          <w:lang w:val="uk-UA"/>
        </w:rPr>
        <w:t>,</w:t>
      </w:r>
      <w:r w:rsidRPr="005576A7">
        <w:t xml:space="preserve"> так и вне шкива. </w:t>
      </w:r>
    </w:p>
    <w:p w:rsidR="00DA083B" w:rsidRPr="002824C4" w:rsidRDefault="00DA083B" w:rsidP="00DA083B">
      <w:pPr>
        <w:spacing w:line="276" w:lineRule="auto"/>
        <w:ind w:firstLine="709"/>
        <w:jc w:val="both"/>
        <w:rPr>
          <w:spacing w:val="-4"/>
        </w:rPr>
      </w:pPr>
      <w:r w:rsidRPr="002824C4">
        <w:rPr>
          <w:spacing w:val="-4"/>
        </w:rPr>
        <w:t>Задача о</w:t>
      </w:r>
      <w:r w:rsidRPr="002824C4">
        <w:rPr>
          <w:spacing w:val="-4"/>
          <w:lang w:val="uk-UA"/>
        </w:rPr>
        <w:t>б</w:t>
      </w:r>
      <w:r w:rsidRPr="002824C4">
        <w:rPr>
          <w:spacing w:val="-4"/>
        </w:rPr>
        <w:t xml:space="preserve"> упруги</w:t>
      </w:r>
      <w:r w:rsidRPr="002824C4">
        <w:rPr>
          <w:spacing w:val="-4"/>
          <w:lang w:val="uk-UA"/>
        </w:rPr>
        <w:t>х</w:t>
      </w:r>
      <w:r w:rsidRPr="002824C4">
        <w:rPr>
          <w:spacing w:val="-4"/>
        </w:rPr>
        <w:t xml:space="preserve"> перемещения</w:t>
      </w:r>
      <w:r w:rsidRPr="002824C4">
        <w:rPr>
          <w:spacing w:val="-4"/>
          <w:lang w:val="uk-UA"/>
        </w:rPr>
        <w:t>х</w:t>
      </w:r>
      <w:r w:rsidRPr="002824C4">
        <w:rPr>
          <w:spacing w:val="-4"/>
        </w:rPr>
        <w:t xml:space="preserve"> в вертикальных сосудах, была сведена к краевой задаче с переменной структурой для гиперболического уравнения, причем граница между различными структурами является подвижной. Аналитическое решение и дальнейшая его численная реализация получен</w:t>
      </w:r>
      <w:r w:rsidRPr="002824C4">
        <w:rPr>
          <w:spacing w:val="-4"/>
          <w:lang w:val="uk-UA"/>
        </w:rPr>
        <w:t>а</w:t>
      </w:r>
      <w:r w:rsidRPr="002824C4">
        <w:rPr>
          <w:spacing w:val="-4"/>
        </w:rPr>
        <w:t xml:space="preserve"> в квадратурах в виде продольных волн, распространяющихся в канате. </w:t>
      </w:r>
    </w:p>
    <w:p w:rsidR="00DA083B" w:rsidRPr="005576A7" w:rsidRDefault="00DA083B" w:rsidP="00DA083B">
      <w:pPr>
        <w:spacing w:line="276" w:lineRule="auto"/>
        <w:ind w:firstLine="709"/>
        <w:jc w:val="both"/>
      </w:pPr>
      <w:r w:rsidRPr="005576A7">
        <w:t>Анализ решения задачи показывает, что распределение контактных напряжений на поверхности каната (на постоянном расстоянии от области локализации внешней нагрузки), практически не зависит от закона распределения нормальной нагрузки в области локализации, если только ее ширина меньше толщины каната, намотанной на шкив. Значительное влияние на динамические напряжения в вертикальных канатах имеют продольные перемещения, отражающиеся</w:t>
      </w:r>
      <w:r w:rsidRPr="002824C4">
        <w:rPr>
          <w:lang w:val="uk-UA"/>
        </w:rPr>
        <w:t xml:space="preserve"> </w:t>
      </w:r>
      <w:r w:rsidRPr="005576A7">
        <w:t>от движущейся области.</w:t>
      </w:r>
    </w:p>
    <w:p w:rsidR="00DA083B" w:rsidRPr="005576A7" w:rsidRDefault="00DA083B" w:rsidP="00DA083B">
      <w:pPr>
        <w:spacing w:line="276" w:lineRule="auto"/>
        <w:ind w:firstLine="709"/>
        <w:jc w:val="both"/>
      </w:pPr>
      <w:r w:rsidRPr="002824C4">
        <w:rPr>
          <w:b/>
          <w:i/>
        </w:rPr>
        <w:t>Ключевые слова:</w:t>
      </w:r>
      <w:r w:rsidRPr="005576A7">
        <w:t xml:space="preserve"> динамиче</w:t>
      </w:r>
      <w:r>
        <w:t>ское напряжение</w:t>
      </w:r>
      <w:r w:rsidRPr="002824C4">
        <w:rPr>
          <w:lang w:val="uk-UA"/>
        </w:rPr>
        <w:t>;</w:t>
      </w:r>
      <w:r w:rsidRPr="005576A7">
        <w:t xml:space="preserve"> гиперболическое уравнение</w:t>
      </w:r>
      <w:r>
        <w:t>; локальные нагрузки; канат; волновые процессы</w:t>
      </w:r>
      <w:r w:rsidRPr="005576A7">
        <w:t>.</w:t>
      </w:r>
    </w:p>
    <w:p w:rsidR="00DA083B" w:rsidRPr="002824C4" w:rsidRDefault="00DA083B" w:rsidP="00DA083B">
      <w:pPr>
        <w:spacing w:line="312" w:lineRule="auto"/>
        <w:ind w:firstLine="709"/>
        <w:jc w:val="both"/>
        <w:rPr>
          <w:lang w:val="en-US"/>
        </w:rPr>
      </w:pPr>
      <w:proofErr w:type="spellStart"/>
      <w:r w:rsidRPr="002824C4">
        <w:rPr>
          <w:b/>
          <w:i/>
          <w:lang w:val="en-US"/>
        </w:rPr>
        <w:t>Zelenskaya</w:t>
      </w:r>
      <w:proofErr w:type="spellEnd"/>
      <w:r w:rsidRPr="002824C4">
        <w:rPr>
          <w:b/>
          <w:i/>
          <w:lang w:val="uk-UA"/>
        </w:rPr>
        <w:t xml:space="preserve"> </w:t>
      </w:r>
      <w:r w:rsidRPr="002824C4">
        <w:rPr>
          <w:b/>
          <w:i/>
          <w:lang w:val="en-US"/>
        </w:rPr>
        <w:t>T</w:t>
      </w:r>
      <w:r w:rsidRPr="002824C4">
        <w:rPr>
          <w:b/>
          <w:i/>
          <w:lang w:val="uk-UA"/>
        </w:rPr>
        <w:t xml:space="preserve">., </w:t>
      </w:r>
      <w:proofErr w:type="spellStart"/>
      <w:r w:rsidRPr="002824C4">
        <w:rPr>
          <w:b/>
          <w:i/>
          <w:lang w:val="en-US"/>
        </w:rPr>
        <w:t>Siasiev</w:t>
      </w:r>
      <w:proofErr w:type="spellEnd"/>
      <w:r w:rsidRPr="002824C4">
        <w:rPr>
          <w:b/>
          <w:i/>
          <w:lang w:val="uk-UA"/>
        </w:rPr>
        <w:t xml:space="preserve"> </w:t>
      </w:r>
      <w:r w:rsidRPr="002824C4">
        <w:rPr>
          <w:b/>
          <w:i/>
          <w:lang w:val="en-US"/>
        </w:rPr>
        <w:t>A</w:t>
      </w:r>
      <w:r w:rsidRPr="002824C4">
        <w:rPr>
          <w:b/>
          <w:i/>
          <w:lang w:val="uk-UA"/>
        </w:rPr>
        <w:t>.</w:t>
      </w:r>
      <w:r w:rsidRPr="002824C4">
        <w:rPr>
          <w:lang w:val="en-US"/>
        </w:rPr>
        <w:t xml:space="preserve"> “Investigation of the accuracy of the approximate solution of the mixed problem for hyperbolic equations on metabolic processes in vertical vessels”.</w:t>
      </w:r>
    </w:p>
    <w:p w:rsidR="00DA083B" w:rsidRPr="002824C4" w:rsidRDefault="00DA083B" w:rsidP="00DA083B">
      <w:pPr>
        <w:spacing w:line="312" w:lineRule="auto"/>
        <w:ind w:firstLine="709"/>
        <w:jc w:val="both"/>
        <w:rPr>
          <w:lang w:val="en-US"/>
        </w:rPr>
      </w:pPr>
      <w:r w:rsidRPr="002824C4">
        <w:rPr>
          <w:lang w:val="en-US"/>
        </w:rPr>
        <w:lastRenderedPageBreak/>
        <w:t xml:space="preserve">The aim of this work is to compare the dynamic performance of wave processes in longitudinal movement of the rope through the production and numerical calculations, and obtain the equation of state of the rope on the pulley winding and outside of the pulley. </w:t>
      </w:r>
    </w:p>
    <w:p w:rsidR="00DA083B" w:rsidRPr="002824C4" w:rsidRDefault="00DA083B" w:rsidP="00DA083B">
      <w:pPr>
        <w:spacing w:line="312" w:lineRule="auto"/>
        <w:ind w:firstLine="709"/>
        <w:jc w:val="both"/>
        <w:rPr>
          <w:lang w:val="en-US"/>
        </w:rPr>
      </w:pPr>
      <w:r w:rsidRPr="002824C4">
        <w:rPr>
          <w:lang w:val="en-US"/>
        </w:rPr>
        <w:t xml:space="preserve">The problem of elastic displacements in vertical </w:t>
      </w:r>
      <w:proofErr w:type="gramStart"/>
      <w:r w:rsidRPr="002824C4">
        <w:rPr>
          <w:lang w:val="en-US"/>
        </w:rPr>
        <w:t>vessels,</w:t>
      </w:r>
      <w:proofErr w:type="gramEnd"/>
      <w:r w:rsidRPr="002824C4">
        <w:rPr>
          <w:lang w:val="en-US"/>
        </w:rPr>
        <w:t xml:space="preserve"> was reduced to a boundary value problem with variable structure for hyperbolic equations, and the boundary between the different structures is movable. Analytical solution and its numerical realization </w:t>
      </w:r>
      <w:proofErr w:type="gramStart"/>
      <w:r w:rsidRPr="002824C4">
        <w:rPr>
          <w:lang w:val="en-US"/>
        </w:rPr>
        <w:t>is</w:t>
      </w:r>
      <w:proofErr w:type="gramEnd"/>
      <w:r w:rsidRPr="002824C4">
        <w:rPr>
          <w:lang w:val="en-US"/>
        </w:rPr>
        <w:t xml:space="preserve"> obtained in </w:t>
      </w:r>
      <w:proofErr w:type="spellStart"/>
      <w:r w:rsidRPr="002824C4">
        <w:rPr>
          <w:lang w:val="en-US"/>
        </w:rPr>
        <w:t>quadratures</w:t>
      </w:r>
      <w:proofErr w:type="spellEnd"/>
      <w:r w:rsidRPr="002824C4">
        <w:rPr>
          <w:lang w:val="en-US"/>
        </w:rPr>
        <w:t xml:space="preserve"> in the form of longitudinal waves propagating in the rope. </w:t>
      </w:r>
    </w:p>
    <w:p w:rsidR="00DA083B" w:rsidRPr="002824C4" w:rsidRDefault="00DA083B" w:rsidP="00DA083B">
      <w:pPr>
        <w:spacing w:line="312" w:lineRule="auto"/>
        <w:ind w:firstLine="709"/>
        <w:jc w:val="both"/>
        <w:rPr>
          <w:spacing w:val="-2"/>
          <w:lang w:val="en-US"/>
        </w:rPr>
      </w:pPr>
      <w:r w:rsidRPr="002824C4">
        <w:rPr>
          <w:spacing w:val="-2"/>
          <w:lang w:val="en-US"/>
        </w:rPr>
        <w:t xml:space="preserve">Analysis of the solution of the problem shows that the distribution of the contact stresses on the surface of the rope (at a constant distance from the region of localization of the external load) practically does not depend on the distribution of the normal load in the area of localization only if its width is less than the thickness of the rope wound on the pulley. </w:t>
      </w:r>
      <w:proofErr w:type="gramStart"/>
      <w:r w:rsidRPr="002824C4">
        <w:rPr>
          <w:spacing w:val="-2"/>
          <w:lang w:val="en-US"/>
        </w:rPr>
        <w:t>A significant influence on the dynamic tension in the vertical ropes have</w:t>
      </w:r>
      <w:proofErr w:type="gramEnd"/>
      <w:r w:rsidRPr="002824C4">
        <w:rPr>
          <w:spacing w:val="-2"/>
          <w:lang w:val="en-US"/>
        </w:rPr>
        <w:t xml:space="preserve"> longitudinal movement, reflected from the moving region.</w:t>
      </w:r>
    </w:p>
    <w:p w:rsidR="00DA083B" w:rsidRPr="002824C4" w:rsidRDefault="00DA083B" w:rsidP="00DA083B">
      <w:pPr>
        <w:spacing w:line="312" w:lineRule="auto"/>
        <w:ind w:firstLine="709"/>
        <w:jc w:val="both"/>
        <w:rPr>
          <w:lang w:val="en-US"/>
        </w:rPr>
      </w:pPr>
      <w:r w:rsidRPr="002824C4">
        <w:rPr>
          <w:b/>
          <w:i/>
          <w:lang w:val="en-US"/>
        </w:rPr>
        <w:t>Keywords:</w:t>
      </w:r>
      <w:r w:rsidRPr="002824C4">
        <w:rPr>
          <w:lang w:val="en-US"/>
        </w:rPr>
        <w:t xml:space="preserve"> dynamic voltage</w:t>
      </w:r>
      <w:r w:rsidRPr="002824C4">
        <w:rPr>
          <w:lang w:val="uk-UA"/>
        </w:rPr>
        <w:t>;</w:t>
      </w:r>
      <w:r w:rsidRPr="002824C4">
        <w:rPr>
          <w:lang w:val="en-US"/>
        </w:rPr>
        <w:t xml:space="preserve"> hyperbolic equation; local loads; rope; wave processes.</w:t>
      </w:r>
    </w:p>
    <w:p w:rsidR="00DA083B" w:rsidRPr="002824C4" w:rsidRDefault="00DA083B" w:rsidP="00DA083B">
      <w:pPr>
        <w:ind w:firstLine="709"/>
        <w:jc w:val="both"/>
        <w:rPr>
          <w:lang w:val="en-US"/>
        </w:rPr>
      </w:pPr>
    </w:p>
    <w:p w:rsidR="00DA083B" w:rsidRPr="002824C4" w:rsidRDefault="00DA083B" w:rsidP="00DA083B">
      <w:pPr>
        <w:spacing w:line="288" w:lineRule="auto"/>
        <w:ind w:firstLine="709"/>
        <w:jc w:val="both"/>
        <w:rPr>
          <w:b/>
          <w:lang w:val="en-US"/>
        </w:rPr>
      </w:pPr>
      <w:r w:rsidRPr="002824C4">
        <w:rPr>
          <w:b/>
          <w:lang w:val="en-US"/>
        </w:rPr>
        <w:t xml:space="preserve">1. </w:t>
      </w:r>
      <w:r w:rsidRPr="002824C4">
        <w:rPr>
          <w:b/>
          <w:lang w:val="uk-UA"/>
        </w:rPr>
        <w:t>Постановка проблеми та аналіз публікацій</w:t>
      </w:r>
    </w:p>
    <w:p w:rsidR="00DA083B" w:rsidRPr="002824C4" w:rsidRDefault="00DA083B" w:rsidP="00DA083B">
      <w:pPr>
        <w:spacing w:line="288" w:lineRule="auto"/>
        <w:ind w:firstLine="709"/>
        <w:jc w:val="both"/>
        <w:rPr>
          <w:lang w:val="uk-UA"/>
        </w:rPr>
      </w:pPr>
      <w:r w:rsidRPr="002824C4">
        <w:rPr>
          <w:lang w:val="uk-UA"/>
        </w:rPr>
        <w:t>Розв’язки задач про дію зусиль, зосереджених вздовж вертикальних канатів та на шківах намотки підйомних шахтних та ліфтових механізмів, є основою для інтегрального подання складніших задач механіки суцільного середовища та числових методів їх розв’язування. При формулюванні задач такого типу важливим є вибір вихідних математичних моделей (навантаження форми тіла та взаємодії тіла з зовнішнім середовищем). Надмірне спрощення вихідних моделей (моделювання локальної дії зосередженими у точках зусиллями та моделювання взаємодії з середовищем, як з абсолютно твердим тілом) може призвести до невідповідності розв’язків реальному стану тіл.</w:t>
      </w:r>
    </w:p>
    <w:p w:rsidR="00DA083B" w:rsidRPr="002824C4" w:rsidRDefault="00DA083B" w:rsidP="00DA083B">
      <w:pPr>
        <w:spacing w:line="288" w:lineRule="auto"/>
        <w:ind w:firstLine="709"/>
        <w:jc w:val="both"/>
        <w:rPr>
          <w:lang w:val="uk-UA"/>
        </w:rPr>
      </w:pPr>
      <w:r w:rsidRPr="002824C4">
        <w:rPr>
          <w:lang w:val="uk-UA"/>
        </w:rPr>
        <w:t>Визначення напружено-деформованого стану динамічно навантажених пружних тіл (шків намотки, стальний вертикальний канат) за використання гіперболічних рівнянь ускладнюється тим, що відповідні крайові задачі є</w:t>
      </w:r>
      <w:r w:rsidRPr="005576A7">
        <w:t xml:space="preserve"> </w:t>
      </w:r>
      <w:r w:rsidRPr="002824C4">
        <w:rPr>
          <w:lang w:val="uk-UA"/>
        </w:rPr>
        <w:t>недостатньо обумовлені, і до того ж, вплив границь змінних областей впливають на характер динамічних показників. Особливість задач, пов'язаних з дослідженням напружено-деформованого стану в канатах підйомних механізмів полягає у наступному. По-перше, це велика різноманітність навантажень, що діють на канат. Тому істотне спрощення в постановці, і особливо, у вирішенні таких завдань досягається шляхом використання принципу суперпозиції з поділом основної задачі на ряд допоміжних. По-друге, – зміна довжини каната в процесі підйому або опускання вантажу, що потребує розробки методів вирішення таких завдань.</w:t>
      </w:r>
    </w:p>
    <w:p w:rsidR="00DA083B" w:rsidRPr="002824C4" w:rsidRDefault="00DA083B" w:rsidP="00DA083B">
      <w:pPr>
        <w:ind w:firstLine="709"/>
        <w:jc w:val="both"/>
        <w:rPr>
          <w:b/>
        </w:rPr>
      </w:pPr>
    </w:p>
    <w:p w:rsidR="00DA083B" w:rsidRPr="002824C4" w:rsidRDefault="00DA083B" w:rsidP="00DA083B">
      <w:pPr>
        <w:spacing w:line="300" w:lineRule="auto"/>
        <w:ind w:firstLine="709"/>
        <w:jc w:val="both"/>
        <w:rPr>
          <w:b/>
          <w:lang w:val="uk-UA"/>
        </w:rPr>
      </w:pPr>
      <w:r w:rsidRPr="002824C4">
        <w:rPr>
          <w:b/>
          <w:lang w:val="uk-UA"/>
        </w:rPr>
        <w:t>2. Основна частина. Розв’язання задачі</w:t>
      </w:r>
    </w:p>
    <w:p w:rsidR="00DA083B" w:rsidRPr="002824C4" w:rsidRDefault="00DA083B" w:rsidP="00DA083B">
      <w:pPr>
        <w:spacing w:line="300" w:lineRule="auto"/>
        <w:ind w:firstLine="709"/>
        <w:jc w:val="both"/>
        <w:rPr>
          <w:lang w:val="uk-UA"/>
        </w:rPr>
      </w:pPr>
      <w:r w:rsidRPr="002824C4">
        <w:rPr>
          <w:lang w:val="uk-UA"/>
        </w:rPr>
        <w:t>Розглянемо шків намотування, що перебуває під дією локального поверхневого навантаження</w:t>
      </w:r>
      <w:r w:rsidRPr="005576A7">
        <w:t xml:space="preserve"> </w:t>
      </w:r>
      <w:r w:rsidRPr="002824C4">
        <w:rPr>
          <w:lang w:val="uk-UA"/>
        </w:rPr>
        <w:t>і</w:t>
      </w:r>
      <w:r w:rsidRPr="005576A7">
        <w:t xml:space="preserve"> </w:t>
      </w:r>
      <w:r w:rsidRPr="002824C4">
        <w:rPr>
          <w:lang w:val="uk-UA"/>
        </w:rPr>
        <w:t>взаємодіє</w:t>
      </w:r>
      <w:r w:rsidRPr="005576A7">
        <w:t xml:space="preserve"> </w:t>
      </w:r>
      <w:r w:rsidRPr="002824C4">
        <w:rPr>
          <w:lang w:val="uk-UA"/>
        </w:rPr>
        <w:t>з</w:t>
      </w:r>
      <w:r w:rsidRPr="005576A7">
        <w:t xml:space="preserve"> абсолютно </w:t>
      </w:r>
      <w:r w:rsidRPr="002824C4">
        <w:rPr>
          <w:lang w:val="uk-UA"/>
        </w:rPr>
        <w:t>жорсткою</w:t>
      </w:r>
      <w:r w:rsidRPr="005576A7">
        <w:t xml:space="preserve"> основою за умов </w:t>
      </w:r>
      <w:r w:rsidRPr="002824C4">
        <w:rPr>
          <w:lang w:val="uk-UA"/>
        </w:rPr>
        <w:t>ідеального</w:t>
      </w:r>
      <w:r w:rsidRPr="005576A7">
        <w:t xml:space="preserve"> контакту (</w:t>
      </w:r>
      <w:r w:rsidRPr="002824C4">
        <w:rPr>
          <w:lang w:val="uk-UA"/>
        </w:rPr>
        <w:t>щільного прилягання стального канату до поверхні шківа</w:t>
      </w:r>
      <w:r w:rsidRPr="005576A7">
        <w:t>)</w:t>
      </w:r>
      <w:r w:rsidRPr="002824C4">
        <w:rPr>
          <w:lang w:val="uk-UA"/>
        </w:rPr>
        <w:t xml:space="preserve">. Напружено-деформований стан поверхні шківа описуємо у системі координат </w:t>
      </w:r>
      <w:r w:rsidRPr="002824C4">
        <w:rPr>
          <w:position w:val="-10"/>
          <w:lang w:val="uk-UA"/>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5pt;height:17.35pt">
            <v:imagedata r:id="rId4" o:title=""/>
          </v:shape>
        </w:object>
      </w:r>
      <w:r w:rsidRPr="002824C4">
        <w:rPr>
          <w:lang w:val="uk-UA"/>
        </w:rPr>
        <w:t xml:space="preserve"> </w:t>
      </w:r>
    </w:p>
    <w:p w:rsidR="00DA083B" w:rsidRPr="002824C4" w:rsidRDefault="00DA083B" w:rsidP="00DA083B">
      <w:pPr>
        <w:spacing w:line="288" w:lineRule="auto"/>
        <w:jc w:val="center"/>
        <w:rPr>
          <w:lang w:val="en-US"/>
        </w:rPr>
      </w:pPr>
      <w:r w:rsidRPr="002824C4">
        <w:rPr>
          <w:position w:val="-30"/>
          <w:lang w:val="uk-UA"/>
        </w:rPr>
        <w:object w:dxaOrig="1640" w:dyaOrig="700">
          <v:shape id="_x0000_i1026" type="#_x0000_t75" style="width:82pt;height:35.35pt">
            <v:imagedata r:id="rId5" o:title=""/>
          </v:shape>
        </w:object>
      </w:r>
    </w:p>
    <w:p w:rsidR="00DA083B" w:rsidRPr="005576A7" w:rsidRDefault="00DA083B" w:rsidP="00DA083B">
      <w:pPr>
        <w:spacing w:line="288" w:lineRule="auto"/>
        <w:jc w:val="center"/>
      </w:pPr>
      <w:r w:rsidRPr="002824C4">
        <w:rPr>
          <w:position w:val="-32"/>
          <w:lang w:val="en-US"/>
        </w:rPr>
        <w:object w:dxaOrig="2940" w:dyaOrig="760">
          <v:shape id="_x0000_i1027" type="#_x0000_t75" style="width:147.35pt;height:38pt">
            <v:imagedata r:id="rId6" o:title=""/>
          </v:shape>
        </w:object>
      </w:r>
      <w:r w:rsidRPr="005576A7">
        <w:t>,</w:t>
      </w:r>
    </w:p>
    <w:p w:rsidR="00DA083B" w:rsidRPr="005576A7" w:rsidRDefault="00DA083B" w:rsidP="00DA083B">
      <w:pPr>
        <w:spacing w:line="288" w:lineRule="auto"/>
        <w:jc w:val="center"/>
      </w:pPr>
      <w:r w:rsidRPr="002824C4">
        <w:rPr>
          <w:position w:val="-34"/>
          <w:lang w:val="en-US"/>
        </w:rPr>
        <w:object w:dxaOrig="2580" w:dyaOrig="800">
          <v:shape id="_x0000_i1028" type="#_x0000_t75" style="width:129.35pt;height:40pt">
            <v:imagedata r:id="rId7" o:title=""/>
          </v:shape>
        </w:object>
      </w:r>
      <w:r w:rsidRPr="005576A7">
        <w:t xml:space="preserve">    </w:t>
      </w:r>
      <w:r w:rsidRPr="002824C4">
        <w:rPr>
          <w:position w:val="-10"/>
          <w:lang w:val="en-US"/>
        </w:rPr>
        <w:object w:dxaOrig="1780" w:dyaOrig="320">
          <v:shape id="_x0000_i1029" type="#_x0000_t75" style="width:89.35pt;height:16pt">
            <v:imagedata r:id="rId8" o:title=""/>
          </v:shape>
        </w:object>
      </w:r>
    </w:p>
    <w:p w:rsidR="00DA083B" w:rsidRPr="002824C4" w:rsidRDefault="00DA083B" w:rsidP="00DA083B">
      <w:pPr>
        <w:spacing w:line="312" w:lineRule="auto"/>
        <w:ind w:firstLine="709"/>
        <w:jc w:val="both"/>
        <w:rPr>
          <w:lang w:val="uk-UA"/>
        </w:rPr>
      </w:pPr>
      <w:r w:rsidRPr="002824C4">
        <w:rPr>
          <w:lang w:val="uk-UA"/>
        </w:rPr>
        <w:t xml:space="preserve">Шків має сталу товщину намотування </w:t>
      </w:r>
      <w:r w:rsidRPr="002824C4">
        <w:rPr>
          <w:position w:val="-6"/>
          <w:lang w:val="uk-UA"/>
        </w:rPr>
        <w:object w:dxaOrig="320" w:dyaOrig="279">
          <v:shape id="_x0000_i1030" type="#_x0000_t75" style="width:16pt;height:14pt">
            <v:imagedata r:id="rId9" o:title=""/>
          </v:shape>
        </w:object>
      </w:r>
      <w:r w:rsidRPr="002824C4">
        <w:rPr>
          <w:lang w:val="uk-UA"/>
        </w:rPr>
        <w:t xml:space="preserve"> і </w:t>
      </w:r>
      <w:r w:rsidRPr="002824C4">
        <w:rPr>
          <w:position w:val="-12"/>
          <w:lang w:val="uk-UA"/>
        </w:rPr>
        <w:object w:dxaOrig="3159" w:dyaOrig="360">
          <v:shape id="_x0000_i1031" type="#_x0000_t75" style="width:158pt;height:18pt">
            <v:imagedata r:id="rId10" o:title=""/>
          </v:shape>
        </w:object>
      </w:r>
      <w:r w:rsidRPr="002824C4">
        <w:rPr>
          <w:lang w:val="uk-UA"/>
        </w:rPr>
        <w:t xml:space="preserve"> – його серединна поверхня. Поверхневі нормальні напруження локалізовані у квадраті </w:t>
      </w:r>
      <w:r w:rsidRPr="002824C4">
        <w:rPr>
          <w:position w:val="-28"/>
          <w:lang w:val="uk-UA"/>
        </w:rPr>
        <w:object w:dxaOrig="4340" w:dyaOrig="680">
          <v:shape id="_x0000_i1032" type="#_x0000_t75" style="width:217.35pt;height:34pt">
            <v:imagedata r:id="rId11" o:title=""/>
          </v:shape>
        </w:object>
      </w:r>
      <w:r w:rsidRPr="002824C4">
        <w:rPr>
          <w:lang w:val="uk-UA"/>
        </w:rPr>
        <w:t xml:space="preserve"> і описуються фінітною функцією </w:t>
      </w:r>
    </w:p>
    <w:p w:rsidR="00DA083B" w:rsidRPr="002824C4" w:rsidRDefault="00DA083B" w:rsidP="00DA083B">
      <w:pPr>
        <w:spacing w:line="288" w:lineRule="auto"/>
        <w:jc w:val="center"/>
        <w:rPr>
          <w:lang w:val="uk-UA"/>
        </w:rPr>
      </w:pPr>
      <w:r w:rsidRPr="002824C4">
        <w:rPr>
          <w:position w:val="-10"/>
          <w:lang w:val="uk-UA"/>
        </w:rPr>
        <w:object w:dxaOrig="3600" w:dyaOrig="360">
          <v:shape id="_x0000_i1033" type="#_x0000_t75" style="width:180pt;height:18pt">
            <v:imagedata r:id="rId12" o:title=""/>
          </v:shape>
        </w:object>
      </w:r>
      <w:r w:rsidRPr="002824C4">
        <w:rPr>
          <w:lang w:val="uk-UA"/>
        </w:rPr>
        <w:t>,</w:t>
      </w:r>
    </w:p>
    <w:p w:rsidR="00DA083B" w:rsidRPr="002824C4" w:rsidRDefault="00DA083B" w:rsidP="00DA083B">
      <w:pPr>
        <w:spacing w:line="288" w:lineRule="auto"/>
        <w:jc w:val="center"/>
        <w:rPr>
          <w:lang w:val="uk-UA"/>
        </w:rPr>
      </w:pPr>
      <w:r w:rsidRPr="002824C4">
        <w:rPr>
          <w:lang w:val="uk-UA"/>
        </w:rPr>
        <w:t xml:space="preserve">де </w:t>
      </w:r>
      <w:r w:rsidRPr="002824C4">
        <w:rPr>
          <w:position w:val="-64"/>
          <w:lang w:val="uk-UA"/>
        </w:rPr>
        <w:object w:dxaOrig="4760" w:dyaOrig="1400">
          <v:shape id="_x0000_i1034" type="#_x0000_t75" style="width:238pt;height:70pt">
            <v:imagedata r:id="rId13" o:title=""/>
          </v:shape>
        </w:object>
      </w:r>
    </w:p>
    <w:p w:rsidR="00DA083B" w:rsidRPr="002824C4" w:rsidRDefault="00DA083B" w:rsidP="00DA083B">
      <w:pPr>
        <w:spacing w:line="288" w:lineRule="auto"/>
        <w:jc w:val="center"/>
        <w:rPr>
          <w:lang w:val="uk-UA"/>
        </w:rPr>
      </w:pPr>
      <w:r w:rsidRPr="002824C4">
        <w:rPr>
          <w:position w:val="-10"/>
          <w:lang w:val="uk-UA"/>
        </w:rPr>
        <w:object w:dxaOrig="1680" w:dyaOrig="320">
          <v:shape id="_x0000_i1035" type="#_x0000_t75" style="width:84pt;height:16pt">
            <v:imagedata r:id="rId14" o:title=""/>
          </v:shape>
        </w:object>
      </w:r>
      <w:r w:rsidRPr="002824C4">
        <w:rPr>
          <w:lang w:val="uk-UA"/>
        </w:rPr>
        <w:t>.</w:t>
      </w:r>
    </w:p>
    <w:p w:rsidR="00DA083B" w:rsidRPr="002824C4" w:rsidRDefault="00DA083B" w:rsidP="00DA083B">
      <w:pPr>
        <w:spacing w:line="312" w:lineRule="auto"/>
        <w:ind w:firstLine="709"/>
        <w:jc w:val="both"/>
        <w:rPr>
          <w:lang w:val="uk-UA"/>
        </w:rPr>
      </w:pPr>
      <w:r w:rsidRPr="002824C4">
        <w:rPr>
          <w:lang w:val="uk-UA"/>
        </w:rPr>
        <w:t xml:space="preserve">Задача полягає у визначенні напружено-деформованого стану шківа. Рівняння пружних переміщень в частині каната, що розташований на шківі намотування, буде представлено одним з телеграфних рівнянь </w:t>
      </w:r>
      <w:r w:rsidRPr="005576A7">
        <w:t>[</w:t>
      </w:r>
      <w:r w:rsidRPr="002824C4">
        <w:rPr>
          <w:lang w:val="uk-UA"/>
        </w:rPr>
        <w:t>1</w:t>
      </w:r>
      <w:r w:rsidRPr="005576A7">
        <w:t>,</w:t>
      </w:r>
      <w:r w:rsidRPr="002824C4">
        <w:rPr>
          <w:lang w:val="uk-UA"/>
        </w:rPr>
        <w:t xml:space="preserve"> 2</w:t>
      </w:r>
      <w:r w:rsidRPr="005576A7">
        <w:t>]</w:t>
      </w:r>
      <w:r w:rsidRPr="002824C4">
        <w:rPr>
          <w:lang w:val="uk-UA"/>
        </w:rPr>
        <w:t xml:space="preserve">. Рівняння пружних переміщень в частині каната, звисаючого зі шківа, буде представлено хвильовим рівнянням, яке буде розглянуто нижче. Тобто, пружні переміщення каната в двох його різних частинах описуються різними диференціальними рівнянням у частинних похідних. В якості поділу цих двох частин каната виступає точка початкового контакту каната зі шківом. </w:t>
      </w:r>
    </w:p>
    <w:p w:rsidR="00DA083B" w:rsidRPr="002824C4" w:rsidRDefault="00DA083B" w:rsidP="00DA083B">
      <w:pPr>
        <w:spacing w:line="312" w:lineRule="auto"/>
        <w:ind w:firstLine="709"/>
        <w:jc w:val="both"/>
        <w:rPr>
          <w:lang w:val="uk-UA"/>
        </w:rPr>
      </w:pPr>
      <w:r w:rsidRPr="002824C4">
        <w:rPr>
          <w:lang w:val="uk-UA"/>
        </w:rPr>
        <w:t xml:space="preserve">Знайдемо наближений розв’язок сформульованої задачі про локальне навантаження на стальний канат, що намотується на шків. Розглянемо крайову задачу про рух пружних хвиль в канаті змінної довжини в області </w:t>
      </w:r>
      <w:r w:rsidRPr="002824C4">
        <w:rPr>
          <w:position w:val="-6"/>
          <w:lang w:val="uk-UA"/>
        </w:rPr>
        <w:object w:dxaOrig="1340" w:dyaOrig="279">
          <v:shape id="_x0000_i1036" type="#_x0000_t75" style="width:67.35pt;height:14pt">
            <v:imagedata r:id="rId15" o:title=""/>
          </v:shape>
        </w:object>
      </w:r>
      <w:r w:rsidRPr="002824C4">
        <w:rPr>
          <w:lang w:val="uk-UA"/>
        </w:rPr>
        <w:t xml:space="preserve">, де </w:t>
      </w:r>
      <w:r w:rsidRPr="002824C4">
        <w:rPr>
          <w:position w:val="-6"/>
          <w:lang w:val="uk-UA"/>
        </w:rPr>
        <w:object w:dxaOrig="139" w:dyaOrig="279">
          <v:shape id="_x0000_i1037" type="#_x0000_t75" style="width:6.65pt;height:14pt">
            <v:imagedata r:id="rId16" o:title=""/>
          </v:shape>
        </w:object>
      </w:r>
      <w:r w:rsidRPr="002824C4">
        <w:rPr>
          <w:lang w:val="uk-UA"/>
        </w:rPr>
        <w:t xml:space="preserve"> – це початкова довжина звисаючої частини канату, тобто точка дотику рухається за законом </w:t>
      </w:r>
      <w:r w:rsidRPr="002824C4">
        <w:rPr>
          <w:position w:val="-10"/>
          <w:lang w:val="uk-UA"/>
        </w:rPr>
        <w:object w:dxaOrig="420" w:dyaOrig="320">
          <v:shape id="_x0000_i1038" type="#_x0000_t75" style="width:21.35pt;height:16pt">
            <v:imagedata r:id="rId17" o:title=""/>
          </v:shape>
        </w:object>
      </w:r>
      <w:r w:rsidRPr="002824C4">
        <w:rPr>
          <w:lang w:val="uk-UA"/>
        </w:rPr>
        <w:t xml:space="preserve">, </w:t>
      </w:r>
      <w:r w:rsidRPr="002824C4">
        <w:rPr>
          <w:position w:val="-10"/>
          <w:lang w:val="uk-UA"/>
        </w:rPr>
        <w:object w:dxaOrig="1100" w:dyaOrig="320">
          <v:shape id="_x0000_i1039" type="#_x0000_t75" style="width:55.35pt;height:16pt">
            <v:imagedata r:id="rId18" o:title=""/>
          </v:shape>
        </w:object>
      </w:r>
      <w:r w:rsidRPr="002824C4">
        <w:rPr>
          <w:lang w:val="uk-UA"/>
        </w:rPr>
        <w:t xml:space="preserve">. </w:t>
      </w:r>
    </w:p>
    <w:p w:rsidR="00DA083B" w:rsidRPr="002824C4" w:rsidRDefault="00DA083B" w:rsidP="00DA083B">
      <w:pPr>
        <w:spacing w:line="312" w:lineRule="auto"/>
        <w:ind w:firstLine="709"/>
        <w:jc w:val="both"/>
        <w:rPr>
          <w:lang w:val="uk-UA"/>
        </w:rPr>
      </w:pPr>
      <w:r w:rsidRPr="002824C4">
        <w:rPr>
          <w:lang w:val="uk-UA"/>
        </w:rPr>
        <w:t>Поздовжні переміщення будуть описуватись хвильовим рівнянням з відповідними початково-крайовими умовами:</w:t>
      </w:r>
    </w:p>
    <w:p w:rsidR="00DA083B" w:rsidRPr="002824C4" w:rsidRDefault="00DA083B" w:rsidP="00DA083B">
      <w:pPr>
        <w:spacing w:line="288" w:lineRule="auto"/>
        <w:ind w:firstLine="709"/>
        <w:jc w:val="right"/>
        <w:rPr>
          <w:lang w:val="uk-UA"/>
        </w:rPr>
      </w:pPr>
      <w:r w:rsidRPr="002824C4">
        <w:rPr>
          <w:position w:val="-24"/>
          <w:lang w:val="uk-UA"/>
        </w:rPr>
        <w:object w:dxaOrig="2260" w:dyaOrig="680">
          <v:shape id="_x0000_i1040" type="#_x0000_t75" style="width:113.35pt;height:34pt">
            <v:imagedata r:id="rId19" o:title=""/>
          </v:shape>
        </w:object>
      </w:r>
      <w:r w:rsidRPr="002824C4">
        <w:rPr>
          <w:lang w:val="uk-UA"/>
        </w:rPr>
        <w:tab/>
      </w:r>
      <w:r w:rsidRPr="002824C4">
        <w:rPr>
          <w:lang w:val="uk-UA"/>
        </w:rPr>
        <w:tab/>
      </w:r>
      <w:r w:rsidRPr="002824C4">
        <w:rPr>
          <w:lang w:val="uk-UA"/>
        </w:rPr>
        <w:tab/>
      </w:r>
      <w:r w:rsidRPr="002824C4">
        <w:rPr>
          <w:lang w:val="uk-UA"/>
        </w:rPr>
        <w:tab/>
      </w:r>
      <w:r w:rsidRPr="002824C4">
        <w:rPr>
          <w:lang w:val="uk-UA"/>
        </w:rPr>
        <w:tab/>
        <w:t>(1)</w:t>
      </w:r>
    </w:p>
    <w:p w:rsidR="00DA083B" w:rsidRPr="002824C4" w:rsidRDefault="00DA083B" w:rsidP="00DA083B">
      <w:pPr>
        <w:spacing w:line="288" w:lineRule="auto"/>
        <w:ind w:firstLine="709"/>
        <w:jc w:val="right"/>
        <w:rPr>
          <w:lang w:val="uk-UA"/>
        </w:rPr>
      </w:pPr>
      <w:r w:rsidRPr="002824C4">
        <w:rPr>
          <w:position w:val="-12"/>
          <w:lang w:val="uk-UA"/>
        </w:rPr>
        <w:object w:dxaOrig="4320" w:dyaOrig="360">
          <v:shape id="_x0000_i1041" type="#_x0000_t75" style="width:3in;height:18pt">
            <v:imagedata r:id="rId20" o:title=""/>
          </v:shape>
        </w:object>
      </w:r>
      <w:r w:rsidRPr="002824C4">
        <w:rPr>
          <w:lang w:val="uk-UA"/>
        </w:rPr>
        <w:tab/>
      </w:r>
      <w:r w:rsidRPr="002824C4">
        <w:rPr>
          <w:lang w:val="uk-UA"/>
        </w:rPr>
        <w:tab/>
      </w:r>
      <w:r w:rsidRPr="002824C4">
        <w:rPr>
          <w:lang w:val="uk-UA"/>
        </w:rPr>
        <w:tab/>
        <w:t xml:space="preserve">     (2)</w:t>
      </w:r>
    </w:p>
    <w:p w:rsidR="00DA083B" w:rsidRPr="002824C4" w:rsidRDefault="00DA083B" w:rsidP="00DA083B">
      <w:pPr>
        <w:spacing w:line="288" w:lineRule="auto"/>
        <w:ind w:firstLine="709"/>
        <w:jc w:val="right"/>
        <w:rPr>
          <w:lang w:val="uk-UA"/>
        </w:rPr>
      </w:pPr>
      <w:r w:rsidRPr="002824C4">
        <w:rPr>
          <w:position w:val="-12"/>
          <w:lang w:val="uk-UA"/>
        </w:rPr>
        <w:object w:dxaOrig="3040" w:dyaOrig="360">
          <v:shape id="_x0000_i1042" type="#_x0000_t75" style="width:152pt;height:18pt">
            <v:imagedata r:id="rId21" o:title=""/>
          </v:shape>
        </w:object>
      </w:r>
      <w:r w:rsidRPr="002824C4">
        <w:rPr>
          <w:lang w:val="uk-UA"/>
        </w:rPr>
        <w:tab/>
      </w:r>
      <w:r w:rsidRPr="002824C4">
        <w:rPr>
          <w:lang w:val="uk-UA"/>
        </w:rPr>
        <w:tab/>
      </w:r>
      <w:r w:rsidRPr="002824C4">
        <w:rPr>
          <w:lang w:val="uk-UA"/>
        </w:rPr>
        <w:tab/>
      </w:r>
      <w:r w:rsidRPr="002824C4">
        <w:rPr>
          <w:lang w:val="uk-UA"/>
        </w:rPr>
        <w:tab/>
        <w:t xml:space="preserve"> (3)</w:t>
      </w:r>
    </w:p>
    <w:p w:rsidR="00DA083B" w:rsidRPr="002824C4" w:rsidRDefault="00DA083B" w:rsidP="00DA083B">
      <w:pPr>
        <w:spacing w:line="312" w:lineRule="auto"/>
        <w:ind w:firstLine="709"/>
        <w:jc w:val="both"/>
        <w:rPr>
          <w:lang w:val="uk-UA"/>
        </w:rPr>
      </w:pPr>
      <w:r w:rsidRPr="002824C4">
        <w:rPr>
          <w:lang w:val="uk-UA"/>
        </w:rPr>
        <w:t xml:space="preserve">Введемо додаткову змінну </w:t>
      </w:r>
      <w:r w:rsidRPr="002824C4">
        <w:rPr>
          <w:position w:val="-10"/>
          <w:lang w:val="uk-UA"/>
        </w:rPr>
        <w:object w:dxaOrig="1219" w:dyaOrig="320">
          <v:shape id="_x0000_i1043" type="#_x0000_t75" style="width:60.65pt;height:16pt">
            <v:imagedata r:id="rId22" o:title=""/>
          </v:shape>
        </w:object>
      </w:r>
      <w:r w:rsidRPr="002824C4">
        <w:rPr>
          <w:lang w:val="uk-UA"/>
        </w:rPr>
        <w:t xml:space="preserve">, і продовжимо функцію </w:t>
      </w:r>
      <w:r w:rsidRPr="002824C4">
        <w:rPr>
          <w:position w:val="-10"/>
          <w:lang w:val="uk-UA"/>
        </w:rPr>
        <w:object w:dxaOrig="420" w:dyaOrig="320">
          <v:shape id="_x0000_i1044" type="#_x0000_t75" style="width:21.35pt;height:16pt">
            <v:imagedata r:id="rId23" o:title=""/>
          </v:shape>
        </w:object>
      </w:r>
      <w:r w:rsidRPr="002824C4">
        <w:rPr>
          <w:lang w:val="uk-UA"/>
        </w:rPr>
        <w:t xml:space="preserve"> на всю вісь </w:t>
      </w:r>
      <w:r w:rsidRPr="002824C4">
        <w:rPr>
          <w:position w:val="-6"/>
          <w:lang w:val="uk-UA"/>
        </w:rPr>
        <w:object w:dxaOrig="139" w:dyaOrig="240">
          <v:shape id="_x0000_i1045" type="#_x0000_t75" style="width:6.65pt;height:12pt">
            <v:imagedata r:id="rId24" o:title=""/>
          </v:shape>
        </w:object>
      </w:r>
      <w:r w:rsidRPr="002824C4">
        <w:rPr>
          <w:lang w:val="uk-UA"/>
        </w:rPr>
        <w:t>:</w:t>
      </w:r>
    </w:p>
    <w:p w:rsidR="00DA083B" w:rsidRPr="002824C4" w:rsidRDefault="00DA083B" w:rsidP="00DA083B">
      <w:pPr>
        <w:spacing w:line="288" w:lineRule="auto"/>
        <w:ind w:firstLine="709"/>
        <w:jc w:val="right"/>
        <w:rPr>
          <w:lang w:val="uk-UA"/>
        </w:rPr>
      </w:pPr>
      <w:r w:rsidRPr="002824C4">
        <w:rPr>
          <w:position w:val="-30"/>
          <w:lang w:val="uk-UA"/>
        </w:rPr>
        <w:object w:dxaOrig="1820" w:dyaOrig="720">
          <v:shape id="_x0000_i1046" type="#_x0000_t75" style="width:91.35pt;height:36pt">
            <v:imagedata r:id="rId25" o:title=""/>
          </v:shape>
        </w:object>
      </w:r>
      <w:r w:rsidRPr="002824C4">
        <w:rPr>
          <w:lang w:val="uk-UA"/>
        </w:rPr>
        <w:tab/>
      </w:r>
      <w:r w:rsidRPr="002824C4">
        <w:rPr>
          <w:lang w:val="uk-UA"/>
        </w:rPr>
        <w:tab/>
      </w:r>
      <w:r w:rsidRPr="002824C4">
        <w:rPr>
          <w:lang w:val="uk-UA"/>
        </w:rPr>
        <w:tab/>
      </w:r>
      <w:r w:rsidRPr="002824C4">
        <w:rPr>
          <w:lang w:val="uk-UA"/>
        </w:rPr>
        <w:tab/>
      </w:r>
      <w:r w:rsidRPr="002824C4">
        <w:rPr>
          <w:lang w:val="uk-UA"/>
        </w:rPr>
        <w:tab/>
        <w:t xml:space="preserve">         (4)</w:t>
      </w:r>
    </w:p>
    <w:p w:rsidR="00DA083B" w:rsidRPr="002824C4" w:rsidRDefault="00DA083B" w:rsidP="00DA083B">
      <w:pPr>
        <w:spacing w:line="312" w:lineRule="auto"/>
        <w:ind w:firstLine="709"/>
        <w:jc w:val="both"/>
        <w:rPr>
          <w:lang w:val="uk-UA"/>
        </w:rPr>
      </w:pPr>
      <w:r w:rsidRPr="002824C4">
        <w:rPr>
          <w:lang w:val="uk-UA"/>
        </w:rPr>
        <w:t xml:space="preserve">Тоді, продовження функції </w:t>
      </w:r>
      <w:r w:rsidRPr="002824C4">
        <w:rPr>
          <w:position w:val="-10"/>
          <w:lang w:val="uk-UA"/>
        </w:rPr>
        <w:object w:dxaOrig="460" w:dyaOrig="320">
          <v:shape id="_x0000_i1047" type="#_x0000_t75" style="width:23.35pt;height:16pt">
            <v:imagedata r:id="rId26" o:title=""/>
          </v:shape>
        </w:object>
      </w:r>
      <w:r w:rsidRPr="002824C4">
        <w:rPr>
          <w:lang w:val="uk-UA"/>
        </w:rPr>
        <w:t xml:space="preserve"> на всю вісь </w:t>
      </w:r>
      <w:r w:rsidRPr="002824C4">
        <w:rPr>
          <w:position w:val="-6"/>
          <w:lang w:val="uk-UA"/>
        </w:rPr>
        <w:object w:dxaOrig="139" w:dyaOrig="240">
          <v:shape id="_x0000_i1048" type="#_x0000_t75" style="width:6.65pt;height:12pt">
            <v:imagedata r:id="rId27" o:title=""/>
          </v:shape>
        </w:object>
      </w:r>
      <w:r w:rsidRPr="002824C4">
        <w:rPr>
          <w:lang w:val="uk-UA"/>
        </w:rPr>
        <w:t xml:space="preserve"> буде відповідно таким: </w:t>
      </w:r>
      <w:r w:rsidRPr="002824C4">
        <w:rPr>
          <w:position w:val="-10"/>
          <w:lang w:val="uk-UA"/>
        </w:rPr>
        <w:object w:dxaOrig="1560" w:dyaOrig="380">
          <v:shape id="_x0000_i1049" type="#_x0000_t75" style="width:78pt;height:19.35pt">
            <v:imagedata r:id="rId28" o:title=""/>
          </v:shape>
        </w:object>
      </w:r>
      <w:r w:rsidRPr="002824C4">
        <w:rPr>
          <w:lang w:val="uk-UA"/>
        </w:rPr>
        <w:t xml:space="preserve">, і при </w:t>
      </w:r>
      <w:r w:rsidRPr="002824C4">
        <w:rPr>
          <w:position w:val="-6"/>
          <w:lang w:val="uk-UA"/>
        </w:rPr>
        <w:object w:dxaOrig="520" w:dyaOrig="279">
          <v:shape id="_x0000_i1050" type="#_x0000_t75" style="width:26pt;height:14pt">
            <v:imagedata r:id="rId29" o:title=""/>
          </v:shape>
        </w:object>
      </w:r>
      <w:r w:rsidRPr="002824C4">
        <w:rPr>
          <w:lang w:val="uk-UA"/>
        </w:rPr>
        <w:t xml:space="preserve"> </w:t>
      </w:r>
      <w:r w:rsidRPr="002824C4">
        <w:rPr>
          <w:position w:val="-10"/>
          <w:lang w:val="uk-UA"/>
        </w:rPr>
        <w:object w:dxaOrig="1100" w:dyaOrig="380">
          <v:shape id="_x0000_i1051" type="#_x0000_t75" style="width:55.35pt;height:19.35pt">
            <v:imagedata r:id="rId30" o:title=""/>
          </v:shape>
        </w:object>
      </w:r>
      <w:r w:rsidRPr="002824C4">
        <w:rPr>
          <w:lang w:val="uk-UA"/>
        </w:rPr>
        <w:t xml:space="preserve">. Так, як функція </w:t>
      </w:r>
      <w:r w:rsidRPr="002824C4">
        <w:rPr>
          <w:position w:val="-10"/>
          <w:lang w:val="uk-UA"/>
        </w:rPr>
        <w:object w:dxaOrig="480" w:dyaOrig="380">
          <v:shape id="_x0000_i1052" type="#_x0000_t75" style="width:24pt;height:19.35pt">
            <v:imagedata r:id="rId31" o:title=""/>
          </v:shape>
        </w:object>
      </w:r>
      <w:r w:rsidRPr="002824C4">
        <w:rPr>
          <w:lang w:val="uk-UA"/>
        </w:rPr>
        <w:t xml:space="preserve"> є строго монотонною, то для неї існує обернена функція </w:t>
      </w:r>
      <w:r w:rsidRPr="002824C4">
        <w:rPr>
          <w:position w:val="-10"/>
          <w:lang w:val="uk-UA"/>
        </w:rPr>
        <w:object w:dxaOrig="580" w:dyaOrig="380">
          <v:shape id="_x0000_i1053" type="#_x0000_t75" style="width:29.35pt;height:19.35pt">
            <v:imagedata r:id="rId32" o:title=""/>
          </v:shape>
        </w:object>
      </w:r>
      <w:r w:rsidRPr="002824C4">
        <w:rPr>
          <w:lang w:val="uk-UA"/>
        </w:rPr>
        <w:t xml:space="preserve">, і при </w:t>
      </w:r>
      <w:r w:rsidRPr="002824C4">
        <w:rPr>
          <w:position w:val="-6"/>
          <w:lang w:val="uk-UA"/>
        </w:rPr>
        <w:object w:dxaOrig="600" w:dyaOrig="340">
          <v:shape id="_x0000_i1054" type="#_x0000_t75" style="width:30pt;height:17.35pt">
            <v:imagedata r:id="rId33" o:title=""/>
          </v:shape>
        </w:object>
      </w:r>
      <w:r w:rsidRPr="002824C4">
        <w:rPr>
          <w:lang w:val="uk-UA"/>
        </w:rPr>
        <w:t xml:space="preserve"> </w:t>
      </w:r>
      <w:r w:rsidRPr="002824C4">
        <w:rPr>
          <w:position w:val="-10"/>
          <w:lang w:val="uk-UA"/>
        </w:rPr>
        <w:object w:dxaOrig="1260" w:dyaOrig="380">
          <v:shape id="_x0000_i1055" type="#_x0000_t75" style="width:63.35pt;height:19.35pt">
            <v:imagedata r:id="rId34" o:title=""/>
          </v:shape>
        </w:object>
      </w:r>
      <w:r w:rsidRPr="002824C4">
        <w:rPr>
          <w:lang w:val="uk-UA"/>
        </w:rPr>
        <w:t>. Залучаючи допоміжну функцію, отримаємо</w:t>
      </w:r>
    </w:p>
    <w:p w:rsidR="00DA083B" w:rsidRPr="002824C4" w:rsidRDefault="00DA083B" w:rsidP="00DA083B">
      <w:pPr>
        <w:spacing w:line="312" w:lineRule="auto"/>
        <w:jc w:val="center"/>
        <w:rPr>
          <w:lang w:val="uk-UA"/>
        </w:rPr>
      </w:pPr>
      <w:r w:rsidRPr="002824C4">
        <w:rPr>
          <w:position w:val="-10"/>
          <w:lang w:val="uk-UA"/>
        </w:rPr>
        <w:object w:dxaOrig="2920" w:dyaOrig="380">
          <v:shape id="_x0000_i1056" type="#_x0000_t75" style="width:146pt;height:19.35pt">
            <v:imagedata r:id="rId35" o:title=""/>
          </v:shape>
        </w:object>
      </w:r>
      <w:r w:rsidRPr="002824C4">
        <w:rPr>
          <w:lang w:val="uk-UA"/>
        </w:rPr>
        <w:t>,</w:t>
      </w:r>
    </w:p>
    <w:p w:rsidR="00DA083B" w:rsidRPr="002824C4" w:rsidRDefault="00DA083B" w:rsidP="00DA083B">
      <w:pPr>
        <w:spacing w:line="312" w:lineRule="auto"/>
        <w:jc w:val="both"/>
        <w:rPr>
          <w:spacing w:val="-10"/>
          <w:lang w:val="uk-UA"/>
        </w:rPr>
      </w:pPr>
      <w:r w:rsidRPr="002824C4">
        <w:rPr>
          <w:spacing w:val="-10"/>
          <w:lang w:val="uk-UA"/>
        </w:rPr>
        <w:t>та розіб’ємо додатну піввісь на частинні інтервали, на кожному з яких виконується одна з нерівностей</w:t>
      </w:r>
    </w:p>
    <w:p w:rsidR="00DA083B" w:rsidRPr="002824C4" w:rsidRDefault="00DA083B" w:rsidP="00DA083B">
      <w:pPr>
        <w:spacing w:line="312" w:lineRule="auto"/>
        <w:jc w:val="right"/>
        <w:rPr>
          <w:lang w:val="uk-UA"/>
        </w:rPr>
      </w:pPr>
      <w:r w:rsidRPr="002824C4">
        <w:rPr>
          <w:position w:val="-10"/>
          <w:lang w:val="uk-UA"/>
        </w:rPr>
        <w:object w:dxaOrig="900" w:dyaOrig="320">
          <v:shape id="_x0000_i1057" type="#_x0000_t75" style="width:45.35pt;height:16pt">
            <v:imagedata r:id="rId36" o:title=""/>
          </v:shape>
        </w:object>
      </w:r>
      <w:r w:rsidRPr="002824C4">
        <w:rPr>
          <w:lang w:val="uk-UA"/>
        </w:rPr>
        <w:tab/>
      </w:r>
      <w:r w:rsidRPr="002824C4">
        <w:rPr>
          <w:lang w:val="uk-UA"/>
        </w:rPr>
        <w:tab/>
      </w:r>
      <w:r w:rsidRPr="002824C4">
        <w:rPr>
          <w:lang w:val="uk-UA"/>
        </w:rPr>
        <w:tab/>
      </w:r>
      <w:r w:rsidRPr="002824C4">
        <w:rPr>
          <w:lang w:val="uk-UA"/>
        </w:rPr>
        <w:tab/>
      </w:r>
      <w:r w:rsidRPr="002824C4">
        <w:rPr>
          <w:lang w:val="uk-UA"/>
        </w:rPr>
        <w:tab/>
      </w:r>
      <w:r w:rsidRPr="002824C4">
        <w:rPr>
          <w:lang w:val="uk-UA"/>
        </w:rPr>
        <w:tab/>
        <w:t>(5)</w:t>
      </w:r>
    </w:p>
    <w:p w:rsidR="00DA083B" w:rsidRPr="002824C4" w:rsidRDefault="00DA083B" w:rsidP="00DA083B">
      <w:pPr>
        <w:spacing w:line="312" w:lineRule="auto"/>
        <w:jc w:val="right"/>
        <w:rPr>
          <w:lang w:val="uk-UA"/>
        </w:rPr>
      </w:pPr>
      <w:r w:rsidRPr="002824C4">
        <w:rPr>
          <w:position w:val="-10"/>
        </w:rPr>
        <w:object w:dxaOrig="880" w:dyaOrig="320">
          <v:shape id="_x0000_i1058" type="#_x0000_t75" style="width:44pt;height:16pt">
            <v:imagedata r:id="rId37" o:title=""/>
          </v:shape>
        </w:object>
      </w:r>
      <w:r w:rsidRPr="002824C4">
        <w:rPr>
          <w:lang w:val="uk-UA"/>
        </w:rPr>
        <w:tab/>
      </w:r>
      <w:r w:rsidRPr="002824C4">
        <w:rPr>
          <w:lang w:val="uk-UA"/>
        </w:rPr>
        <w:tab/>
      </w:r>
      <w:r w:rsidRPr="002824C4">
        <w:rPr>
          <w:lang w:val="uk-UA"/>
        </w:rPr>
        <w:tab/>
      </w:r>
      <w:r w:rsidRPr="002824C4">
        <w:rPr>
          <w:lang w:val="uk-UA"/>
        </w:rPr>
        <w:tab/>
      </w:r>
      <w:r w:rsidRPr="002824C4">
        <w:rPr>
          <w:lang w:val="uk-UA"/>
        </w:rPr>
        <w:tab/>
      </w:r>
      <w:r w:rsidRPr="002824C4">
        <w:rPr>
          <w:lang w:val="uk-UA"/>
        </w:rPr>
        <w:tab/>
        <w:t>(6)</w:t>
      </w:r>
    </w:p>
    <w:p w:rsidR="00DA083B" w:rsidRPr="002824C4" w:rsidRDefault="00DA083B" w:rsidP="00DA083B">
      <w:pPr>
        <w:spacing w:line="312" w:lineRule="auto"/>
        <w:ind w:firstLine="709"/>
        <w:jc w:val="both"/>
        <w:rPr>
          <w:lang w:val="uk-UA"/>
        </w:rPr>
      </w:pPr>
      <w:r w:rsidRPr="002824C4">
        <w:rPr>
          <w:lang w:val="uk-UA"/>
        </w:rPr>
        <w:lastRenderedPageBreak/>
        <w:t xml:space="preserve">На інтервалах </w:t>
      </w:r>
      <w:r w:rsidRPr="002824C4">
        <w:rPr>
          <w:position w:val="-12"/>
          <w:lang w:val="uk-UA"/>
        </w:rPr>
        <w:object w:dxaOrig="700" w:dyaOrig="360">
          <v:shape id="_x0000_i1059" type="#_x0000_t75" style="width:35.35pt;height:18pt">
            <v:imagedata r:id="rId38" o:title=""/>
          </v:shape>
        </w:object>
      </w:r>
      <w:r w:rsidRPr="002824C4">
        <w:rPr>
          <w:lang w:val="uk-UA"/>
        </w:rPr>
        <w:t xml:space="preserve"> виконується нерівність (5) та умова (4), а на інтервалах </w:t>
      </w:r>
      <w:r w:rsidRPr="002824C4">
        <w:rPr>
          <w:position w:val="-12"/>
          <w:lang w:val="uk-UA"/>
        </w:rPr>
        <w:object w:dxaOrig="700" w:dyaOrig="360">
          <v:shape id="_x0000_i1060" type="#_x0000_t75" style="width:35.35pt;height:18pt">
            <v:imagedata r:id="rId39" o:title=""/>
          </v:shape>
        </w:object>
      </w:r>
      <w:r w:rsidRPr="002824C4">
        <w:rPr>
          <w:lang w:val="uk-UA"/>
        </w:rPr>
        <w:t xml:space="preserve"> – нерівність (6). В силу нерівності (5) на кожному з інтервалів </w:t>
      </w:r>
      <w:r w:rsidRPr="002824C4">
        <w:rPr>
          <w:position w:val="-12"/>
          <w:lang w:val="uk-UA"/>
        </w:rPr>
        <w:object w:dxaOrig="700" w:dyaOrig="360">
          <v:shape id="_x0000_i1061" type="#_x0000_t75" style="width:35.35pt;height:18pt">
            <v:imagedata r:id="rId40" o:title=""/>
          </v:shape>
        </w:object>
      </w:r>
      <w:r w:rsidRPr="002824C4">
        <w:rPr>
          <w:lang w:val="uk-UA"/>
        </w:rPr>
        <w:t xml:space="preserve"> </w:t>
      </w:r>
      <w:r w:rsidRPr="002824C4">
        <w:rPr>
          <w:position w:val="-10"/>
          <w:lang w:val="uk-UA"/>
        </w:rPr>
        <w:object w:dxaOrig="1020" w:dyaOrig="320">
          <v:shape id="_x0000_i1062" type="#_x0000_t75" style="width:51.35pt;height:16pt">
            <v:imagedata r:id="rId41" o:title=""/>
          </v:shape>
        </w:object>
      </w:r>
      <w:r w:rsidRPr="002824C4">
        <w:rPr>
          <w:lang w:val="uk-UA"/>
        </w:rPr>
        <w:t xml:space="preserve"> буде існувати строго монотонно спадна функція і </w:t>
      </w:r>
      <w:proofErr w:type="spellStart"/>
      <w:r w:rsidRPr="002824C4">
        <w:rPr>
          <w:lang w:val="uk-UA"/>
        </w:rPr>
        <w:t>неперервно</w:t>
      </w:r>
      <w:proofErr w:type="spellEnd"/>
      <w:r w:rsidRPr="002824C4">
        <w:rPr>
          <w:lang w:val="uk-UA"/>
        </w:rPr>
        <w:t xml:space="preserve"> </w:t>
      </w:r>
      <w:proofErr w:type="spellStart"/>
      <w:r w:rsidRPr="002824C4">
        <w:rPr>
          <w:lang w:val="uk-UA"/>
        </w:rPr>
        <w:t>диференційовна</w:t>
      </w:r>
      <w:proofErr w:type="spellEnd"/>
      <w:r w:rsidRPr="002824C4">
        <w:rPr>
          <w:lang w:val="uk-UA"/>
        </w:rPr>
        <w:t xml:space="preserve"> обернена до </w:t>
      </w:r>
      <w:r w:rsidRPr="002824C4">
        <w:rPr>
          <w:position w:val="-10"/>
          <w:lang w:val="uk-UA"/>
        </w:rPr>
        <w:object w:dxaOrig="460" w:dyaOrig="320">
          <v:shape id="_x0000_i1063" type="#_x0000_t75" style="width:23.35pt;height:16pt">
            <v:imagedata r:id="rId42" o:title=""/>
          </v:shape>
        </w:object>
      </w:r>
      <w:r w:rsidRPr="002824C4">
        <w:rPr>
          <w:lang w:val="uk-UA"/>
        </w:rPr>
        <w:t xml:space="preserve"> функція </w:t>
      </w:r>
      <w:r w:rsidRPr="002824C4">
        <w:rPr>
          <w:position w:val="-10"/>
          <w:lang w:val="uk-UA"/>
        </w:rPr>
        <w:object w:dxaOrig="480" w:dyaOrig="340">
          <v:shape id="_x0000_i1064" type="#_x0000_t75" style="width:24pt;height:17.35pt">
            <v:imagedata r:id="rId43" o:title=""/>
          </v:shape>
        </w:object>
      </w:r>
      <w:r w:rsidRPr="002824C4">
        <w:rPr>
          <w:lang w:val="uk-UA"/>
        </w:rPr>
        <w:t>, тоді аналітичним розв’язком задачі про поздовжні переміщення на звисаючій ділянці головного стального каната буде функція</w:t>
      </w:r>
    </w:p>
    <w:p w:rsidR="00DA083B" w:rsidRPr="002824C4" w:rsidRDefault="00DA083B" w:rsidP="00DA083B">
      <w:pPr>
        <w:spacing w:line="288" w:lineRule="auto"/>
        <w:jc w:val="center"/>
        <w:rPr>
          <w:lang w:val="uk-UA"/>
        </w:rPr>
      </w:pPr>
      <w:r w:rsidRPr="002824C4">
        <w:rPr>
          <w:position w:val="-48"/>
          <w:lang w:val="uk-UA"/>
        </w:rPr>
        <w:object w:dxaOrig="8000" w:dyaOrig="1080">
          <v:shape id="_x0000_i1065" type="#_x0000_t75" style="width:400pt;height:54pt">
            <v:imagedata r:id="rId44" o:title=""/>
          </v:shape>
        </w:object>
      </w:r>
    </w:p>
    <w:p w:rsidR="00DA083B" w:rsidRPr="002824C4" w:rsidRDefault="00DA083B" w:rsidP="00DA083B">
      <w:pPr>
        <w:spacing w:line="288" w:lineRule="auto"/>
        <w:jc w:val="both"/>
        <w:rPr>
          <w:lang w:val="uk-UA"/>
        </w:rPr>
      </w:pPr>
      <w:r w:rsidRPr="002824C4">
        <w:rPr>
          <w:lang w:val="uk-UA"/>
        </w:rPr>
        <w:t>де,</w:t>
      </w:r>
      <w:r w:rsidRPr="002824C4">
        <w:rPr>
          <w:lang w:val="uk-UA"/>
        </w:rPr>
        <w:tab/>
      </w:r>
      <w:r w:rsidRPr="002824C4">
        <w:rPr>
          <w:position w:val="-10"/>
          <w:lang w:val="uk-UA"/>
        </w:rPr>
        <w:object w:dxaOrig="1600" w:dyaOrig="320">
          <v:shape id="_x0000_i1066" type="#_x0000_t75" style="width:80pt;height:16pt">
            <v:imagedata r:id="rId45" o:title=""/>
          </v:shape>
        </w:object>
      </w:r>
      <w:r w:rsidRPr="002824C4">
        <w:rPr>
          <w:lang w:val="uk-UA"/>
        </w:rPr>
        <w:t>.</w:t>
      </w:r>
    </w:p>
    <w:p w:rsidR="00DA083B" w:rsidRPr="002824C4" w:rsidRDefault="00DA083B" w:rsidP="00DA083B">
      <w:pPr>
        <w:spacing w:line="312" w:lineRule="auto"/>
        <w:ind w:firstLine="709"/>
        <w:jc w:val="both"/>
        <w:rPr>
          <w:lang w:val="uk-UA"/>
        </w:rPr>
      </w:pPr>
      <w:r w:rsidRPr="002824C4">
        <w:rPr>
          <w:lang w:val="uk-UA"/>
        </w:rPr>
        <w:t xml:space="preserve">Під знаком суми функція </w:t>
      </w:r>
      <w:r w:rsidRPr="002824C4">
        <w:rPr>
          <w:position w:val="-10"/>
          <w:lang w:val="uk-UA"/>
        </w:rPr>
        <w:object w:dxaOrig="560" w:dyaOrig="320">
          <v:shape id="_x0000_i1067" type="#_x0000_t75" style="width:28pt;height:16pt">
            <v:imagedata r:id="rId46" o:title=""/>
          </v:shape>
        </w:object>
      </w:r>
      <w:r w:rsidRPr="002824C4">
        <w:rPr>
          <w:lang w:val="uk-UA"/>
        </w:rPr>
        <w:t xml:space="preserve"> використовується </w:t>
      </w:r>
      <w:r w:rsidRPr="002824C4">
        <w:rPr>
          <w:position w:val="-6"/>
          <w:lang w:val="uk-UA"/>
        </w:rPr>
        <w:object w:dxaOrig="200" w:dyaOrig="220">
          <v:shape id="_x0000_i1068" type="#_x0000_t75" style="width:10pt;height:11.35pt">
            <v:imagedata r:id="rId47" o:title=""/>
          </v:shape>
        </w:object>
      </w:r>
      <w:r w:rsidRPr="002824C4">
        <w:rPr>
          <w:lang w:val="uk-UA"/>
        </w:rPr>
        <w:t xml:space="preserve"> раз, а число </w:t>
      </w:r>
      <w:r w:rsidRPr="002824C4">
        <w:rPr>
          <w:position w:val="-6"/>
          <w:lang w:val="uk-UA"/>
        </w:rPr>
        <w:object w:dxaOrig="279" w:dyaOrig="279">
          <v:shape id="_x0000_i1069" type="#_x0000_t75" style="width:14pt;height:14pt">
            <v:imagedata r:id="rId48" o:title=""/>
          </v:shape>
        </w:object>
      </w:r>
      <w:r w:rsidRPr="002824C4">
        <w:rPr>
          <w:lang w:val="uk-UA"/>
        </w:rPr>
        <w:t xml:space="preserve"> визначає остаточну кількість відображених хвиль від рухомого кінця до повної зупинки каната.</w:t>
      </w:r>
    </w:p>
    <w:p w:rsidR="00DA083B" w:rsidRPr="002824C4" w:rsidRDefault="00DA083B" w:rsidP="00DA083B">
      <w:pPr>
        <w:spacing w:line="312" w:lineRule="auto"/>
        <w:ind w:firstLine="709"/>
        <w:jc w:val="both"/>
        <w:rPr>
          <w:lang w:val="uk-UA"/>
        </w:rPr>
      </w:pPr>
      <w:r w:rsidRPr="002824C4">
        <w:rPr>
          <w:lang w:val="uk-UA"/>
        </w:rPr>
        <w:t>Остання функція є аналітичним розв’язком початково-крайової задачі (1)–(3). Знайдемо чисельно контактні зусилля для вертикального сосуду (головного стального канату), і відобразимо отримані результати на рис. 1.</w:t>
      </w:r>
    </w:p>
    <w:p w:rsidR="00DA083B" w:rsidRPr="002824C4" w:rsidRDefault="00DA083B" w:rsidP="00DA083B">
      <w:pPr>
        <w:spacing w:line="312" w:lineRule="auto"/>
        <w:jc w:val="center"/>
        <w:rPr>
          <w:lang w:val="uk-UA"/>
        </w:rPr>
      </w:pPr>
      <w:r>
        <w:rPr>
          <w:noProof/>
          <w:lang w:val="uk-UA" w:eastAsia="uk-UA"/>
        </w:rPr>
        <w:drawing>
          <wp:inline distT="0" distB="0" distL="0" distR="0">
            <wp:extent cx="4953000" cy="3030855"/>
            <wp:effectExtent l="19050" t="0" r="0" b="0"/>
            <wp:docPr id="46" name="Рисунок 46"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11"/>
                    <pic:cNvPicPr>
                      <a:picLocks noChangeAspect="1" noChangeArrowheads="1"/>
                    </pic:cNvPicPr>
                  </pic:nvPicPr>
                  <pic:blipFill>
                    <a:blip r:embed="rId49" cstate="print">
                      <a:lum bright="-12000" contrast="30000"/>
                    </a:blip>
                    <a:srcRect/>
                    <a:stretch>
                      <a:fillRect/>
                    </a:stretch>
                  </pic:blipFill>
                  <pic:spPr bwMode="auto">
                    <a:xfrm>
                      <a:off x="0" y="0"/>
                      <a:ext cx="4953000" cy="3030855"/>
                    </a:xfrm>
                    <a:prstGeom prst="rect">
                      <a:avLst/>
                    </a:prstGeom>
                    <a:noFill/>
                    <a:ln w="9525">
                      <a:noFill/>
                      <a:miter lim="800000"/>
                      <a:headEnd/>
                      <a:tailEnd/>
                    </a:ln>
                  </pic:spPr>
                </pic:pic>
              </a:graphicData>
            </a:graphic>
          </wp:inline>
        </w:drawing>
      </w:r>
    </w:p>
    <w:p w:rsidR="00DA083B" w:rsidRPr="002824C4" w:rsidRDefault="00DA083B" w:rsidP="00DA083B">
      <w:pPr>
        <w:spacing w:line="312" w:lineRule="auto"/>
        <w:jc w:val="center"/>
        <w:rPr>
          <w:lang w:val="uk-UA"/>
        </w:rPr>
      </w:pPr>
      <w:r w:rsidRPr="002824C4">
        <w:rPr>
          <w:b/>
          <w:lang w:val="uk-UA"/>
        </w:rPr>
        <w:t>Рис. 1</w:t>
      </w:r>
      <w:r w:rsidRPr="002824C4">
        <w:rPr>
          <w:lang w:val="uk-UA"/>
        </w:rPr>
        <w:t xml:space="preserve"> – Графік зміни контактних зусиль в точці дотику каната зі шківом намотки</w:t>
      </w:r>
    </w:p>
    <w:p w:rsidR="00DA083B" w:rsidRPr="002824C4" w:rsidRDefault="00DA083B" w:rsidP="00DA083B">
      <w:pPr>
        <w:spacing w:line="312" w:lineRule="auto"/>
        <w:ind w:firstLine="709"/>
        <w:jc w:val="both"/>
        <w:rPr>
          <w:lang w:val="uk-UA"/>
        </w:rPr>
      </w:pPr>
    </w:p>
    <w:p w:rsidR="00DA083B" w:rsidRPr="002824C4" w:rsidRDefault="00DA083B" w:rsidP="00DA083B">
      <w:pPr>
        <w:spacing w:line="288" w:lineRule="auto"/>
        <w:ind w:firstLine="709"/>
        <w:jc w:val="both"/>
        <w:rPr>
          <w:lang w:val="uk-UA"/>
        </w:rPr>
      </w:pPr>
      <w:r w:rsidRPr="002824C4">
        <w:rPr>
          <w:lang w:val="uk-UA"/>
        </w:rPr>
        <w:t xml:space="preserve">Отже, знайдений розв’язок крайової задачі (1)-(3) для хвильового рівняння функція  </w:t>
      </w:r>
      <w:r w:rsidRPr="002824C4">
        <w:rPr>
          <w:position w:val="-10"/>
          <w:lang w:val="uk-UA"/>
        </w:rPr>
        <w:object w:dxaOrig="660" w:dyaOrig="320">
          <v:shape id="_x0000_i1071" type="#_x0000_t75" style="width:33.35pt;height:16pt">
            <v:imagedata r:id="rId50" o:title=""/>
          </v:shape>
        </w:object>
      </w:r>
      <w:r w:rsidRPr="002824C4">
        <w:rPr>
          <w:lang w:val="uk-UA"/>
        </w:rPr>
        <w:t xml:space="preserve"> та отриманні результати розрахунків в роботах [1–2] використовуємо для чисельного розрахунку динамічних показників в підйомній установці. Порівнюємо отримані дані з виробничими показниками. З таблиці 1 бачимо, що враховуючи природу та вплив поздовжніх хвиль на напруження в канаті, маємо більш точну картину розповсюдження динамічних процесів, що дає змогу більш точно розраховувати показники переміщень та напружень для діючих виробничих установок.</w:t>
      </w:r>
    </w:p>
    <w:p w:rsidR="00DA083B" w:rsidRPr="002824C4" w:rsidRDefault="00DA083B" w:rsidP="00DA083B">
      <w:pPr>
        <w:spacing w:line="120" w:lineRule="auto"/>
        <w:ind w:firstLine="709"/>
        <w:jc w:val="both"/>
        <w:rPr>
          <w:lang w:val="uk-UA"/>
        </w:rPr>
      </w:pPr>
    </w:p>
    <w:p w:rsidR="00DA083B" w:rsidRPr="002824C4" w:rsidRDefault="00DA083B" w:rsidP="00DA083B">
      <w:pPr>
        <w:spacing w:line="312" w:lineRule="auto"/>
        <w:jc w:val="center"/>
        <w:rPr>
          <w:b/>
          <w:lang w:val="uk-UA"/>
        </w:rPr>
      </w:pPr>
      <w:r w:rsidRPr="002824C4">
        <w:rPr>
          <w:b/>
          <w:lang w:val="uk-UA"/>
        </w:rPr>
        <w:t>Таблиця 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323"/>
        <w:gridCol w:w="2408"/>
        <w:gridCol w:w="1755"/>
        <w:gridCol w:w="2092"/>
      </w:tblGrid>
      <w:tr w:rsidR="00DA083B" w:rsidRPr="003860A3" w:rsidTr="00C042B6">
        <w:trPr>
          <w:jc w:val="right"/>
        </w:trPr>
        <w:tc>
          <w:tcPr>
            <w:tcW w:w="0" w:type="auto"/>
            <w:vMerge w:val="restart"/>
            <w:shd w:val="clear" w:color="auto" w:fill="auto"/>
            <w:vAlign w:val="center"/>
          </w:tcPr>
          <w:p w:rsidR="00DA083B" w:rsidRPr="002824C4" w:rsidRDefault="00DA083B" w:rsidP="00C042B6">
            <w:pPr>
              <w:spacing w:line="204" w:lineRule="auto"/>
              <w:jc w:val="center"/>
              <w:rPr>
                <w:lang w:val="uk-UA"/>
              </w:rPr>
            </w:pPr>
            <w:r w:rsidRPr="002824C4">
              <w:rPr>
                <w:lang w:val="uk-UA"/>
              </w:rPr>
              <w:t>Тип та</w:t>
            </w:r>
          </w:p>
          <w:p w:rsidR="00DA083B" w:rsidRPr="002824C4" w:rsidRDefault="00DA083B" w:rsidP="00C042B6">
            <w:pPr>
              <w:spacing w:line="204" w:lineRule="auto"/>
              <w:jc w:val="center"/>
              <w:rPr>
                <w:lang w:val="uk-UA"/>
              </w:rPr>
            </w:pPr>
            <w:r w:rsidRPr="002824C4">
              <w:rPr>
                <w:lang w:val="uk-UA"/>
              </w:rPr>
              <w:t>Конструкція</w:t>
            </w:r>
          </w:p>
          <w:p w:rsidR="00DA083B" w:rsidRPr="002824C4" w:rsidRDefault="00DA083B" w:rsidP="00C042B6">
            <w:pPr>
              <w:spacing w:line="204" w:lineRule="auto"/>
              <w:jc w:val="center"/>
              <w:rPr>
                <w:lang w:val="uk-UA"/>
              </w:rPr>
            </w:pPr>
            <w:r w:rsidRPr="002824C4">
              <w:rPr>
                <w:lang w:val="uk-UA"/>
              </w:rPr>
              <w:t>канату</w:t>
            </w:r>
          </w:p>
        </w:tc>
        <w:tc>
          <w:tcPr>
            <w:tcW w:w="0" w:type="auto"/>
            <w:vMerge w:val="restart"/>
            <w:shd w:val="clear" w:color="auto" w:fill="auto"/>
            <w:vAlign w:val="center"/>
          </w:tcPr>
          <w:p w:rsidR="00DA083B" w:rsidRPr="002824C4" w:rsidRDefault="00DA083B" w:rsidP="00C042B6">
            <w:pPr>
              <w:spacing w:line="204" w:lineRule="auto"/>
              <w:jc w:val="center"/>
              <w:rPr>
                <w:lang w:val="uk-UA"/>
              </w:rPr>
            </w:pPr>
            <w:r w:rsidRPr="002824C4">
              <w:rPr>
                <w:lang w:val="uk-UA"/>
              </w:rPr>
              <w:t>Діаметр</w:t>
            </w:r>
          </w:p>
          <w:p w:rsidR="00DA083B" w:rsidRPr="002824C4" w:rsidRDefault="00DA083B" w:rsidP="00C042B6">
            <w:pPr>
              <w:spacing w:line="204" w:lineRule="auto"/>
              <w:jc w:val="center"/>
              <w:rPr>
                <w:lang w:val="uk-UA"/>
              </w:rPr>
            </w:pPr>
            <w:r w:rsidRPr="002824C4">
              <w:rPr>
                <w:lang w:val="uk-UA"/>
              </w:rPr>
              <w:t>канату, мм</w:t>
            </w:r>
          </w:p>
        </w:tc>
        <w:tc>
          <w:tcPr>
            <w:tcW w:w="0" w:type="auto"/>
            <w:vMerge w:val="restart"/>
            <w:shd w:val="clear" w:color="auto" w:fill="auto"/>
            <w:vAlign w:val="center"/>
          </w:tcPr>
          <w:p w:rsidR="00DA083B" w:rsidRPr="002824C4" w:rsidRDefault="00DA083B" w:rsidP="00C042B6">
            <w:pPr>
              <w:spacing w:line="204" w:lineRule="auto"/>
              <w:jc w:val="center"/>
              <w:rPr>
                <w:lang w:val="uk-UA"/>
              </w:rPr>
            </w:pPr>
            <w:r w:rsidRPr="002824C4">
              <w:rPr>
                <w:lang w:val="uk-UA"/>
              </w:rPr>
              <w:t>Розрахункова площа</w:t>
            </w:r>
          </w:p>
          <w:p w:rsidR="00DA083B" w:rsidRPr="002824C4" w:rsidRDefault="00DA083B" w:rsidP="00C042B6">
            <w:pPr>
              <w:spacing w:line="204" w:lineRule="auto"/>
              <w:jc w:val="center"/>
              <w:rPr>
                <w:lang w:val="uk-UA"/>
              </w:rPr>
            </w:pPr>
            <w:r w:rsidRPr="002824C4">
              <w:rPr>
                <w:lang w:val="uk-UA"/>
              </w:rPr>
              <w:t>перерізів всіх</w:t>
            </w:r>
          </w:p>
          <w:p w:rsidR="00DA083B" w:rsidRPr="002824C4" w:rsidRDefault="00DA083B" w:rsidP="00C042B6">
            <w:pPr>
              <w:spacing w:line="204" w:lineRule="auto"/>
              <w:jc w:val="center"/>
              <w:rPr>
                <w:lang w:val="uk-UA"/>
              </w:rPr>
            </w:pPr>
            <w:r w:rsidRPr="002824C4">
              <w:rPr>
                <w:lang w:val="uk-UA"/>
              </w:rPr>
              <w:t>проволок каната, мм</w:t>
            </w:r>
            <w:r w:rsidRPr="002824C4">
              <w:rPr>
                <w:vertAlign w:val="superscript"/>
                <w:lang w:val="uk-UA"/>
              </w:rPr>
              <w:t>2</w:t>
            </w:r>
          </w:p>
        </w:tc>
        <w:tc>
          <w:tcPr>
            <w:tcW w:w="0" w:type="auto"/>
            <w:gridSpan w:val="2"/>
            <w:shd w:val="clear" w:color="auto" w:fill="auto"/>
            <w:vAlign w:val="center"/>
          </w:tcPr>
          <w:p w:rsidR="00DA083B" w:rsidRPr="002824C4" w:rsidRDefault="00DA083B" w:rsidP="00C042B6">
            <w:pPr>
              <w:spacing w:line="204" w:lineRule="auto"/>
              <w:jc w:val="center"/>
              <w:rPr>
                <w:lang w:val="uk-UA"/>
              </w:rPr>
            </w:pPr>
            <w:r w:rsidRPr="002824C4">
              <w:rPr>
                <w:lang w:val="uk-UA"/>
              </w:rPr>
              <w:t>Сумарне розривне зусилля</w:t>
            </w:r>
          </w:p>
          <w:p w:rsidR="00DA083B" w:rsidRPr="002824C4" w:rsidRDefault="00DA083B" w:rsidP="00C042B6">
            <w:pPr>
              <w:spacing w:line="204" w:lineRule="auto"/>
              <w:jc w:val="center"/>
              <w:rPr>
                <w:lang w:val="uk-UA"/>
              </w:rPr>
            </w:pPr>
            <w:r w:rsidRPr="002824C4">
              <w:rPr>
                <w:lang w:val="uk-UA"/>
              </w:rPr>
              <w:t>всіх проволок в канаті, Н</w:t>
            </w:r>
          </w:p>
        </w:tc>
      </w:tr>
      <w:tr w:rsidR="00DA083B" w:rsidRPr="003860A3" w:rsidTr="00C042B6">
        <w:trPr>
          <w:jc w:val="right"/>
        </w:trPr>
        <w:tc>
          <w:tcPr>
            <w:tcW w:w="0" w:type="auto"/>
            <w:vMerge/>
            <w:shd w:val="clear" w:color="auto" w:fill="auto"/>
            <w:vAlign w:val="center"/>
          </w:tcPr>
          <w:p w:rsidR="00DA083B" w:rsidRPr="003860A3" w:rsidRDefault="00DA083B" w:rsidP="00C042B6">
            <w:pPr>
              <w:spacing w:line="204" w:lineRule="auto"/>
              <w:jc w:val="center"/>
            </w:pPr>
          </w:p>
        </w:tc>
        <w:tc>
          <w:tcPr>
            <w:tcW w:w="0" w:type="auto"/>
            <w:vMerge/>
            <w:shd w:val="clear" w:color="auto" w:fill="auto"/>
            <w:vAlign w:val="center"/>
          </w:tcPr>
          <w:p w:rsidR="00DA083B" w:rsidRPr="003860A3" w:rsidRDefault="00DA083B" w:rsidP="00C042B6">
            <w:pPr>
              <w:spacing w:line="204" w:lineRule="auto"/>
              <w:jc w:val="center"/>
            </w:pPr>
          </w:p>
        </w:tc>
        <w:tc>
          <w:tcPr>
            <w:tcW w:w="0" w:type="auto"/>
            <w:vMerge/>
            <w:shd w:val="clear" w:color="auto" w:fill="auto"/>
            <w:vAlign w:val="center"/>
          </w:tcPr>
          <w:p w:rsidR="00DA083B" w:rsidRPr="003860A3" w:rsidRDefault="00DA083B" w:rsidP="00C042B6">
            <w:pPr>
              <w:spacing w:line="204" w:lineRule="auto"/>
              <w:jc w:val="center"/>
            </w:pPr>
          </w:p>
        </w:tc>
        <w:tc>
          <w:tcPr>
            <w:tcW w:w="0" w:type="auto"/>
            <w:shd w:val="clear" w:color="auto" w:fill="auto"/>
            <w:vAlign w:val="center"/>
          </w:tcPr>
          <w:p w:rsidR="00DA083B" w:rsidRPr="003860A3" w:rsidRDefault="00DA083B" w:rsidP="00C042B6">
            <w:pPr>
              <w:spacing w:line="204" w:lineRule="auto"/>
              <w:jc w:val="center"/>
            </w:pPr>
            <w:r w:rsidRPr="002824C4">
              <w:rPr>
                <w:lang w:val="uk-UA"/>
              </w:rPr>
              <w:t>Паспортні дані</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Експериментальні</w:t>
            </w:r>
          </w:p>
          <w:p w:rsidR="00DA083B" w:rsidRPr="002824C4" w:rsidRDefault="00DA083B" w:rsidP="00C042B6">
            <w:pPr>
              <w:spacing w:line="204" w:lineRule="auto"/>
              <w:jc w:val="center"/>
              <w:rPr>
                <w:lang w:val="uk-UA"/>
              </w:rPr>
            </w:pPr>
            <w:r w:rsidRPr="002824C4">
              <w:rPr>
                <w:lang w:val="uk-UA"/>
              </w:rPr>
              <w:t>показники</w:t>
            </w:r>
          </w:p>
        </w:tc>
      </w:tr>
      <w:tr w:rsidR="00DA083B" w:rsidRPr="003860A3" w:rsidTr="00C042B6">
        <w:trPr>
          <w:jc w:val="right"/>
        </w:trPr>
        <w:tc>
          <w:tcPr>
            <w:tcW w:w="0" w:type="auto"/>
            <w:vMerge w:val="restart"/>
            <w:shd w:val="clear" w:color="auto" w:fill="auto"/>
            <w:vAlign w:val="center"/>
          </w:tcPr>
          <w:p w:rsidR="00DA083B" w:rsidRPr="002824C4" w:rsidRDefault="00DA083B" w:rsidP="00C042B6">
            <w:pPr>
              <w:spacing w:line="204" w:lineRule="auto"/>
              <w:jc w:val="center"/>
              <w:rPr>
                <w:lang w:val="uk-UA"/>
              </w:rPr>
            </w:pPr>
            <w:r w:rsidRPr="002824C4">
              <w:rPr>
                <w:lang w:val="uk-UA"/>
              </w:rPr>
              <w:t>ЛК-РО</w:t>
            </w:r>
          </w:p>
          <w:p w:rsidR="00DA083B" w:rsidRPr="002824C4" w:rsidRDefault="00DA083B" w:rsidP="00C042B6">
            <w:pPr>
              <w:spacing w:line="204" w:lineRule="auto"/>
              <w:jc w:val="center"/>
              <w:rPr>
                <w:lang w:val="uk-UA"/>
              </w:rPr>
            </w:pPr>
            <w:r w:rsidRPr="002824C4">
              <w:rPr>
                <w:lang w:val="uk-UA"/>
              </w:rPr>
              <w:lastRenderedPageBreak/>
              <w:t>К 5х4-16К;</w:t>
            </w:r>
          </w:p>
          <w:p w:rsidR="00DA083B" w:rsidRPr="002824C4" w:rsidRDefault="00DA083B" w:rsidP="00C042B6">
            <w:pPr>
              <w:spacing w:line="204" w:lineRule="auto"/>
              <w:jc w:val="center"/>
              <w:rPr>
                <w:lang w:val="uk-UA"/>
              </w:rPr>
            </w:pPr>
            <w:r w:rsidRPr="002824C4">
              <w:rPr>
                <w:lang w:val="uk-UA"/>
              </w:rPr>
              <w:t>серійний номер</w:t>
            </w:r>
          </w:p>
          <w:p w:rsidR="00DA083B" w:rsidRPr="002824C4" w:rsidRDefault="00DA083B" w:rsidP="00C042B6">
            <w:pPr>
              <w:spacing w:line="204" w:lineRule="auto"/>
              <w:jc w:val="center"/>
              <w:rPr>
                <w:lang w:val="uk-UA"/>
              </w:rPr>
            </w:pPr>
            <w:r w:rsidRPr="002824C4">
              <w:rPr>
                <w:lang w:val="uk-UA"/>
              </w:rPr>
              <w:t>780207</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lastRenderedPageBreak/>
              <w:t>22,54</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187,033</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317 500</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317 350</w:t>
            </w:r>
          </w:p>
        </w:tc>
      </w:tr>
      <w:tr w:rsidR="00DA083B" w:rsidRPr="003860A3" w:rsidTr="00C042B6">
        <w:trPr>
          <w:jc w:val="right"/>
        </w:trPr>
        <w:tc>
          <w:tcPr>
            <w:tcW w:w="0" w:type="auto"/>
            <w:vMerge/>
            <w:shd w:val="clear" w:color="auto" w:fill="auto"/>
            <w:vAlign w:val="center"/>
          </w:tcPr>
          <w:p w:rsidR="00DA083B" w:rsidRPr="003860A3" w:rsidRDefault="00DA083B" w:rsidP="00C042B6">
            <w:pPr>
              <w:spacing w:line="204" w:lineRule="auto"/>
              <w:jc w:val="center"/>
            </w:pP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24,11</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214,8601</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365 000</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364 800</w:t>
            </w:r>
          </w:p>
        </w:tc>
      </w:tr>
      <w:tr w:rsidR="00DA083B" w:rsidRPr="003860A3" w:rsidTr="00C042B6">
        <w:trPr>
          <w:jc w:val="right"/>
        </w:trPr>
        <w:tc>
          <w:tcPr>
            <w:tcW w:w="0" w:type="auto"/>
            <w:vMerge/>
            <w:shd w:val="clear" w:color="auto" w:fill="auto"/>
            <w:vAlign w:val="center"/>
          </w:tcPr>
          <w:p w:rsidR="00DA083B" w:rsidRPr="003860A3" w:rsidRDefault="00DA083B" w:rsidP="00C042B6">
            <w:pPr>
              <w:spacing w:line="204" w:lineRule="auto"/>
              <w:jc w:val="center"/>
            </w:pP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25,57</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244,615</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415 500</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415 400</w:t>
            </w:r>
          </w:p>
        </w:tc>
      </w:tr>
      <w:tr w:rsidR="00DA083B" w:rsidRPr="003860A3" w:rsidTr="00C042B6">
        <w:trPr>
          <w:jc w:val="right"/>
        </w:trPr>
        <w:tc>
          <w:tcPr>
            <w:tcW w:w="0" w:type="auto"/>
            <w:vMerge/>
            <w:shd w:val="clear" w:color="auto" w:fill="auto"/>
            <w:vAlign w:val="center"/>
          </w:tcPr>
          <w:p w:rsidR="00DA083B" w:rsidRPr="003860A3" w:rsidRDefault="00DA083B" w:rsidP="00C042B6">
            <w:pPr>
              <w:spacing w:line="204" w:lineRule="auto"/>
              <w:jc w:val="center"/>
            </w:pP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29,01</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276,319</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469 000</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468 900</w:t>
            </w:r>
          </w:p>
        </w:tc>
      </w:tr>
      <w:tr w:rsidR="00DA083B" w:rsidRPr="003860A3" w:rsidTr="00C042B6">
        <w:trPr>
          <w:jc w:val="right"/>
        </w:trPr>
        <w:tc>
          <w:tcPr>
            <w:tcW w:w="0" w:type="auto"/>
            <w:vMerge/>
            <w:shd w:val="clear" w:color="auto" w:fill="auto"/>
            <w:vAlign w:val="center"/>
          </w:tcPr>
          <w:p w:rsidR="00DA083B" w:rsidRPr="003860A3" w:rsidRDefault="00DA083B" w:rsidP="00C042B6">
            <w:pPr>
              <w:spacing w:line="204" w:lineRule="auto"/>
              <w:jc w:val="center"/>
            </w:pP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32,58</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309,9302</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526 500</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526 320</w:t>
            </w:r>
          </w:p>
        </w:tc>
      </w:tr>
      <w:tr w:rsidR="00DA083B" w:rsidRPr="003860A3" w:rsidTr="00C042B6">
        <w:trPr>
          <w:jc w:val="right"/>
        </w:trPr>
        <w:tc>
          <w:tcPr>
            <w:tcW w:w="0" w:type="auto"/>
            <w:vMerge/>
            <w:shd w:val="clear" w:color="auto" w:fill="auto"/>
            <w:vAlign w:val="center"/>
          </w:tcPr>
          <w:p w:rsidR="00DA083B" w:rsidRPr="003860A3" w:rsidRDefault="00DA083B" w:rsidP="00C042B6">
            <w:pPr>
              <w:spacing w:line="204" w:lineRule="auto"/>
              <w:jc w:val="center"/>
            </w:pP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35,51</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380,4901</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646 550</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645 980</w:t>
            </w:r>
          </w:p>
        </w:tc>
      </w:tr>
      <w:tr w:rsidR="00DA083B" w:rsidRPr="003860A3" w:rsidTr="00C042B6">
        <w:trPr>
          <w:jc w:val="right"/>
        </w:trPr>
        <w:tc>
          <w:tcPr>
            <w:tcW w:w="0" w:type="auto"/>
            <w:vMerge/>
            <w:shd w:val="clear" w:color="auto" w:fill="auto"/>
            <w:vAlign w:val="center"/>
          </w:tcPr>
          <w:p w:rsidR="00DA083B" w:rsidRPr="003860A3" w:rsidRDefault="00DA083B" w:rsidP="00C042B6">
            <w:pPr>
              <w:spacing w:line="204" w:lineRule="auto"/>
              <w:jc w:val="center"/>
            </w:pP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37,99</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460,9822</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928 500</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928 200</w:t>
            </w:r>
          </w:p>
        </w:tc>
      </w:tr>
      <w:tr w:rsidR="00DA083B" w:rsidRPr="003860A3" w:rsidTr="00C042B6">
        <w:trPr>
          <w:jc w:val="right"/>
        </w:trPr>
        <w:tc>
          <w:tcPr>
            <w:tcW w:w="0" w:type="auto"/>
            <w:vMerge/>
            <w:shd w:val="clear" w:color="auto" w:fill="auto"/>
            <w:vAlign w:val="center"/>
          </w:tcPr>
          <w:p w:rsidR="00DA083B" w:rsidRPr="003860A3" w:rsidRDefault="00DA083B" w:rsidP="00C042B6">
            <w:pPr>
              <w:spacing w:line="204" w:lineRule="auto"/>
              <w:jc w:val="center"/>
            </w:pP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42,14</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546,3109</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1 095 000</w:t>
            </w:r>
          </w:p>
        </w:tc>
        <w:tc>
          <w:tcPr>
            <w:tcW w:w="0" w:type="auto"/>
            <w:shd w:val="clear" w:color="auto" w:fill="auto"/>
            <w:vAlign w:val="center"/>
          </w:tcPr>
          <w:p w:rsidR="00DA083B" w:rsidRPr="002824C4" w:rsidRDefault="00DA083B" w:rsidP="00C042B6">
            <w:pPr>
              <w:spacing w:line="204" w:lineRule="auto"/>
              <w:jc w:val="center"/>
              <w:rPr>
                <w:lang w:val="uk-UA"/>
              </w:rPr>
            </w:pPr>
            <w:r w:rsidRPr="002824C4">
              <w:rPr>
                <w:lang w:val="uk-UA"/>
              </w:rPr>
              <w:t>1 070 000</w:t>
            </w:r>
          </w:p>
        </w:tc>
      </w:tr>
    </w:tbl>
    <w:p w:rsidR="00DA083B" w:rsidRPr="002824C4" w:rsidRDefault="00DA083B" w:rsidP="00DA083B">
      <w:pPr>
        <w:spacing w:line="168" w:lineRule="auto"/>
        <w:ind w:firstLine="709"/>
        <w:jc w:val="both"/>
        <w:rPr>
          <w:lang w:val="en-US"/>
        </w:rPr>
      </w:pPr>
    </w:p>
    <w:p w:rsidR="00DA083B" w:rsidRPr="002824C4" w:rsidRDefault="00DA083B" w:rsidP="00DA083B">
      <w:pPr>
        <w:spacing w:line="288" w:lineRule="auto"/>
        <w:ind w:firstLine="709"/>
        <w:jc w:val="both"/>
        <w:rPr>
          <w:b/>
          <w:lang w:val="uk-UA"/>
        </w:rPr>
      </w:pPr>
      <w:r w:rsidRPr="002824C4">
        <w:rPr>
          <w:b/>
          <w:lang w:val="uk-UA"/>
        </w:rPr>
        <w:t>Висновки</w:t>
      </w:r>
    </w:p>
    <w:p w:rsidR="00DA083B" w:rsidRPr="002824C4" w:rsidRDefault="00DA083B" w:rsidP="00DA083B">
      <w:pPr>
        <w:spacing w:line="288" w:lineRule="auto"/>
        <w:ind w:firstLine="709"/>
        <w:jc w:val="both"/>
        <w:rPr>
          <w:lang w:val="uk-UA"/>
        </w:rPr>
      </w:pPr>
      <w:r w:rsidRPr="002824C4">
        <w:rPr>
          <w:lang w:val="uk-UA"/>
        </w:rPr>
        <w:t>За допомогою отриманих результатів обґрунтовано особливості відбиття хвиль в рухомих середовищах (трансформація однорідної хвилі в неоднорідну, взаємне «гасіння» відбитої і падаючої хвиль) і знайдено розв’язок крайової задачі для вертикальних сосудів при змінній верхній області інтегрування.</w:t>
      </w:r>
    </w:p>
    <w:p w:rsidR="00DA083B" w:rsidRPr="002824C4" w:rsidRDefault="00DA083B" w:rsidP="00DA083B">
      <w:pPr>
        <w:spacing w:line="288" w:lineRule="auto"/>
        <w:ind w:firstLine="709"/>
        <w:jc w:val="both"/>
        <w:rPr>
          <w:lang w:val="uk-UA"/>
        </w:rPr>
      </w:pPr>
      <w:r w:rsidRPr="002824C4">
        <w:rPr>
          <w:lang w:val="uk-UA"/>
        </w:rPr>
        <w:t>На границі межування шківа зі звисаючим канатом будуть виникати як відображені, так і заломлені хвилі, що в цілому впливають на динамічне навантаження головних канатів.</w:t>
      </w:r>
    </w:p>
    <w:p w:rsidR="00DA083B" w:rsidRPr="002824C4" w:rsidRDefault="00DA083B" w:rsidP="00DA083B">
      <w:pPr>
        <w:spacing w:line="288" w:lineRule="auto"/>
        <w:ind w:firstLine="709"/>
        <w:jc w:val="both"/>
        <w:rPr>
          <w:spacing w:val="-2"/>
          <w:lang w:val="uk-UA"/>
        </w:rPr>
      </w:pPr>
      <w:r w:rsidRPr="002824C4">
        <w:rPr>
          <w:spacing w:val="-2"/>
          <w:lang w:val="uk-UA"/>
        </w:rPr>
        <w:t>Окрім того, поставлена таким чином крайова задача може буди використана для визначення напружень в канатах підйомних пристроїв у випадках, коли інерційні навантаження є домінуючими. В результаті застосування методу відображених хвиль для розв’язку початково-крайових задач зі змінними областями, враховується поглинання відбитих поздовжніх переміщень канатом, що набігає на шків в момент зупинки підйомного пристрою.</w:t>
      </w:r>
    </w:p>
    <w:p w:rsidR="00DA083B" w:rsidRPr="002824C4" w:rsidRDefault="00DA083B" w:rsidP="00DA083B">
      <w:pPr>
        <w:spacing w:line="204" w:lineRule="auto"/>
        <w:ind w:firstLine="709"/>
        <w:jc w:val="both"/>
        <w:rPr>
          <w:lang w:val="uk-UA"/>
        </w:rPr>
      </w:pPr>
    </w:p>
    <w:p w:rsidR="00DA083B" w:rsidRPr="002824C4" w:rsidRDefault="00DA083B" w:rsidP="00DA083B">
      <w:pPr>
        <w:spacing w:line="204" w:lineRule="auto"/>
        <w:ind w:firstLine="709"/>
        <w:jc w:val="both"/>
        <w:rPr>
          <w:b/>
          <w:sz w:val="20"/>
          <w:szCs w:val="20"/>
          <w:lang w:val="uk-UA"/>
        </w:rPr>
      </w:pPr>
      <w:r w:rsidRPr="002824C4">
        <w:rPr>
          <w:b/>
          <w:sz w:val="20"/>
          <w:szCs w:val="20"/>
          <w:lang w:val="uk-UA"/>
        </w:rPr>
        <w:t>Список використаних джерел:</w:t>
      </w:r>
    </w:p>
    <w:p w:rsidR="00DA083B" w:rsidRPr="002824C4" w:rsidRDefault="00DA083B" w:rsidP="00DA083B">
      <w:pPr>
        <w:spacing w:line="204" w:lineRule="auto"/>
        <w:ind w:firstLine="709"/>
        <w:jc w:val="both"/>
        <w:rPr>
          <w:sz w:val="20"/>
          <w:szCs w:val="20"/>
          <w:lang w:val="uk-UA"/>
        </w:rPr>
      </w:pPr>
      <w:r w:rsidRPr="002824C4">
        <w:rPr>
          <w:sz w:val="20"/>
          <w:szCs w:val="20"/>
          <w:lang w:val="uk-UA"/>
        </w:rPr>
        <w:t xml:space="preserve">1. </w:t>
      </w:r>
      <w:proofErr w:type="spellStart"/>
      <w:r w:rsidRPr="002824C4">
        <w:rPr>
          <w:sz w:val="20"/>
          <w:szCs w:val="20"/>
          <w:lang w:val="uk-UA"/>
        </w:rPr>
        <w:t>Зеленська</w:t>
      </w:r>
      <w:proofErr w:type="spellEnd"/>
      <w:r w:rsidRPr="002824C4">
        <w:rPr>
          <w:sz w:val="20"/>
          <w:szCs w:val="20"/>
          <w:lang w:val="uk-UA"/>
        </w:rPr>
        <w:t xml:space="preserve"> Т. С. Динаміка пружних переміщень поздовжніх коливань в канатах та стержнях з рухомими границями / Т. С. </w:t>
      </w:r>
      <w:proofErr w:type="spellStart"/>
      <w:r w:rsidRPr="002824C4">
        <w:rPr>
          <w:sz w:val="20"/>
          <w:szCs w:val="20"/>
          <w:lang w:val="uk-UA"/>
        </w:rPr>
        <w:t>Зеленська</w:t>
      </w:r>
      <w:proofErr w:type="spellEnd"/>
      <w:r w:rsidRPr="002824C4">
        <w:rPr>
          <w:sz w:val="20"/>
          <w:szCs w:val="20"/>
          <w:lang w:val="uk-UA"/>
        </w:rPr>
        <w:t xml:space="preserve">, А. В. </w:t>
      </w:r>
      <w:proofErr w:type="spellStart"/>
      <w:r w:rsidRPr="002824C4">
        <w:rPr>
          <w:sz w:val="20"/>
          <w:szCs w:val="20"/>
          <w:lang w:val="uk-UA"/>
        </w:rPr>
        <w:t>Сясєв</w:t>
      </w:r>
      <w:proofErr w:type="spellEnd"/>
      <w:r w:rsidRPr="002824C4">
        <w:rPr>
          <w:sz w:val="20"/>
          <w:szCs w:val="20"/>
          <w:lang w:val="uk-UA"/>
        </w:rPr>
        <w:t xml:space="preserve"> // Машинобудування: зб. наук. пр. / Укр. інж.-пед. акад. </w:t>
      </w:r>
      <w:proofErr w:type="spellStart"/>
      <w:r w:rsidRPr="002824C4">
        <w:rPr>
          <w:sz w:val="20"/>
          <w:szCs w:val="20"/>
          <w:lang w:val="uk-UA"/>
        </w:rPr>
        <w:t>–Харків</w:t>
      </w:r>
      <w:proofErr w:type="spellEnd"/>
      <w:r w:rsidRPr="002824C4">
        <w:rPr>
          <w:sz w:val="20"/>
          <w:szCs w:val="20"/>
          <w:lang w:val="uk-UA"/>
        </w:rPr>
        <w:t>, 2012. – Вип. 10. – С. 74–84.</w:t>
      </w:r>
    </w:p>
    <w:p w:rsidR="00DA083B" w:rsidRPr="002824C4" w:rsidRDefault="00DA083B" w:rsidP="00DA083B">
      <w:pPr>
        <w:spacing w:line="204" w:lineRule="auto"/>
        <w:ind w:firstLine="709"/>
        <w:jc w:val="both"/>
        <w:rPr>
          <w:sz w:val="20"/>
          <w:szCs w:val="20"/>
          <w:lang w:val="uk-UA"/>
        </w:rPr>
      </w:pPr>
      <w:r w:rsidRPr="002824C4">
        <w:rPr>
          <w:sz w:val="20"/>
          <w:szCs w:val="20"/>
          <w:lang w:val="uk-UA"/>
        </w:rPr>
        <w:t xml:space="preserve">2. </w:t>
      </w:r>
      <w:proofErr w:type="spellStart"/>
      <w:r w:rsidRPr="002824C4">
        <w:rPr>
          <w:sz w:val="20"/>
          <w:szCs w:val="20"/>
        </w:rPr>
        <w:t>Зеленская</w:t>
      </w:r>
      <w:proofErr w:type="spellEnd"/>
      <w:r w:rsidRPr="002824C4">
        <w:rPr>
          <w:sz w:val="20"/>
          <w:szCs w:val="20"/>
        </w:rPr>
        <w:t xml:space="preserve"> Т. С. Переходные процессы в канатах с переменной верхней границей / Т. С. </w:t>
      </w:r>
      <w:proofErr w:type="spellStart"/>
      <w:r w:rsidRPr="002824C4">
        <w:rPr>
          <w:sz w:val="20"/>
          <w:szCs w:val="20"/>
        </w:rPr>
        <w:t>Зеленская</w:t>
      </w:r>
      <w:proofErr w:type="spellEnd"/>
      <w:r w:rsidRPr="002824C4">
        <w:rPr>
          <w:sz w:val="20"/>
          <w:szCs w:val="20"/>
        </w:rPr>
        <w:t>, Г.</w:t>
      </w:r>
      <w:r w:rsidRPr="002824C4">
        <w:rPr>
          <w:sz w:val="20"/>
          <w:szCs w:val="20"/>
          <w:lang w:val="en-US"/>
        </w:rPr>
        <w:t> </w:t>
      </w:r>
      <w:r w:rsidRPr="002824C4">
        <w:rPr>
          <w:sz w:val="20"/>
          <w:szCs w:val="20"/>
        </w:rPr>
        <w:t>В. Данилина //</w:t>
      </w:r>
      <w:r w:rsidRPr="002824C4">
        <w:rPr>
          <w:sz w:val="20"/>
          <w:szCs w:val="20"/>
          <w:lang w:val="uk-UA"/>
        </w:rPr>
        <w:t xml:space="preserve"> Машинобудування: зб. наук</w:t>
      </w:r>
      <w:proofErr w:type="gramStart"/>
      <w:r w:rsidRPr="002824C4">
        <w:rPr>
          <w:sz w:val="20"/>
          <w:szCs w:val="20"/>
          <w:lang w:val="uk-UA"/>
        </w:rPr>
        <w:t>.</w:t>
      </w:r>
      <w:proofErr w:type="gramEnd"/>
      <w:r w:rsidRPr="002824C4">
        <w:rPr>
          <w:sz w:val="20"/>
          <w:szCs w:val="20"/>
          <w:lang w:val="uk-UA"/>
        </w:rPr>
        <w:t xml:space="preserve"> </w:t>
      </w:r>
      <w:proofErr w:type="gramStart"/>
      <w:r w:rsidRPr="002824C4">
        <w:rPr>
          <w:sz w:val="20"/>
          <w:szCs w:val="20"/>
          <w:lang w:val="uk-UA"/>
        </w:rPr>
        <w:t>п</w:t>
      </w:r>
      <w:proofErr w:type="gramEnd"/>
      <w:r w:rsidRPr="002824C4">
        <w:rPr>
          <w:sz w:val="20"/>
          <w:szCs w:val="20"/>
          <w:lang w:val="uk-UA"/>
        </w:rPr>
        <w:t xml:space="preserve">р. / Укр. інж.-пед. акад. </w:t>
      </w:r>
      <w:proofErr w:type="spellStart"/>
      <w:r w:rsidRPr="002824C4">
        <w:rPr>
          <w:sz w:val="20"/>
          <w:szCs w:val="20"/>
          <w:lang w:val="uk-UA"/>
        </w:rPr>
        <w:t>–Харків</w:t>
      </w:r>
      <w:proofErr w:type="spellEnd"/>
      <w:r w:rsidRPr="002824C4">
        <w:rPr>
          <w:sz w:val="20"/>
          <w:szCs w:val="20"/>
          <w:lang w:val="uk-UA"/>
        </w:rPr>
        <w:t>, 2013. – Вип. 12. – С. 6–12.</w:t>
      </w:r>
    </w:p>
    <w:p w:rsidR="00DA083B" w:rsidRPr="002824C4" w:rsidRDefault="00DA083B" w:rsidP="00DA083B">
      <w:pPr>
        <w:tabs>
          <w:tab w:val="left" w:pos="0"/>
        </w:tabs>
        <w:overflowPunct w:val="0"/>
        <w:autoSpaceDE w:val="0"/>
        <w:autoSpaceDN w:val="0"/>
        <w:adjustRightInd w:val="0"/>
        <w:spacing w:line="204" w:lineRule="auto"/>
        <w:ind w:firstLine="709"/>
        <w:contextualSpacing/>
        <w:jc w:val="both"/>
        <w:textAlignment w:val="baseline"/>
        <w:rPr>
          <w:rFonts w:eastAsia="Calibri"/>
          <w:spacing w:val="-6"/>
          <w:sz w:val="20"/>
          <w:szCs w:val="20"/>
          <w:lang w:eastAsia="en-US"/>
        </w:rPr>
      </w:pPr>
      <w:r w:rsidRPr="002824C4">
        <w:rPr>
          <w:rFonts w:eastAsia="Calibri"/>
          <w:spacing w:val="-6"/>
          <w:sz w:val="20"/>
          <w:szCs w:val="20"/>
          <w:lang w:val="uk-UA" w:eastAsia="en-US"/>
        </w:rPr>
        <w:t xml:space="preserve">3. </w:t>
      </w:r>
      <w:proofErr w:type="spellStart"/>
      <w:r w:rsidRPr="002824C4">
        <w:rPr>
          <w:rFonts w:eastAsia="Calibri"/>
          <w:spacing w:val="-6"/>
          <w:sz w:val="20"/>
          <w:szCs w:val="20"/>
          <w:lang w:eastAsia="en-US"/>
        </w:rPr>
        <w:t>Ладыженская</w:t>
      </w:r>
      <w:proofErr w:type="spellEnd"/>
      <w:r w:rsidRPr="002824C4">
        <w:rPr>
          <w:rFonts w:eastAsia="Calibri"/>
          <w:spacing w:val="-6"/>
          <w:sz w:val="20"/>
          <w:szCs w:val="20"/>
          <w:lang w:val="uk-UA" w:eastAsia="en-US"/>
        </w:rPr>
        <w:t xml:space="preserve"> О.</w:t>
      </w:r>
      <w:r w:rsidRPr="002824C4">
        <w:rPr>
          <w:rFonts w:eastAsia="Calibri"/>
          <w:spacing w:val="-6"/>
          <w:sz w:val="20"/>
          <w:szCs w:val="20"/>
          <w:lang w:eastAsia="en-US"/>
        </w:rPr>
        <w:t xml:space="preserve"> </w:t>
      </w:r>
      <w:r w:rsidRPr="002824C4">
        <w:rPr>
          <w:rFonts w:eastAsia="Calibri"/>
          <w:spacing w:val="-6"/>
          <w:sz w:val="20"/>
          <w:szCs w:val="20"/>
          <w:lang w:val="uk-UA" w:eastAsia="en-US"/>
        </w:rPr>
        <w:t>А</w:t>
      </w:r>
      <w:r w:rsidRPr="002824C4">
        <w:rPr>
          <w:rFonts w:eastAsia="Calibri"/>
          <w:spacing w:val="-6"/>
          <w:sz w:val="20"/>
          <w:szCs w:val="20"/>
          <w:lang w:eastAsia="en-US"/>
        </w:rPr>
        <w:t>. Краевые задачи математической физики</w:t>
      </w:r>
      <w:r w:rsidRPr="002824C4">
        <w:rPr>
          <w:rFonts w:eastAsia="Calibri"/>
          <w:spacing w:val="-6"/>
          <w:sz w:val="20"/>
          <w:szCs w:val="20"/>
          <w:lang w:val="uk-UA" w:eastAsia="en-US"/>
        </w:rPr>
        <w:t xml:space="preserve"> / О.А. </w:t>
      </w:r>
      <w:proofErr w:type="spellStart"/>
      <w:r w:rsidRPr="002824C4">
        <w:rPr>
          <w:rFonts w:eastAsia="Calibri"/>
          <w:spacing w:val="-6"/>
          <w:sz w:val="20"/>
          <w:szCs w:val="20"/>
          <w:lang w:val="uk-UA" w:eastAsia="en-US"/>
        </w:rPr>
        <w:t>Ладыженская</w:t>
      </w:r>
      <w:proofErr w:type="spellEnd"/>
      <w:r w:rsidRPr="002824C4">
        <w:rPr>
          <w:rFonts w:eastAsia="Calibri"/>
          <w:spacing w:val="-6"/>
          <w:sz w:val="20"/>
          <w:szCs w:val="20"/>
          <w:lang w:val="uk-UA" w:eastAsia="en-US"/>
        </w:rPr>
        <w:t xml:space="preserve">. – М. : </w:t>
      </w:r>
      <w:r w:rsidRPr="002824C4">
        <w:rPr>
          <w:rFonts w:eastAsia="Calibri"/>
          <w:spacing w:val="-6"/>
          <w:sz w:val="20"/>
          <w:szCs w:val="20"/>
          <w:lang w:eastAsia="en-US"/>
        </w:rPr>
        <w:t xml:space="preserve">Наука, 1988. </w:t>
      </w:r>
      <w:r w:rsidRPr="002824C4">
        <w:rPr>
          <w:rFonts w:eastAsia="Calibri"/>
          <w:spacing w:val="-6"/>
          <w:sz w:val="20"/>
          <w:szCs w:val="20"/>
          <w:lang w:val="uk-UA" w:eastAsia="en-US"/>
        </w:rPr>
        <w:t xml:space="preserve">– </w:t>
      </w:r>
      <w:r w:rsidRPr="002824C4">
        <w:rPr>
          <w:rFonts w:eastAsia="Calibri"/>
          <w:spacing w:val="-6"/>
          <w:sz w:val="20"/>
          <w:szCs w:val="20"/>
          <w:lang w:eastAsia="en-US"/>
        </w:rPr>
        <w:t>386 с</w:t>
      </w:r>
      <w:r w:rsidRPr="002824C4">
        <w:rPr>
          <w:rFonts w:eastAsia="Calibri"/>
          <w:spacing w:val="-6"/>
          <w:sz w:val="20"/>
          <w:szCs w:val="20"/>
          <w:lang w:val="uk-UA" w:eastAsia="en-US"/>
        </w:rPr>
        <w:t>.</w:t>
      </w:r>
    </w:p>
    <w:p w:rsidR="00DA083B" w:rsidRPr="002824C4" w:rsidRDefault="00DA083B" w:rsidP="00DA083B">
      <w:pPr>
        <w:tabs>
          <w:tab w:val="left" w:pos="0"/>
        </w:tabs>
        <w:overflowPunct w:val="0"/>
        <w:autoSpaceDE w:val="0"/>
        <w:autoSpaceDN w:val="0"/>
        <w:adjustRightInd w:val="0"/>
        <w:spacing w:line="204" w:lineRule="auto"/>
        <w:ind w:firstLine="709"/>
        <w:contextualSpacing/>
        <w:jc w:val="both"/>
        <w:textAlignment w:val="baseline"/>
        <w:rPr>
          <w:rFonts w:eastAsia="Calibri"/>
          <w:spacing w:val="-4"/>
          <w:sz w:val="20"/>
          <w:szCs w:val="20"/>
          <w:lang w:val="en-US" w:eastAsia="en-US"/>
        </w:rPr>
      </w:pPr>
      <w:r w:rsidRPr="002824C4">
        <w:rPr>
          <w:rFonts w:eastAsia="Calibri"/>
          <w:spacing w:val="-4"/>
          <w:sz w:val="20"/>
          <w:szCs w:val="20"/>
          <w:lang w:val="uk-UA" w:eastAsia="en-US"/>
        </w:rPr>
        <w:t xml:space="preserve">4. </w:t>
      </w:r>
      <w:proofErr w:type="spellStart"/>
      <w:r w:rsidRPr="002824C4">
        <w:rPr>
          <w:rFonts w:eastAsia="Calibri"/>
          <w:spacing w:val="-4"/>
          <w:sz w:val="20"/>
          <w:szCs w:val="20"/>
          <w:lang w:val="en-US" w:eastAsia="en-US"/>
        </w:rPr>
        <w:t>Ostapenko</w:t>
      </w:r>
      <w:proofErr w:type="spellEnd"/>
      <w:r w:rsidRPr="002824C4">
        <w:rPr>
          <w:rFonts w:eastAsia="Calibri"/>
          <w:spacing w:val="-4"/>
          <w:sz w:val="20"/>
          <w:szCs w:val="20"/>
          <w:lang w:val="en-US" w:eastAsia="en-US"/>
        </w:rPr>
        <w:t xml:space="preserve"> V. A. Exact solution of the problem for dynamic field of displacements in rods of variable length / V.</w:t>
      </w:r>
      <w:r w:rsidRPr="002824C4">
        <w:rPr>
          <w:rFonts w:eastAsia="Calibri"/>
          <w:spacing w:val="-4"/>
          <w:sz w:val="20"/>
          <w:szCs w:val="20"/>
          <w:lang w:val="uk-UA" w:eastAsia="en-US"/>
        </w:rPr>
        <w:t> </w:t>
      </w:r>
      <w:r w:rsidRPr="002824C4">
        <w:rPr>
          <w:rFonts w:eastAsia="Calibri"/>
          <w:spacing w:val="-4"/>
          <w:sz w:val="20"/>
          <w:szCs w:val="20"/>
          <w:lang w:val="en-US" w:eastAsia="en-US"/>
        </w:rPr>
        <w:t>A.</w:t>
      </w:r>
      <w:r w:rsidRPr="002824C4">
        <w:rPr>
          <w:rFonts w:eastAsia="Calibri"/>
          <w:spacing w:val="-4"/>
          <w:sz w:val="20"/>
          <w:szCs w:val="20"/>
          <w:lang w:val="uk-UA" w:eastAsia="en-US"/>
        </w:rPr>
        <w:t> </w:t>
      </w:r>
      <w:proofErr w:type="spellStart"/>
      <w:r w:rsidRPr="002824C4">
        <w:rPr>
          <w:rFonts w:eastAsia="Calibri"/>
          <w:spacing w:val="-4"/>
          <w:sz w:val="20"/>
          <w:szCs w:val="20"/>
          <w:lang w:val="en-US" w:eastAsia="en-US"/>
        </w:rPr>
        <w:t>Ostapenko</w:t>
      </w:r>
      <w:proofErr w:type="spellEnd"/>
      <w:r w:rsidRPr="002824C4">
        <w:rPr>
          <w:rFonts w:eastAsia="Calibri"/>
          <w:spacing w:val="-4"/>
          <w:sz w:val="20"/>
          <w:szCs w:val="20"/>
          <w:lang w:val="en-US" w:eastAsia="en-US"/>
        </w:rPr>
        <w:t xml:space="preserve"> // Archive of Applied Mechanics. – 2007 – Vol. 77, </w:t>
      </w:r>
      <w:proofErr w:type="spellStart"/>
      <w:r w:rsidRPr="002824C4">
        <w:rPr>
          <w:rFonts w:eastAsia="Calibri"/>
          <w:spacing w:val="-4"/>
          <w:sz w:val="20"/>
          <w:szCs w:val="20"/>
          <w:lang w:val="en-US" w:eastAsia="en-US"/>
        </w:rPr>
        <w:t>iss</w:t>
      </w:r>
      <w:proofErr w:type="spellEnd"/>
      <w:r w:rsidRPr="002824C4">
        <w:rPr>
          <w:rFonts w:eastAsia="Calibri"/>
          <w:spacing w:val="-4"/>
          <w:sz w:val="20"/>
          <w:szCs w:val="20"/>
          <w:lang w:val="en-US" w:eastAsia="en-US"/>
        </w:rPr>
        <w:t>. 5. – P. </w:t>
      </w:r>
      <w:r w:rsidRPr="002824C4">
        <w:rPr>
          <w:rFonts w:eastAsia="Calibri"/>
          <w:spacing w:val="-4"/>
          <w:sz w:val="20"/>
          <w:szCs w:val="20"/>
          <w:lang w:val="uk-UA" w:eastAsia="en-US"/>
        </w:rPr>
        <w:t>3</w:t>
      </w:r>
      <w:r w:rsidRPr="002824C4">
        <w:rPr>
          <w:rFonts w:eastAsia="Calibri"/>
          <w:spacing w:val="-4"/>
          <w:sz w:val="20"/>
          <w:szCs w:val="20"/>
          <w:lang w:val="en-US" w:eastAsia="en-US"/>
        </w:rPr>
        <w:t>1</w:t>
      </w:r>
      <w:r w:rsidRPr="002824C4">
        <w:rPr>
          <w:rFonts w:eastAsia="Calibri"/>
          <w:spacing w:val="-4"/>
          <w:sz w:val="20"/>
          <w:szCs w:val="20"/>
          <w:lang w:val="uk-UA" w:eastAsia="en-US"/>
        </w:rPr>
        <w:t>3</w:t>
      </w:r>
      <w:r w:rsidRPr="002824C4">
        <w:rPr>
          <w:rFonts w:eastAsia="Calibri"/>
          <w:spacing w:val="-4"/>
          <w:sz w:val="20"/>
          <w:szCs w:val="20"/>
          <w:lang w:val="en-US" w:eastAsia="en-US"/>
        </w:rPr>
        <w:t>–</w:t>
      </w:r>
      <w:r w:rsidRPr="002824C4">
        <w:rPr>
          <w:rFonts w:eastAsia="Calibri"/>
          <w:spacing w:val="-4"/>
          <w:sz w:val="20"/>
          <w:szCs w:val="20"/>
          <w:lang w:val="uk-UA" w:eastAsia="en-US"/>
        </w:rPr>
        <w:t>3</w:t>
      </w:r>
      <w:r w:rsidRPr="002824C4">
        <w:rPr>
          <w:rFonts w:eastAsia="Calibri"/>
          <w:spacing w:val="-4"/>
          <w:sz w:val="20"/>
          <w:szCs w:val="20"/>
          <w:lang w:val="en-US" w:eastAsia="en-US"/>
        </w:rPr>
        <w:t xml:space="preserve">24. </w:t>
      </w:r>
      <w:proofErr w:type="gramStart"/>
      <w:r w:rsidRPr="002824C4">
        <w:rPr>
          <w:rFonts w:eastAsia="Calibri"/>
          <w:spacing w:val="-4"/>
          <w:sz w:val="20"/>
          <w:szCs w:val="20"/>
          <w:lang w:val="en-US" w:eastAsia="en-US"/>
        </w:rPr>
        <w:t>doi:</w:t>
      </w:r>
      <w:proofErr w:type="gramEnd"/>
      <w:r w:rsidRPr="002824C4">
        <w:rPr>
          <w:rFonts w:eastAsia="Calibri"/>
          <w:spacing w:val="-4"/>
          <w:sz w:val="20"/>
          <w:szCs w:val="20"/>
          <w:lang w:val="en-US" w:eastAsia="en-US"/>
        </w:rPr>
        <w:t>10.1007/s00419-006-0103-z.</w:t>
      </w:r>
    </w:p>
    <w:p w:rsidR="00DA083B" w:rsidRPr="002824C4" w:rsidRDefault="00DA083B" w:rsidP="00DA083B">
      <w:pPr>
        <w:spacing w:line="204" w:lineRule="auto"/>
        <w:ind w:firstLine="709"/>
        <w:jc w:val="both"/>
        <w:rPr>
          <w:sz w:val="20"/>
          <w:szCs w:val="20"/>
          <w:lang w:val="uk-UA"/>
        </w:rPr>
      </w:pPr>
    </w:p>
    <w:p w:rsidR="00DA083B" w:rsidRPr="002824C4" w:rsidRDefault="00DA083B" w:rsidP="00DA083B">
      <w:pPr>
        <w:spacing w:line="204" w:lineRule="auto"/>
        <w:ind w:firstLine="709"/>
        <w:jc w:val="both"/>
        <w:rPr>
          <w:b/>
          <w:sz w:val="20"/>
          <w:szCs w:val="20"/>
          <w:lang w:val="uk-UA"/>
        </w:rPr>
      </w:pPr>
      <w:r w:rsidRPr="002824C4">
        <w:rPr>
          <w:b/>
          <w:sz w:val="20"/>
          <w:szCs w:val="20"/>
          <w:lang w:val="en-US"/>
        </w:rPr>
        <w:t>References</w:t>
      </w:r>
    </w:p>
    <w:p w:rsidR="00DA083B" w:rsidRPr="002824C4" w:rsidRDefault="00DA083B" w:rsidP="00DA083B">
      <w:pPr>
        <w:spacing w:line="204" w:lineRule="auto"/>
        <w:ind w:firstLine="709"/>
        <w:jc w:val="both"/>
        <w:rPr>
          <w:sz w:val="20"/>
          <w:szCs w:val="20"/>
          <w:lang w:val="en-US"/>
        </w:rPr>
      </w:pPr>
      <w:r w:rsidRPr="002824C4">
        <w:rPr>
          <w:sz w:val="20"/>
          <w:szCs w:val="20"/>
          <w:lang w:val="uk-UA"/>
        </w:rPr>
        <w:t xml:space="preserve">1. </w:t>
      </w:r>
      <w:proofErr w:type="spellStart"/>
      <w:proofErr w:type="gramStart"/>
      <w:r w:rsidRPr="002824C4">
        <w:rPr>
          <w:sz w:val="20"/>
          <w:szCs w:val="20"/>
          <w:lang w:val="en-US"/>
        </w:rPr>
        <w:t>Zelenskaya</w:t>
      </w:r>
      <w:proofErr w:type="spellEnd"/>
      <w:r w:rsidRPr="002824C4">
        <w:rPr>
          <w:sz w:val="20"/>
          <w:szCs w:val="20"/>
          <w:lang w:val="en-US"/>
        </w:rPr>
        <w:t>,</w:t>
      </w:r>
      <w:r w:rsidRPr="002824C4">
        <w:rPr>
          <w:sz w:val="20"/>
          <w:szCs w:val="20"/>
          <w:lang w:val="uk-UA"/>
        </w:rPr>
        <w:t xml:space="preserve"> </w:t>
      </w:r>
      <w:r w:rsidRPr="002824C4">
        <w:rPr>
          <w:sz w:val="20"/>
          <w:szCs w:val="20"/>
          <w:lang w:val="en-US"/>
        </w:rPr>
        <w:t>T &amp;</w:t>
      </w:r>
      <w:r w:rsidRPr="002824C4">
        <w:rPr>
          <w:sz w:val="20"/>
          <w:szCs w:val="20"/>
          <w:lang w:val="uk-UA"/>
        </w:rPr>
        <w:t xml:space="preserve"> </w:t>
      </w:r>
      <w:proofErr w:type="spellStart"/>
      <w:r w:rsidRPr="002824C4">
        <w:rPr>
          <w:sz w:val="20"/>
          <w:szCs w:val="20"/>
          <w:lang w:val="en-US"/>
        </w:rPr>
        <w:t>Siasiev</w:t>
      </w:r>
      <w:proofErr w:type="spellEnd"/>
      <w:r w:rsidRPr="002824C4">
        <w:rPr>
          <w:sz w:val="20"/>
          <w:szCs w:val="20"/>
          <w:lang w:val="en-US"/>
        </w:rPr>
        <w:t>,</w:t>
      </w:r>
      <w:r w:rsidRPr="002824C4">
        <w:rPr>
          <w:sz w:val="20"/>
          <w:szCs w:val="20"/>
          <w:lang w:val="uk-UA"/>
        </w:rPr>
        <w:t xml:space="preserve"> </w:t>
      </w:r>
      <w:r w:rsidRPr="002824C4">
        <w:rPr>
          <w:sz w:val="20"/>
          <w:szCs w:val="20"/>
          <w:lang w:val="en-US"/>
        </w:rPr>
        <w:t>A 2012 ‘</w:t>
      </w:r>
      <w:r w:rsidRPr="002824C4">
        <w:rPr>
          <w:sz w:val="20"/>
          <w:szCs w:val="20"/>
          <w:lang w:val="en-GB"/>
        </w:rPr>
        <w:t>Dynamics of elastic displacements of longitudinal oscillations in ropes and cores with mobile borders’,</w:t>
      </w:r>
      <w:r w:rsidRPr="002824C4">
        <w:rPr>
          <w:i/>
          <w:sz w:val="20"/>
          <w:szCs w:val="20"/>
          <w:lang w:val="en-US"/>
        </w:rPr>
        <w:t xml:space="preserve"> </w:t>
      </w:r>
      <w:proofErr w:type="spellStart"/>
      <w:r w:rsidRPr="002824C4">
        <w:rPr>
          <w:i/>
          <w:sz w:val="20"/>
          <w:szCs w:val="20"/>
          <w:lang w:val="en-US"/>
        </w:rPr>
        <w:t>Mashynobuduvannia</w:t>
      </w:r>
      <w:proofErr w:type="spellEnd"/>
      <w:r w:rsidRPr="002824C4">
        <w:rPr>
          <w:sz w:val="20"/>
          <w:szCs w:val="20"/>
          <w:lang w:val="en-US"/>
        </w:rPr>
        <w:t xml:space="preserve">, </w:t>
      </w:r>
      <w:proofErr w:type="spellStart"/>
      <w:r w:rsidRPr="002824C4">
        <w:rPr>
          <w:sz w:val="20"/>
          <w:szCs w:val="20"/>
          <w:lang w:val="en-US"/>
        </w:rPr>
        <w:t>iss</w:t>
      </w:r>
      <w:proofErr w:type="spellEnd"/>
      <w:r w:rsidRPr="002824C4">
        <w:rPr>
          <w:sz w:val="20"/>
          <w:szCs w:val="20"/>
          <w:lang w:val="en-US"/>
        </w:rPr>
        <w:t>.</w:t>
      </w:r>
      <w:proofErr w:type="gramEnd"/>
      <w:r w:rsidRPr="002824C4">
        <w:rPr>
          <w:sz w:val="20"/>
          <w:szCs w:val="20"/>
          <w:lang w:val="en-US"/>
        </w:rPr>
        <w:t xml:space="preserve"> 10, pp. 74-84.</w:t>
      </w:r>
    </w:p>
    <w:p w:rsidR="00DA083B" w:rsidRPr="002824C4" w:rsidRDefault="00DA083B" w:rsidP="00DA083B">
      <w:pPr>
        <w:spacing w:line="204" w:lineRule="auto"/>
        <w:ind w:firstLine="709"/>
        <w:jc w:val="both"/>
        <w:rPr>
          <w:sz w:val="20"/>
          <w:szCs w:val="20"/>
          <w:lang w:val="en-US"/>
        </w:rPr>
      </w:pPr>
      <w:r w:rsidRPr="002824C4">
        <w:rPr>
          <w:sz w:val="20"/>
          <w:szCs w:val="20"/>
          <w:lang w:val="en-US"/>
        </w:rPr>
        <w:t xml:space="preserve">2. </w:t>
      </w:r>
      <w:proofErr w:type="spellStart"/>
      <w:r w:rsidRPr="002824C4">
        <w:rPr>
          <w:sz w:val="20"/>
          <w:szCs w:val="20"/>
          <w:lang w:val="en-US"/>
        </w:rPr>
        <w:t>Zelenskaya</w:t>
      </w:r>
      <w:proofErr w:type="spellEnd"/>
      <w:r w:rsidRPr="002824C4">
        <w:rPr>
          <w:sz w:val="20"/>
          <w:szCs w:val="20"/>
          <w:lang w:val="en-US"/>
        </w:rPr>
        <w:t>,</w:t>
      </w:r>
      <w:r w:rsidRPr="002824C4">
        <w:rPr>
          <w:sz w:val="20"/>
          <w:szCs w:val="20"/>
          <w:lang w:val="uk-UA"/>
        </w:rPr>
        <w:t xml:space="preserve"> </w:t>
      </w:r>
      <w:r w:rsidRPr="002824C4">
        <w:rPr>
          <w:sz w:val="20"/>
          <w:szCs w:val="20"/>
          <w:lang w:val="en-US"/>
        </w:rPr>
        <w:t>T &amp;</w:t>
      </w:r>
      <w:r w:rsidRPr="002824C4">
        <w:rPr>
          <w:sz w:val="20"/>
          <w:szCs w:val="20"/>
          <w:lang w:val="uk-UA"/>
        </w:rPr>
        <w:t xml:space="preserve"> </w:t>
      </w:r>
      <w:proofErr w:type="spellStart"/>
      <w:r w:rsidRPr="002824C4">
        <w:rPr>
          <w:sz w:val="20"/>
          <w:szCs w:val="20"/>
          <w:lang w:val="en-US"/>
        </w:rPr>
        <w:t>Danilina</w:t>
      </w:r>
      <w:proofErr w:type="spellEnd"/>
      <w:r w:rsidRPr="002824C4">
        <w:rPr>
          <w:sz w:val="20"/>
          <w:szCs w:val="20"/>
          <w:lang w:val="en-US"/>
        </w:rPr>
        <w:t>,</w:t>
      </w:r>
      <w:r w:rsidRPr="002824C4">
        <w:rPr>
          <w:sz w:val="20"/>
          <w:szCs w:val="20"/>
          <w:lang w:val="uk-UA"/>
        </w:rPr>
        <w:t xml:space="preserve"> </w:t>
      </w:r>
      <w:r w:rsidRPr="002824C4">
        <w:rPr>
          <w:sz w:val="20"/>
          <w:szCs w:val="20"/>
          <w:lang w:val="en-US"/>
        </w:rPr>
        <w:t>G 2013, ‘Transient processes in the ropes with a variable upper boundary’,</w:t>
      </w:r>
      <w:r w:rsidRPr="002824C4">
        <w:rPr>
          <w:i/>
          <w:sz w:val="20"/>
          <w:szCs w:val="20"/>
          <w:lang w:val="en-US"/>
        </w:rPr>
        <w:t xml:space="preserve"> </w:t>
      </w:r>
      <w:proofErr w:type="spellStart"/>
      <w:r w:rsidRPr="002824C4">
        <w:rPr>
          <w:i/>
          <w:sz w:val="20"/>
          <w:szCs w:val="20"/>
          <w:lang w:val="en-US"/>
        </w:rPr>
        <w:t>Mashynobuduvannia</w:t>
      </w:r>
      <w:proofErr w:type="spellEnd"/>
      <w:r w:rsidRPr="002824C4">
        <w:rPr>
          <w:sz w:val="20"/>
          <w:szCs w:val="20"/>
          <w:lang w:val="en-US"/>
        </w:rPr>
        <w:t xml:space="preserve">, </w:t>
      </w:r>
      <w:proofErr w:type="spellStart"/>
      <w:r w:rsidRPr="002824C4">
        <w:rPr>
          <w:sz w:val="20"/>
          <w:szCs w:val="20"/>
          <w:lang w:val="en-US"/>
        </w:rPr>
        <w:t>iss</w:t>
      </w:r>
      <w:proofErr w:type="spellEnd"/>
      <w:r w:rsidRPr="002824C4">
        <w:rPr>
          <w:sz w:val="20"/>
          <w:szCs w:val="20"/>
          <w:lang w:val="en-US"/>
        </w:rPr>
        <w:t>. 12, pp. 6-12.</w:t>
      </w:r>
    </w:p>
    <w:p w:rsidR="00DA083B" w:rsidRPr="002824C4" w:rsidRDefault="00DA083B" w:rsidP="00DA083B">
      <w:pPr>
        <w:spacing w:line="204" w:lineRule="auto"/>
        <w:ind w:firstLine="709"/>
        <w:jc w:val="both"/>
        <w:rPr>
          <w:sz w:val="20"/>
          <w:szCs w:val="20"/>
          <w:lang w:val="en-US"/>
        </w:rPr>
      </w:pPr>
      <w:r w:rsidRPr="002824C4">
        <w:rPr>
          <w:sz w:val="20"/>
          <w:szCs w:val="20"/>
          <w:lang w:val="en-US"/>
        </w:rPr>
        <w:t xml:space="preserve">3. </w:t>
      </w:r>
      <w:proofErr w:type="spellStart"/>
      <w:r w:rsidRPr="002824C4">
        <w:rPr>
          <w:sz w:val="20"/>
          <w:szCs w:val="20"/>
          <w:lang w:val="en-US"/>
        </w:rPr>
        <w:t>Ladyzhenskaya</w:t>
      </w:r>
      <w:proofErr w:type="spellEnd"/>
      <w:r w:rsidRPr="002824C4">
        <w:rPr>
          <w:sz w:val="20"/>
          <w:szCs w:val="20"/>
          <w:lang w:val="en-US"/>
        </w:rPr>
        <w:t xml:space="preserve">, O 1988, </w:t>
      </w:r>
      <w:proofErr w:type="spellStart"/>
      <w:r w:rsidRPr="002824C4">
        <w:rPr>
          <w:i/>
          <w:sz w:val="20"/>
          <w:szCs w:val="20"/>
          <w:lang w:val="en-US"/>
        </w:rPr>
        <w:t>Kraevye</w:t>
      </w:r>
      <w:proofErr w:type="spellEnd"/>
      <w:r w:rsidRPr="002824C4">
        <w:rPr>
          <w:i/>
          <w:sz w:val="20"/>
          <w:szCs w:val="20"/>
          <w:lang w:val="en-US"/>
        </w:rPr>
        <w:t xml:space="preserve"> </w:t>
      </w:r>
      <w:proofErr w:type="spellStart"/>
      <w:r w:rsidRPr="002824C4">
        <w:rPr>
          <w:i/>
          <w:sz w:val="20"/>
          <w:szCs w:val="20"/>
          <w:lang w:val="en-US"/>
        </w:rPr>
        <w:t>zadachi</w:t>
      </w:r>
      <w:proofErr w:type="spellEnd"/>
      <w:r w:rsidRPr="002824C4">
        <w:rPr>
          <w:i/>
          <w:sz w:val="20"/>
          <w:szCs w:val="20"/>
          <w:lang w:val="en-US"/>
        </w:rPr>
        <w:t xml:space="preserve"> </w:t>
      </w:r>
      <w:proofErr w:type="spellStart"/>
      <w:r w:rsidRPr="002824C4">
        <w:rPr>
          <w:i/>
          <w:sz w:val="20"/>
          <w:szCs w:val="20"/>
          <w:lang w:val="en-US"/>
        </w:rPr>
        <w:t>matematicheskoy</w:t>
      </w:r>
      <w:proofErr w:type="spellEnd"/>
      <w:r w:rsidRPr="002824C4">
        <w:rPr>
          <w:i/>
          <w:sz w:val="20"/>
          <w:szCs w:val="20"/>
          <w:lang w:val="en-US"/>
        </w:rPr>
        <w:t xml:space="preserve"> </w:t>
      </w:r>
      <w:proofErr w:type="spellStart"/>
      <w:r w:rsidRPr="002824C4">
        <w:rPr>
          <w:i/>
          <w:sz w:val="20"/>
          <w:szCs w:val="20"/>
          <w:lang w:val="en-US"/>
        </w:rPr>
        <w:t>fiziki</w:t>
      </w:r>
      <w:proofErr w:type="spellEnd"/>
      <w:r w:rsidRPr="002824C4">
        <w:rPr>
          <w:sz w:val="20"/>
          <w:szCs w:val="20"/>
          <w:lang w:val="en-US"/>
        </w:rPr>
        <w:t xml:space="preserve">, </w:t>
      </w:r>
      <w:proofErr w:type="spellStart"/>
      <w:r w:rsidRPr="002824C4">
        <w:rPr>
          <w:sz w:val="20"/>
          <w:szCs w:val="20"/>
          <w:lang w:val="en-US"/>
        </w:rPr>
        <w:t>Nauka</w:t>
      </w:r>
      <w:proofErr w:type="spellEnd"/>
      <w:r w:rsidRPr="002824C4">
        <w:rPr>
          <w:sz w:val="20"/>
          <w:szCs w:val="20"/>
          <w:lang w:val="en-US"/>
        </w:rPr>
        <w:t xml:space="preserve">, </w:t>
      </w:r>
      <w:proofErr w:type="spellStart"/>
      <w:r w:rsidRPr="002824C4">
        <w:rPr>
          <w:sz w:val="20"/>
          <w:szCs w:val="20"/>
          <w:lang w:val="en-US"/>
        </w:rPr>
        <w:t>Moskva</w:t>
      </w:r>
      <w:proofErr w:type="spellEnd"/>
      <w:r w:rsidRPr="002824C4">
        <w:rPr>
          <w:sz w:val="20"/>
          <w:szCs w:val="20"/>
          <w:lang w:val="en-US"/>
        </w:rPr>
        <w:t>.</w:t>
      </w:r>
    </w:p>
    <w:p w:rsidR="00DA083B" w:rsidRPr="002824C4" w:rsidRDefault="00DA083B" w:rsidP="00DA083B">
      <w:pPr>
        <w:spacing w:line="204" w:lineRule="auto"/>
        <w:ind w:firstLine="709"/>
        <w:jc w:val="both"/>
        <w:rPr>
          <w:sz w:val="20"/>
          <w:szCs w:val="20"/>
          <w:lang w:val="uk-UA"/>
        </w:rPr>
      </w:pPr>
      <w:r w:rsidRPr="002824C4">
        <w:rPr>
          <w:sz w:val="20"/>
          <w:szCs w:val="20"/>
          <w:lang w:val="en-US"/>
        </w:rPr>
        <w:t xml:space="preserve">4. </w:t>
      </w:r>
      <w:proofErr w:type="spellStart"/>
      <w:r w:rsidRPr="002824C4">
        <w:rPr>
          <w:sz w:val="20"/>
          <w:szCs w:val="20"/>
          <w:lang w:val="en-US"/>
        </w:rPr>
        <w:t>Ostapenko</w:t>
      </w:r>
      <w:proofErr w:type="spellEnd"/>
      <w:r w:rsidRPr="002824C4">
        <w:rPr>
          <w:sz w:val="20"/>
          <w:szCs w:val="20"/>
          <w:lang w:val="en-US"/>
        </w:rPr>
        <w:t xml:space="preserve">, V 2007, ‘Exact solution of the problem for dynamic field of displacements in rods of variable length’, </w:t>
      </w:r>
      <w:r w:rsidRPr="002824C4">
        <w:rPr>
          <w:i/>
          <w:sz w:val="20"/>
          <w:szCs w:val="20"/>
          <w:lang w:val="en-US"/>
        </w:rPr>
        <w:t>Archive of Applied Mechanics</w:t>
      </w:r>
      <w:r w:rsidRPr="002824C4">
        <w:rPr>
          <w:sz w:val="20"/>
          <w:szCs w:val="20"/>
          <w:lang w:val="en-US"/>
        </w:rPr>
        <w:t xml:space="preserve">, vol. 77, </w:t>
      </w:r>
      <w:proofErr w:type="spellStart"/>
      <w:r w:rsidRPr="002824C4">
        <w:rPr>
          <w:sz w:val="20"/>
          <w:szCs w:val="20"/>
          <w:lang w:val="en-US"/>
        </w:rPr>
        <w:t>iss</w:t>
      </w:r>
      <w:proofErr w:type="spellEnd"/>
      <w:r w:rsidRPr="002824C4">
        <w:rPr>
          <w:sz w:val="20"/>
          <w:szCs w:val="20"/>
          <w:lang w:val="en-US"/>
        </w:rPr>
        <w:t>. 5, pp. 313-324, doi</w:t>
      </w:r>
      <w:proofErr w:type="gramStart"/>
      <w:r w:rsidRPr="002824C4">
        <w:rPr>
          <w:sz w:val="20"/>
          <w:szCs w:val="20"/>
          <w:lang w:val="en-US"/>
        </w:rPr>
        <w:t>:10.1007</w:t>
      </w:r>
      <w:proofErr w:type="gramEnd"/>
      <w:r w:rsidRPr="002824C4">
        <w:rPr>
          <w:sz w:val="20"/>
          <w:szCs w:val="20"/>
          <w:lang w:val="en-US"/>
        </w:rPr>
        <w:t>/s00419-006-0103-z</w:t>
      </w:r>
      <w:r>
        <w:rPr>
          <w:sz w:val="20"/>
          <w:szCs w:val="20"/>
          <w:lang w:val="uk-UA"/>
        </w:rPr>
        <w:t>.</w:t>
      </w:r>
    </w:p>
    <w:p w:rsidR="00DA083B" w:rsidRPr="002824C4" w:rsidRDefault="00DA083B" w:rsidP="00DA083B">
      <w:pPr>
        <w:spacing w:line="144" w:lineRule="auto"/>
        <w:ind w:firstLine="709"/>
        <w:jc w:val="both"/>
        <w:rPr>
          <w:color w:val="000000"/>
          <w:lang w:val="en-US"/>
        </w:rPr>
      </w:pPr>
    </w:p>
    <w:p w:rsidR="00DA083B" w:rsidRPr="002824C4" w:rsidRDefault="00DA083B" w:rsidP="00DA083B">
      <w:pPr>
        <w:spacing w:line="209" w:lineRule="auto"/>
        <w:ind w:firstLine="709"/>
        <w:jc w:val="both"/>
        <w:rPr>
          <w:lang w:val="uk-UA"/>
        </w:rPr>
      </w:pPr>
      <w:r w:rsidRPr="002824C4">
        <w:rPr>
          <w:lang w:val="uk-UA"/>
        </w:rPr>
        <w:t>Стаття надійшла до редакції 22 квітня 2015 р.</w:t>
      </w:r>
    </w:p>
    <w:p w:rsidR="00D15BB4" w:rsidRPr="00DA083B" w:rsidRDefault="00D15BB4">
      <w:pPr>
        <w:rPr>
          <w:lang w:val="uk-UA"/>
        </w:rPr>
      </w:pPr>
    </w:p>
    <w:sectPr w:rsidR="00D15BB4" w:rsidRPr="00DA083B"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DA083B"/>
    <w:rsid w:val="0007502A"/>
    <w:rsid w:val="00164619"/>
    <w:rsid w:val="004A67A0"/>
    <w:rsid w:val="00BF7752"/>
    <w:rsid w:val="00D15BB4"/>
    <w:rsid w:val="00DA08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3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83B"/>
    <w:rPr>
      <w:rFonts w:ascii="Tahoma" w:hAnsi="Tahoma" w:cs="Tahoma"/>
      <w:sz w:val="16"/>
      <w:szCs w:val="16"/>
    </w:rPr>
  </w:style>
  <w:style w:type="character" w:customStyle="1" w:styleId="a4">
    <w:name w:val="Текст выноски Знак"/>
    <w:basedOn w:val="a0"/>
    <w:link w:val="a3"/>
    <w:uiPriority w:val="99"/>
    <w:semiHidden/>
    <w:rsid w:val="00DA083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jpeg"/><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8" Type="http://schemas.openxmlformats.org/officeDocument/2006/relationships/image" Target="media/image5.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8433</Words>
  <Characters>4808</Characters>
  <Application>Microsoft Office Word</Application>
  <DocSecurity>0</DocSecurity>
  <Lines>40</Lines>
  <Paragraphs>26</Paragraphs>
  <ScaleCrop>false</ScaleCrop>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2015-09-11T10:48:00Z</dcterms:created>
  <dcterms:modified xsi:type="dcterms:W3CDTF">2015-09-11T10:49:00Z</dcterms:modified>
</cp:coreProperties>
</file>