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31" w:rsidRDefault="00E45931" w:rsidP="00E45931">
      <w:pPr>
        <w:spacing w:line="312" w:lineRule="auto"/>
        <w:jc w:val="center"/>
        <w:rPr>
          <w:rFonts w:eastAsia="Calibri"/>
          <w:b/>
          <w:spacing w:val="-12"/>
          <w:lang w:val="uk-UA" w:eastAsia="en-US"/>
        </w:rPr>
      </w:pPr>
      <w:r w:rsidRPr="00B535F9">
        <w:rPr>
          <w:rFonts w:eastAsia="Calibri"/>
          <w:b/>
          <w:spacing w:val="-12"/>
          <w:lang w:eastAsia="en-US"/>
        </w:rPr>
        <w:t>ВЛИЯНИЯ ЛЕГИРУЮЩИХ ЭЛЕМЕНТОВ НА АКТИВНОСТЬ РАСТВОРЕНИЯ</w:t>
      </w:r>
      <w:r>
        <w:rPr>
          <w:rFonts w:eastAsia="Calibri"/>
          <w:b/>
          <w:spacing w:val="-12"/>
          <w:lang w:val="uk-UA" w:eastAsia="en-US"/>
        </w:rPr>
        <w:t xml:space="preserve"> </w:t>
      </w:r>
      <w:r w:rsidRPr="00B535F9">
        <w:rPr>
          <w:rFonts w:eastAsia="Calibri"/>
          <w:b/>
          <w:spacing w:val="-12"/>
          <w:lang w:eastAsia="en-US"/>
        </w:rPr>
        <w:t>УГЛЕРОДА</w:t>
      </w:r>
    </w:p>
    <w:p w:rsidR="00E45931" w:rsidRPr="00B535F9" w:rsidRDefault="00E45931" w:rsidP="00E45931">
      <w:pPr>
        <w:spacing w:line="312" w:lineRule="auto"/>
        <w:jc w:val="center"/>
        <w:rPr>
          <w:rFonts w:eastAsia="Calibri"/>
          <w:b/>
          <w:lang w:eastAsia="en-US"/>
        </w:rPr>
      </w:pPr>
      <w:r w:rsidRPr="00B535F9">
        <w:rPr>
          <w:rFonts w:eastAsia="Calibri"/>
          <w:b/>
          <w:lang w:eastAsia="en-US"/>
        </w:rPr>
        <w:t xml:space="preserve">ПРИ НАПЛАВКЕ СПЛАВАМИ СИСТЕМЫ </w:t>
      </w:r>
      <w:proofErr w:type="spellStart"/>
      <w:r w:rsidRPr="00B535F9">
        <w:rPr>
          <w:rFonts w:eastAsia="Calibri"/>
          <w:b/>
          <w:lang w:eastAsia="en-US"/>
        </w:rPr>
        <w:t>Cr-Mn-Mo-Ti</w:t>
      </w:r>
      <w:proofErr w:type="spellEnd"/>
      <w:r w:rsidRPr="00B535F9">
        <w:rPr>
          <w:rFonts w:eastAsia="Calibri"/>
          <w:b/>
          <w:lang w:eastAsia="en-US"/>
        </w:rPr>
        <w:t xml:space="preserve"> НА ОСНОВЕ ЖЕЛЕЗА</w:t>
      </w:r>
    </w:p>
    <w:p w:rsidR="00E45931" w:rsidRPr="00B535F9" w:rsidRDefault="00E45931" w:rsidP="00E45931">
      <w:pPr>
        <w:spacing w:line="312" w:lineRule="auto"/>
        <w:jc w:val="center"/>
        <w:rPr>
          <w:b/>
        </w:rPr>
      </w:pPr>
      <w:r w:rsidRPr="00B535F9">
        <w:rPr>
          <w:b/>
          <w:lang w:eastAsia="uk-UA"/>
        </w:rPr>
        <w:t>©</w:t>
      </w:r>
      <w:r w:rsidRPr="00B535F9">
        <w:rPr>
          <w:b/>
        </w:rPr>
        <w:t>Багров В.</w:t>
      </w:r>
      <w:r w:rsidRPr="00B535F9">
        <w:rPr>
          <w:b/>
          <w:lang w:val="uk-UA"/>
        </w:rPr>
        <w:t xml:space="preserve"> </w:t>
      </w:r>
      <w:r w:rsidRPr="00B535F9">
        <w:rPr>
          <w:b/>
        </w:rPr>
        <w:t>А.</w:t>
      </w:r>
    </w:p>
    <w:p w:rsidR="00E45931" w:rsidRPr="00B535F9" w:rsidRDefault="00E45931" w:rsidP="00E45931">
      <w:pPr>
        <w:spacing w:line="312" w:lineRule="auto"/>
        <w:ind w:firstLine="709"/>
        <w:jc w:val="center"/>
        <w:rPr>
          <w:b/>
          <w:i/>
          <w:lang w:val="uk-UA"/>
        </w:rPr>
      </w:pPr>
      <w:r w:rsidRPr="00B535F9">
        <w:rPr>
          <w:i/>
          <w:lang w:val="uk-UA"/>
        </w:rPr>
        <w:t>Українська інженерно-педагогічна академія</w:t>
      </w:r>
    </w:p>
    <w:p w:rsidR="00E45931" w:rsidRPr="00B535F9" w:rsidRDefault="00E45931" w:rsidP="00E45931">
      <w:pPr>
        <w:spacing w:line="312" w:lineRule="auto"/>
        <w:ind w:firstLine="709"/>
        <w:jc w:val="center"/>
        <w:rPr>
          <w:b/>
          <w:sz w:val="20"/>
          <w:szCs w:val="20"/>
          <w:lang w:val="uk-UA"/>
        </w:rPr>
      </w:pPr>
      <w:r w:rsidRPr="00B535F9">
        <w:rPr>
          <w:b/>
          <w:sz w:val="20"/>
          <w:szCs w:val="20"/>
          <w:lang w:val="uk-UA"/>
        </w:rPr>
        <w:t>Інформація про автора:</w:t>
      </w:r>
    </w:p>
    <w:p w:rsidR="00E45931" w:rsidRPr="00B535F9" w:rsidRDefault="00E45931" w:rsidP="00E45931">
      <w:pPr>
        <w:ind w:firstLine="709"/>
        <w:jc w:val="both"/>
        <w:rPr>
          <w:sz w:val="20"/>
          <w:szCs w:val="20"/>
          <w:lang w:val="uk-UA"/>
        </w:rPr>
      </w:pPr>
      <w:r w:rsidRPr="00B535F9">
        <w:rPr>
          <w:b/>
          <w:sz w:val="20"/>
          <w:szCs w:val="20"/>
          <w:lang w:val="uk-UA"/>
        </w:rPr>
        <w:t>Багров Валерій Анатолійович:</w:t>
      </w:r>
      <w:r w:rsidRPr="00B535F9">
        <w:rPr>
          <w:sz w:val="20"/>
          <w:szCs w:val="20"/>
          <w:lang w:val="uk-UA"/>
        </w:rPr>
        <w:t xml:space="preserve"> ORCID: 0000-0002-3014-9901; </w:t>
      </w:r>
      <w:proofErr w:type="spellStart"/>
      <w:r w:rsidRPr="00B535F9">
        <w:rPr>
          <w:sz w:val="20"/>
          <w:szCs w:val="20"/>
          <w:lang w:val="en-US"/>
        </w:rPr>
        <w:t>valerij</w:t>
      </w:r>
      <w:proofErr w:type="spellEnd"/>
      <w:r w:rsidRPr="00B535F9">
        <w:rPr>
          <w:sz w:val="20"/>
          <w:szCs w:val="20"/>
          <w:lang w:val="uk-UA"/>
        </w:rPr>
        <w:t>011163@</w:t>
      </w:r>
      <w:r w:rsidRPr="00B535F9">
        <w:rPr>
          <w:sz w:val="20"/>
          <w:szCs w:val="20"/>
          <w:lang w:val="en-US"/>
        </w:rPr>
        <w:t>mail</w:t>
      </w:r>
      <w:r w:rsidRPr="00B535F9">
        <w:rPr>
          <w:sz w:val="20"/>
          <w:szCs w:val="20"/>
          <w:lang w:val="uk-UA"/>
        </w:rPr>
        <w:t>.</w:t>
      </w:r>
      <w:proofErr w:type="spellStart"/>
      <w:r w:rsidRPr="00B535F9">
        <w:rPr>
          <w:sz w:val="20"/>
          <w:szCs w:val="20"/>
          <w:lang w:val="en-US"/>
        </w:rPr>
        <w:t>ru</w:t>
      </w:r>
      <w:proofErr w:type="spellEnd"/>
      <w:r w:rsidRPr="00B535F9">
        <w:rPr>
          <w:sz w:val="20"/>
          <w:szCs w:val="20"/>
          <w:lang w:val="uk-UA"/>
        </w:rPr>
        <w:t>; кандидат технічних наук; доцент кафедри інтегрованих технологій в машинобудуванні та зварювального виробництва; Українська інженерно-педагогічна академія; вул. Університетська, 16, м. Харків, 61003, Україна.</w:t>
      </w:r>
    </w:p>
    <w:p w:rsidR="00E45931" w:rsidRPr="00B535F9" w:rsidRDefault="00E45931" w:rsidP="00E45931">
      <w:pPr>
        <w:ind w:firstLine="709"/>
        <w:jc w:val="both"/>
        <w:rPr>
          <w:rFonts w:eastAsia="Calibri"/>
          <w:i/>
          <w:lang w:val="uk-UA" w:eastAsia="en-US"/>
        </w:rPr>
      </w:pPr>
    </w:p>
    <w:p w:rsidR="00E45931" w:rsidRPr="00B535F9" w:rsidRDefault="00E45931" w:rsidP="00E45931">
      <w:pPr>
        <w:spacing w:line="312" w:lineRule="auto"/>
        <w:ind w:firstLine="709"/>
        <w:jc w:val="both"/>
        <w:rPr>
          <w:rFonts w:eastAsia="Calibri"/>
          <w:lang w:eastAsia="en-US"/>
        </w:rPr>
      </w:pPr>
      <w:r w:rsidRPr="00B535F9">
        <w:rPr>
          <w:rFonts w:eastAsia="Calibri"/>
          <w:lang w:eastAsia="en-US"/>
        </w:rPr>
        <w:t xml:space="preserve">Целью работы явилось исследовать распределение фазы </w:t>
      </w:r>
      <w:proofErr w:type="spellStart"/>
      <w:r w:rsidRPr="00B535F9">
        <w:rPr>
          <w:rFonts w:eastAsia="Calibri"/>
          <w:lang w:eastAsia="en-US"/>
        </w:rPr>
        <w:t>TiC</w:t>
      </w:r>
      <w:proofErr w:type="spellEnd"/>
      <w:r w:rsidRPr="00B535F9">
        <w:rPr>
          <w:rFonts w:eastAsia="Calibri"/>
          <w:lang w:eastAsia="en-US"/>
        </w:rPr>
        <w:t xml:space="preserve"> в сплавах системы </w:t>
      </w:r>
      <w:proofErr w:type="spellStart"/>
      <w:r w:rsidRPr="00B535F9">
        <w:rPr>
          <w:rFonts w:eastAsia="Calibri"/>
          <w:lang w:eastAsia="en-US"/>
        </w:rPr>
        <w:t>Cr-Mn-Mo-Ti</w:t>
      </w:r>
      <w:proofErr w:type="spellEnd"/>
      <w:r w:rsidRPr="00B535F9">
        <w:rPr>
          <w:rFonts w:eastAsia="Calibri"/>
          <w:lang w:eastAsia="en-US"/>
        </w:rPr>
        <w:t xml:space="preserve"> на основе железа при различных способах наплавки.</w:t>
      </w:r>
    </w:p>
    <w:p w:rsidR="00E45931" w:rsidRPr="00B535F9" w:rsidRDefault="00E45931" w:rsidP="00E45931">
      <w:pPr>
        <w:spacing w:line="312" w:lineRule="auto"/>
        <w:ind w:firstLine="709"/>
        <w:jc w:val="both"/>
        <w:rPr>
          <w:rFonts w:eastAsia="Calibri"/>
          <w:lang w:eastAsia="en-US"/>
        </w:rPr>
      </w:pPr>
      <w:r w:rsidRPr="00B535F9">
        <w:rPr>
          <w:rFonts w:eastAsia="Calibri"/>
          <w:lang w:eastAsia="en-US"/>
        </w:rPr>
        <w:t xml:space="preserve">Экспериментальные исследования проводили однослойной наплавкой порошковыми проволоками системы </w:t>
      </w:r>
      <w:proofErr w:type="spellStart"/>
      <w:r w:rsidRPr="00B535F9">
        <w:rPr>
          <w:rFonts w:eastAsia="Calibri"/>
          <w:lang w:eastAsia="en-US"/>
        </w:rPr>
        <w:t>Cr-Mn-Mo-Ti</w:t>
      </w:r>
      <w:proofErr w:type="spellEnd"/>
      <w:r w:rsidRPr="00B535F9">
        <w:rPr>
          <w:rFonts w:eastAsia="Calibri"/>
          <w:lang w:eastAsia="en-US"/>
        </w:rPr>
        <w:t xml:space="preserve"> на основе железа с подачей обесточенной присадки в головную часть сварочной ванны с исследованием химического состава и </w:t>
      </w:r>
      <w:proofErr w:type="gramStart"/>
      <w:r w:rsidRPr="00B535F9">
        <w:rPr>
          <w:rFonts w:eastAsia="Calibri"/>
          <w:lang w:eastAsia="en-US"/>
        </w:rPr>
        <w:t>металлографических</w:t>
      </w:r>
      <w:proofErr w:type="gramEnd"/>
      <w:r w:rsidRPr="00B535F9">
        <w:rPr>
          <w:rFonts w:eastAsia="Calibri"/>
          <w:lang w:eastAsia="en-US"/>
        </w:rPr>
        <w:t xml:space="preserve"> исследования. </w:t>
      </w:r>
    </w:p>
    <w:p w:rsidR="00E45931" w:rsidRPr="00EB633A" w:rsidRDefault="00E45931" w:rsidP="00E45931">
      <w:pPr>
        <w:tabs>
          <w:tab w:val="left" w:pos="0"/>
        </w:tabs>
        <w:spacing w:line="312" w:lineRule="auto"/>
        <w:ind w:firstLine="709"/>
        <w:jc w:val="both"/>
        <w:rPr>
          <w:highlight w:val="yellow"/>
        </w:rPr>
      </w:pPr>
      <w:proofErr w:type="gramStart"/>
      <w:r w:rsidRPr="00EB633A">
        <w:t>Установлено, что применение наплавки порошковыми проволоками с экзогенным вводом карбидов в сварочную ванну способствует более равномерному распределению карбидной фазы в объеме металла в сравнении с эндогенным вводе карбидов.</w:t>
      </w:r>
      <w:proofErr w:type="gramEnd"/>
      <w:r w:rsidRPr="00EB633A">
        <w:t xml:space="preserve">  Увеличение содержания </w:t>
      </w:r>
      <w:proofErr w:type="spellStart"/>
      <w:r w:rsidRPr="00EB633A">
        <w:t>Mn</w:t>
      </w:r>
      <w:proofErr w:type="spellEnd"/>
      <w:r w:rsidRPr="00EB633A">
        <w:t xml:space="preserve"> и </w:t>
      </w:r>
      <w:proofErr w:type="spellStart"/>
      <w:r w:rsidRPr="00EB633A">
        <w:t>Cr</w:t>
      </w:r>
      <w:proofErr w:type="spellEnd"/>
      <w:r w:rsidRPr="00EB633A">
        <w:t xml:space="preserve"> в наплавленном металле снижают активность углерода к</w:t>
      </w:r>
      <w:r>
        <w:t>ак карбидообразующего элемента.</w:t>
      </w:r>
      <w:r w:rsidRPr="00EB633A">
        <w:t xml:space="preserve"> Увеличение количества фазы </w:t>
      </w:r>
      <w:proofErr w:type="spellStart"/>
      <w:r w:rsidRPr="00EB633A">
        <w:t>TiC</w:t>
      </w:r>
      <w:proofErr w:type="spellEnd"/>
      <w:r w:rsidRPr="00EB633A">
        <w:t xml:space="preserve"> повышает внутреннюю теплоту наплавленного металла при экзогенном ее вводе.</w:t>
      </w:r>
    </w:p>
    <w:p w:rsidR="00E45931" w:rsidRPr="00B535F9" w:rsidRDefault="00E45931" w:rsidP="00E45931">
      <w:pPr>
        <w:spacing w:line="312" w:lineRule="auto"/>
        <w:ind w:firstLine="709"/>
        <w:jc w:val="both"/>
        <w:rPr>
          <w:lang w:val="uk-UA"/>
        </w:rPr>
      </w:pPr>
      <w:r w:rsidRPr="00B535F9">
        <w:rPr>
          <w:b/>
          <w:i/>
        </w:rPr>
        <w:t>Ключевые слова:</w:t>
      </w:r>
      <w:r w:rsidRPr="00EB633A">
        <w:t xml:space="preserve"> наплавка</w:t>
      </w:r>
      <w:r w:rsidRPr="00B535F9">
        <w:rPr>
          <w:lang w:val="uk-UA"/>
        </w:rPr>
        <w:t>;</w:t>
      </w:r>
      <w:r w:rsidRPr="00EB633A">
        <w:t xml:space="preserve"> порошковая проволока</w:t>
      </w:r>
      <w:r w:rsidRPr="00B535F9">
        <w:rPr>
          <w:lang w:val="uk-UA"/>
        </w:rPr>
        <w:t>;</w:t>
      </w:r>
      <w:r w:rsidRPr="00EB633A">
        <w:t xml:space="preserve"> легирование</w:t>
      </w:r>
      <w:r w:rsidRPr="00B535F9">
        <w:rPr>
          <w:lang w:val="uk-UA"/>
        </w:rPr>
        <w:t>;</w:t>
      </w:r>
      <w:r w:rsidRPr="00EB633A">
        <w:t xml:space="preserve"> карбиды</w:t>
      </w:r>
      <w:r w:rsidRPr="00B535F9">
        <w:rPr>
          <w:lang w:val="uk-UA"/>
        </w:rPr>
        <w:t>;</w:t>
      </w:r>
      <w:r w:rsidRPr="00EB633A">
        <w:t xml:space="preserve"> активность элементов.</w:t>
      </w:r>
    </w:p>
    <w:p w:rsidR="00E45931" w:rsidRPr="00B535F9" w:rsidRDefault="00E45931" w:rsidP="00E45931">
      <w:pPr>
        <w:ind w:firstLine="709"/>
        <w:jc w:val="both"/>
        <w:rPr>
          <w:lang w:val="uk-UA"/>
        </w:rPr>
      </w:pPr>
    </w:p>
    <w:p w:rsidR="00E45931" w:rsidRPr="00B535F9" w:rsidRDefault="00E45931" w:rsidP="00E45931">
      <w:pPr>
        <w:spacing w:line="312" w:lineRule="auto"/>
        <w:ind w:firstLine="709"/>
        <w:jc w:val="both"/>
        <w:rPr>
          <w:lang w:val="uk-UA"/>
        </w:rPr>
      </w:pPr>
      <w:r w:rsidRPr="00B535F9">
        <w:rPr>
          <w:b/>
          <w:i/>
          <w:lang w:val="uk-UA"/>
        </w:rPr>
        <w:t>Багров В. А.</w:t>
      </w:r>
      <w:r w:rsidRPr="00B535F9">
        <w:rPr>
          <w:lang w:val="uk-UA"/>
        </w:rPr>
        <w:t xml:space="preserve"> «Вплив легуючих елементів на активність розчинення вуглецю при наплавленні сплавами системи Cr-Mn-Mo-Ti на основі заліза».</w:t>
      </w:r>
    </w:p>
    <w:p w:rsidR="00E45931" w:rsidRPr="00B535F9" w:rsidRDefault="00E45931" w:rsidP="00E45931">
      <w:pPr>
        <w:spacing w:line="312" w:lineRule="auto"/>
        <w:ind w:firstLine="709"/>
        <w:jc w:val="both"/>
        <w:rPr>
          <w:rFonts w:eastAsia="Calibri"/>
          <w:lang w:val="uk-UA" w:eastAsia="en-US"/>
        </w:rPr>
      </w:pPr>
      <w:r w:rsidRPr="00B535F9">
        <w:rPr>
          <w:rFonts w:eastAsia="Calibri"/>
          <w:lang w:val="uk-UA" w:eastAsia="en-US"/>
        </w:rPr>
        <w:t xml:space="preserve">Метою роботи є дослідити розподіл фази </w:t>
      </w:r>
      <w:proofErr w:type="spellStart"/>
      <w:r w:rsidRPr="00B535F9">
        <w:rPr>
          <w:rFonts w:eastAsia="Calibri"/>
          <w:lang w:eastAsia="en-US"/>
        </w:rPr>
        <w:t>TiC</w:t>
      </w:r>
      <w:proofErr w:type="spellEnd"/>
      <w:r w:rsidRPr="00B535F9">
        <w:rPr>
          <w:rFonts w:eastAsia="Calibri"/>
          <w:lang w:val="uk-UA" w:eastAsia="en-US"/>
        </w:rPr>
        <w:t xml:space="preserve"> в сплавах системи </w:t>
      </w:r>
      <w:proofErr w:type="spellStart"/>
      <w:r w:rsidRPr="00B535F9">
        <w:rPr>
          <w:rFonts w:eastAsia="Calibri"/>
          <w:lang w:eastAsia="en-US"/>
        </w:rPr>
        <w:t>Cr</w:t>
      </w:r>
      <w:proofErr w:type="spellEnd"/>
      <w:r w:rsidRPr="00B535F9">
        <w:rPr>
          <w:rFonts w:eastAsia="Calibri"/>
          <w:lang w:val="uk-UA" w:eastAsia="en-US"/>
        </w:rPr>
        <w:t>-</w:t>
      </w:r>
      <w:proofErr w:type="spellStart"/>
      <w:r w:rsidRPr="00B535F9">
        <w:rPr>
          <w:rFonts w:eastAsia="Calibri"/>
          <w:lang w:eastAsia="en-US"/>
        </w:rPr>
        <w:t>Mn</w:t>
      </w:r>
      <w:proofErr w:type="spellEnd"/>
      <w:r w:rsidRPr="00B535F9">
        <w:rPr>
          <w:rFonts w:eastAsia="Calibri"/>
          <w:lang w:val="uk-UA" w:eastAsia="en-US"/>
        </w:rPr>
        <w:t>-</w:t>
      </w:r>
      <w:proofErr w:type="spellStart"/>
      <w:r w:rsidRPr="00B535F9">
        <w:rPr>
          <w:rFonts w:eastAsia="Calibri"/>
          <w:lang w:eastAsia="en-US"/>
        </w:rPr>
        <w:t>Mo</w:t>
      </w:r>
      <w:proofErr w:type="spellEnd"/>
      <w:r w:rsidRPr="00B535F9">
        <w:rPr>
          <w:rFonts w:eastAsia="Calibri"/>
          <w:lang w:val="uk-UA" w:eastAsia="en-US"/>
        </w:rPr>
        <w:t>-</w:t>
      </w:r>
      <w:proofErr w:type="spellStart"/>
      <w:r w:rsidRPr="00B535F9">
        <w:rPr>
          <w:rFonts w:eastAsia="Calibri"/>
          <w:lang w:eastAsia="en-US"/>
        </w:rPr>
        <w:t>Ti</w:t>
      </w:r>
      <w:proofErr w:type="spellEnd"/>
      <w:r w:rsidRPr="00B535F9">
        <w:rPr>
          <w:rFonts w:eastAsia="Calibri"/>
          <w:lang w:val="uk-UA" w:eastAsia="en-US"/>
        </w:rPr>
        <w:t xml:space="preserve"> на основі заліза при різних способах наплавлення.</w:t>
      </w:r>
    </w:p>
    <w:p w:rsidR="00E45931" w:rsidRPr="00B535F9" w:rsidRDefault="00E45931" w:rsidP="00E45931">
      <w:pPr>
        <w:spacing w:line="312" w:lineRule="auto"/>
        <w:ind w:firstLine="709"/>
        <w:jc w:val="both"/>
        <w:rPr>
          <w:rFonts w:eastAsia="Calibri"/>
          <w:lang w:val="uk-UA" w:eastAsia="en-US"/>
        </w:rPr>
      </w:pPr>
      <w:r w:rsidRPr="00B535F9">
        <w:rPr>
          <w:rFonts w:eastAsia="Calibri"/>
          <w:lang w:val="uk-UA" w:eastAsia="en-US"/>
        </w:rPr>
        <w:t xml:space="preserve">Експериментальні дослідження проводили </w:t>
      </w:r>
      <w:proofErr w:type="spellStart"/>
      <w:r w:rsidRPr="00B535F9">
        <w:rPr>
          <w:rFonts w:eastAsia="Calibri"/>
          <w:lang w:val="uk-UA" w:eastAsia="en-US"/>
        </w:rPr>
        <w:t>одношаровоим</w:t>
      </w:r>
      <w:proofErr w:type="spellEnd"/>
      <w:r w:rsidRPr="00B535F9">
        <w:rPr>
          <w:rFonts w:eastAsia="Calibri"/>
          <w:lang w:val="uk-UA" w:eastAsia="en-US"/>
        </w:rPr>
        <w:t xml:space="preserve"> наплавленням порошковими дротами системи </w:t>
      </w:r>
      <w:proofErr w:type="spellStart"/>
      <w:r w:rsidRPr="00B535F9">
        <w:rPr>
          <w:rFonts w:eastAsia="Calibri"/>
          <w:lang w:eastAsia="en-US"/>
        </w:rPr>
        <w:t>Cr</w:t>
      </w:r>
      <w:proofErr w:type="spellEnd"/>
      <w:r w:rsidRPr="00B535F9">
        <w:rPr>
          <w:rFonts w:eastAsia="Calibri"/>
          <w:lang w:val="uk-UA" w:eastAsia="en-US"/>
        </w:rPr>
        <w:t>-</w:t>
      </w:r>
      <w:proofErr w:type="spellStart"/>
      <w:r w:rsidRPr="00B535F9">
        <w:rPr>
          <w:rFonts w:eastAsia="Calibri"/>
          <w:lang w:eastAsia="en-US"/>
        </w:rPr>
        <w:t>Mn</w:t>
      </w:r>
      <w:proofErr w:type="spellEnd"/>
      <w:r w:rsidRPr="00B535F9">
        <w:rPr>
          <w:rFonts w:eastAsia="Calibri"/>
          <w:lang w:val="uk-UA" w:eastAsia="en-US"/>
        </w:rPr>
        <w:t>-</w:t>
      </w:r>
      <w:proofErr w:type="spellStart"/>
      <w:r w:rsidRPr="00B535F9">
        <w:rPr>
          <w:rFonts w:eastAsia="Calibri"/>
          <w:lang w:eastAsia="en-US"/>
        </w:rPr>
        <w:t>Mo</w:t>
      </w:r>
      <w:proofErr w:type="spellEnd"/>
      <w:r w:rsidRPr="00B535F9">
        <w:rPr>
          <w:rFonts w:eastAsia="Calibri"/>
          <w:lang w:val="uk-UA" w:eastAsia="en-US"/>
        </w:rPr>
        <w:t>-</w:t>
      </w:r>
      <w:proofErr w:type="spellStart"/>
      <w:r w:rsidRPr="00B535F9">
        <w:rPr>
          <w:rFonts w:eastAsia="Calibri"/>
          <w:lang w:eastAsia="en-US"/>
        </w:rPr>
        <w:t>Ti</w:t>
      </w:r>
      <w:proofErr w:type="spellEnd"/>
      <w:r w:rsidRPr="00B535F9">
        <w:rPr>
          <w:rFonts w:eastAsia="Calibri"/>
          <w:lang w:val="uk-UA" w:eastAsia="en-US"/>
        </w:rPr>
        <w:t xml:space="preserve"> на основі заліза з подачею знеструмленої присадки в головну частину зварювальної ванни з дослідженням хімічного складу і металографічних досліджень. </w:t>
      </w:r>
    </w:p>
    <w:p w:rsidR="00E45931" w:rsidRPr="00B535F9" w:rsidRDefault="00E45931" w:rsidP="00E45931">
      <w:pPr>
        <w:spacing w:line="312" w:lineRule="auto"/>
        <w:ind w:firstLine="709"/>
        <w:jc w:val="both"/>
        <w:rPr>
          <w:rFonts w:eastAsia="Calibri"/>
          <w:lang w:val="uk-UA" w:eastAsia="en-US"/>
        </w:rPr>
      </w:pPr>
      <w:r w:rsidRPr="00B535F9">
        <w:rPr>
          <w:rFonts w:eastAsia="Calibri"/>
          <w:lang w:val="uk-UA" w:eastAsia="en-US"/>
        </w:rPr>
        <w:t xml:space="preserve">Встановлено, що застосування наплавлення порошковими дротами з екзогенним введенням карбідів в зварювальну ванну сприяє більш рівномірному розподілу карбідної фази в об'ємі металу в порівнянні з ендогенним введенням карбідів. Збільшення вмісту </w:t>
      </w:r>
      <w:proofErr w:type="spellStart"/>
      <w:r w:rsidRPr="00B535F9">
        <w:rPr>
          <w:rFonts w:eastAsia="Calibri"/>
          <w:lang w:eastAsia="en-US"/>
        </w:rPr>
        <w:t>Mn</w:t>
      </w:r>
      <w:proofErr w:type="spellEnd"/>
      <w:r w:rsidRPr="00B535F9">
        <w:rPr>
          <w:rFonts w:eastAsia="Calibri"/>
          <w:lang w:val="uk-UA" w:eastAsia="en-US"/>
        </w:rPr>
        <w:t xml:space="preserve"> та </w:t>
      </w:r>
      <w:proofErr w:type="spellStart"/>
      <w:r w:rsidRPr="00B535F9">
        <w:rPr>
          <w:rFonts w:eastAsia="Calibri"/>
          <w:lang w:eastAsia="en-US"/>
        </w:rPr>
        <w:t>Cr</w:t>
      </w:r>
      <w:proofErr w:type="spellEnd"/>
      <w:r w:rsidRPr="00B535F9">
        <w:rPr>
          <w:rFonts w:eastAsia="Calibri"/>
          <w:lang w:val="uk-UA" w:eastAsia="en-US"/>
        </w:rPr>
        <w:t xml:space="preserve"> в наплавленому металі знижують активність вуглецю як карбідоутворюючого елементу. Збільшення кількості фази </w:t>
      </w:r>
      <w:proofErr w:type="spellStart"/>
      <w:r w:rsidRPr="00B535F9">
        <w:rPr>
          <w:rFonts w:eastAsia="Calibri"/>
          <w:lang w:eastAsia="en-US"/>
        </w:rPr>
        <w:t>TiC</w:t>
      </w:r>
      <w:proofErr w:type="spellEnd"/>
      <w:r w:rsidRPr="00B535F9">
        <w:rPr>
          <w:rFonts w:eastAsia="Calibri"/>
          <w:lang w:val="uk-UA" w:eastAsia="en-US"/>
        </w:rPr>
        <w:t xml:space="preserve"> підвищує внутрішню теплоту наплавленого металу при екзогенному її введенні.</w:t>
      </w:r>
    </w:p>
    <w:p w:rsidR="00E45931" w:rsidRPr="00B535F9" w:rsidRDefault="00E45931" w:rsidP="00E45931">
      <w:pPr>
        <w:spacing w:line="312" w:lineRule="auto"/>
        <w:ind w:firstLine="709"/>
        <w:jc w:val="both"/>
        <w:rPr>
          <w:rFonts w:eastAsia="Calibri"/>
          <w:lang w:eastAsia="en-US"/>
        </w:rPr>
      </w:pPr>
      <w:proofErr w:type="spellStart"/>
      <w:r w:rsidRPr="00B535F9">
        <w:rPr>
          <w:rFonts w:eastAsia="Calibri"/>
          <w:b/>
          <w:i/>
          <w:lang w:eastAsia="en-US"/>
        </w:rPr>
        <w:t>Ключові</w:t>
      </w:r>
      <w:proofErr w:type="spellEnd"/>
      <w:r w:rsidRPr="00B535F9">
        <w:rPr>
          <w:rFonts w:eastAsia="Calibri"/>
          <w:b/>
          <w:i/>
          <w:lang w:eastAsia="en-US"/>
        </w:rPr>
        <w:t xml:space="preserve"> слова:</w:t>
      </w:r>
      <w:r w:rsidRPr="00B535F9">
        <w:rPr>
          <w:rFonts w:eastAsia="Calibri"/>
          <w:lang w:eastAsia="en-US"/>
        </w:rPr>
        <w:t xml:space="preserve"> </w:t>
      </w:r>
      <w:proofErr w:type="spellStart"/>
      <w:r w:rsidRPr="00B535F9">
        <w:rPr>
          <w:rFonts w:eastAsia="Calibri"/>
          <w:lang w:eastAsia="en-US"/>
        </w:rPr>
        <w:t>наплавлення</w:t>
      </w:r>
      <w:proofErr w:type="spellEnd"/>
      <w:r w:rsidRPr="00B535F9">
        <w:rPr>
          <w:rFonts w:eastAsia="Calibri"/>
          <w:lang w:val="uk-UA" w:eastAsia="en-US"/>
        </w:rPr>
        <w:t>;</w:t>
      </w:r>
      <w:r w:rsidRPr="00B535F9">
        <w:rPr>
          <w:rFonts w:eastAsia="Calibri"/>
          <w:lang w:eastAsia="en-US"/>
        </w:rPr>
        <w:t xml:space="preserve"> </w:t>
      </w:r>
      <w:proofErr w:type="spellStart"/>
      <w:r w:rsidRPr="00B535F9">
        <w:rPr>
          <w:rFonts w:eastAsia="Calibri"/>
          <w:lang w:eastAsia="en-US"/>
        </w:rPr>
        <w:t>порошковий</w:t>
      </w:r>
      <w:proofErr w:type="spellEnd"/>
      <w:r w:rsidRPr="00B535F9">
        <w:rPr>
          <w:rFonts w:eastAsia="Calibri"/>
          <w:lang w:eastAsia="en-US"/>
        </w:rPr>
        <w:t xml:space="preserve"> </w:t>
      </w:r>
      <w:proofErr w:type="spellStart"/>
      <w:proofErr w:type="gramStart"/>
      <w:r w:rsidRPr="00B535F9">
        <w:rPr>
          <w:rFonts w:eastAsia="Calibri"/>
          <w:lang w:eastAsia="en-US"/>
        </w:rPr>
        <w:t>др</w:t>
      </w:r>
      <w:proofErr w:type="gramEnd"/>
      <w:r w:rsidRPr="00B535F9">
        <w:rPr>
          <w:rFonts w:eastAsia="Calibri"/>
          <w:lang w:eastAsia="en-US"/>
        </w:rPr>
        <w:t>іт</w:t>
      </w:r>
      <w:proofErr w:type="spellEnd"/>
      <w:r w:rsidRPr="00B535F9">
        <w:rPr>
          <w:rFonts w:eastAsia="Calibri"/>
          <w:lang w:val="uk-UA" w:eastAsia="en-US"/>
        </w:rPr>
        <w:t>;</w:t>
      </w:r>
      <w:r w:rsidRPr="00B535F9">
        <w:rPr>
          <w:rFonts w:eastAsia="Calibri"/>
          <w:lang w:eastAsia="en-US"/>
        </w:rPr>
        <w:t xml:space="preserve"> </w:t>
      </w:r>
      <w:proofErr w:type="spellStart"/>
      <w:r w:rsidRPr="00B535F9">
        <w:rPr>
          <w:rFonts w:eastAsia="Calibri"/>
          <w:lang w:eastAsia="en-US"/>
        </w:rPr>
        <w:t>легування</w:t>
      </w:r>
      <w:proofErr w:type="spellEnd"/>
      <w:r w:rsidRPr="00B535F9">
        <w:rPr>
          <w:rFonts w:eastAsia="Calibri"/>
          <w:lang w:val="uk-UA" w:eastAsia="en-US"/>
        </w:rPr>
        <w:t>;</w:t>
      </w:r>
      <w:r w:rsidRPr="00B535F9">
        <w:rPr>
          <w:rFonts w:eastAsia="Calibri"/>
          <w:lang w:eastAsia="en-US"/>
        </w:rPr>
        <w:t xml:space="preserve"> </w:t>
      </w:r>
      <w:proofErr w:type="spellStart"/>
      <w:r w:rsidRPr="00B535F9">
        <w:rPr>
          <w:rFonts w:eastAsia="Calibri"/>
          <w:lang w:eastAsia="en-US"/>
        </w:rPr>
        <w:t>карбіди</w:t>
      </w:r>
      <w:proofErr w:type="spellEnd"/>
      <w:r w:rsidRPr="00B535F9">
        <w:rPr>
          <w:rFonts w:eastAsia="Calibri"/>
          <w:lang w:val="uk-UA" w:eastAsia="en-US"/>
        </w:rPr>
        <w:t>;</w:t>
      </w:r>
      <w:r w:rsidRPr="00B535F9">
        <w:rPr>
          <w:rFonts w:eastAsia="Calibri"/>
          <w:lang w:eastAsia="en-US"/>
        </w:rPr>
        <w:t xml:space="preserve"> </w:t>
      </w:r>
      <w:proofErr w:type="spellStart"/>
      <w:r w:rsidRPr="00B535F9">
        <w:rPr>
          <w:rFonts w:eastAsia="Calibri"/>
          <w:lang w:eastAsia="en-US"/>
        </w:rPr>
        <w:t>активність</w:t>
      </w:r>
      <w:proofErr w:type="spellEnd"/>
      <w:r w:rsidRPr="00B535F9">
        <w:rPr>
          <w:rFonts w:eastAsia="Calibri"/>
          <w:lang w:eastAsia="en-US"/>
        </w:rPr>
        <w:t xml:space="preserve"> </w:t>
      </w:r>
      <w:proofErr w:type="spellStart"/>
      <w:r w:rsidRPr="00B535F9">
        <w:rPr>
          <w:rFonts w:eastAsia="Calibri"/>
          <w:lang w:eastAsia="en-US"/>
        </w:rPr>
        <w:t>елементів</w:t>
      </w:r>
      <w:proofErr w:type="spellEnd"/>
      <w:r w:rsidRPr="00B535F9">
        <w:rPr>
          <w:rFonts w:eastAsia="Calibri"/>
          <w:lang w:eastAsia="en-US"/>
        </w:rPr>
        <w:t>.</w:t>
      </w:r>
    </w:p>
    <w:p w:rsidR="00E45931" w:rsidRPr="00B535F9" w:rsidRDefault="00E45931" w:rsidP="00E45931">
      <w:pPr>
        <w:spacing w:line="288" w:lineRule="auto"/>
        <w:ind w:firstLine="709"/>
        <w:jc w:val="both"/>
        <w:rPr>
          <w:rFonts w:eastAsia="Calibri"/>
          <w:lang w:val="en-US" w:eastAsia="en-US"/>
        </w:rPr>
      </w:pPr>
      <w:proofErr w:type="spellStart"/>
      <w:r w:rsidRPr="00B535F9">
        <w:rPr>
          <w:rFonts w:eastAsia="Calibri"/>
          <w:b/>
          <w:i/>
          <w:lang w:val="en-US" w:eastAsia="en-US"/>
        </w:rPr>
        <w:t>Bagrov</w:t>
      </w:r>
      <w:proofErr w:type="spellEnd"/>
      <w:r w:rsidRPr="00B535F9">
        <w:rPr>
          <w:rFonts w:eastAsia="Calibri"/>
          <w:b/>
          <w:i/>
          <w:lang w:val="en-US" w:eastAsia="en-US"/>
        </w:rPr>
        <w:t xml:space="preserve"> V.</w:t>
      </w:r>
      <w:r w:rsidRPr="00B535F9">
        <w:rPr>
          <w:rFonts w:eastAsia="Calibri"/>
          <w:lang w:val="en-US" w:eastAsia="en-US"/>
        </w:rPr>
        <w:t xml:space="preserve"> “The influence of alloying elements on the activity of dissolved carbon for welding the alloys of Cr-</w:t>
      </w:r>
      <w:proofErr w:type="spellStart"/>
      <w:r w:rsidRPr="00B535F9">
        <w:rPr>
          <w:rFonts w:eastAsia="Calibri"/>
          <w:lang w:val="en-US" w:eastAsia="en-US"/>
        </w:rPr>
        <w:t>Mn</w:t>
      </w:r>
      <w:proofErr w:type="spellEnd"/>
      <w:r w:rsidRPr="00B535F9">
        <w:rPr>
          <w:rFonts w:eastAsia="Calibri"/>
          <w:lang w:val="en-US" w:eastAsia="en-US"/>
        </w:rPr>
        <w:t>-Mo-Ti iron-based”.</w:t>
      </w:r>
    </w:p>
    <w:p w:rsidR="00E45931" w:rsidRPr="00B535F9" w:rsidRDefault="00E45931" w:rsidP="00E45931">
      <w:pPr>
        <w:spacing w:line="288" w:lineRule="auto"/>
        <w:ind w:firstLine="709"/>
        <w:jc w:val="both"/>
        <w:rPr>
          <w:rFonts w:eastAsia="Calibri"/>
          <w:lang w:val="en-US" w:eastAsia="en-US"/>
        </w:rPr>
      </w:pPr>
      <w:r w:rsidRPr="00B535F9">
        <w:rPr>
          <w:rFonts w:eastAsia="Calibri"/>
          <w:lang w:val="en-US" w:eastAsia="en-US"/>
        </w:rPr>
        <w:t xml:space="preserve">The aim of this work was to investigate the distribution of the </w:t>
      </w:r>
      <w:proofErr w:type="spellStart"/>
      <w:r w:rsidRPr="00B535F9">
        <w:rPr>
          <w:rFonts w:eastAsia="Calibri"/>
          <w:lang w:val="en-US" w:eastAsia="en-US"/>
        </w:rPr>
        <w:t>TiC</w:t>
      </w:r>
      <w:proofErr w:type="spellEnd"/>
      <w:r w:rsidRPr="00B535F9">
        <w:rPr>
          <w:rFonts w:eastAsia="Calibri"/>
          <w:lang w:val="en-US" w:eastAsia="en-US"/>
        </w:rPr>
        <w:t xml:space="preserve"> phase in the alloys of Cr-</w:t>
      </w:r>
      <w:proofErr w:type="spellStart"/>
      <w:r w:rsidRPr="00B535F9">
        <w:rPr>
          <w:rFonts w:eastAsia="Calibri"/>
          <w:lang w:val="en-US" w:eastAsia="en-US"/>
        </w:rPr>
        <w:t>Mn</w:t>
      </w:r>
      <w:proofErr w:type="spellEnd"/>
      <w:r w:rsidRPr="00B535F9">
        <w:rPr>
          <w:rFonts w:eastAsia="Calibri"/>
          <w:lang w:val="en-US" w:eastAsia="en-US"/>
        </w:rPr>
        <w:t>-Mo-Ti iron-based at various ways of surfacing.</w:t>
      </w:r>
    </w:p>
    <w:p w:rsidR="00E45931" w:rsidRPr="00B535F9" w:rsidRDefault="00E45931" w:rsidP="00E45931">
      <w:pPr>
        <w:spacing w:line="288" w:lineRule="auto"/>
        <w:ind w:firstLine="709"/>
        <w:jc w:val="both"/>
        <w:rPr>
          <w:rFonts w:eastAsia="Calibri"/>
          <w:lang w:val="en-US" w:eastAsia="en-US"/>
        </w:rPr>
      </w:pPr>
      <w:r w:rsidRPr="00B535F9">
        <w:rPr>
          <w:rFonts w:eastAsia="Calibri"/>
          <w:lang w:val="en-US" w:eastAsia="en-US"/>
        </w:rPr>
        <w:lastRenderedPageBreak/>
        <w:t>Experimental studies were performed single-layer welding or flux-cored system Cr-</w:t>
      </w:r>
      <w:proofErr w:type="spellStart"/>
      <w:r w:rsidRPr="00B535F9">
        <w:rPr>
          <w:rFonts w:eastAsia="Calibri"/>
          <w:lang w:val="en-US" w:eastAsia="en-US"/>
        </w:rPr>
        <w:t>Mn</w:t>
      </w:r>
      <w:proofErr w:type="spellEnd"/>
      <w:r w:rsidRPr="00B535F9">
        <w:rPr>
          <w:rFonts w:eastAsia="Calibri"/>
          <w:lang w:val="en-US" w:eastAsia="en-US"/>
        </w:rPr>
        <w:t xml:space="preserve">-Mo-Ti iron-based feed additives in de-energized the head part of the weld pool with the study of the chemical composition and metallographic tests. </w:t>
      </w:r>
    </w:p>
    <w:p w:rsidR="00E45931" w:rsidRPr="00B535F9" w:rsidRDefault="00E45931" w:rsidP="00E45931">
      <w:pPr>
        <w:spacing w:line="288" w:lineRule="auto"/>
        <w:ind w:firstLine="709"/>
        <w:jc w:val="both"/>
        <w:rPr>
          <w:rFonts w:eastAsia="Calibri"/>
          <w:lang w:val="en-US" w:eastAsia="en-US"/>
        </w:rPr>
      </w:pPr>
      <w:r w:rsidRPr="00B535F9">
        <w:rPr>
          <w:rFonts w:eastAsia="Calibri"/>
          <w:lang w:val="en-US" w:eastAsia="en-US"/>
        </w:rPr>
        <w:t xml:space="preserve">It is established that the application of </w:t>
      </w:r>
      <w:proofErr w:type="spellStart"/>
      <w:r w:rsidRPr="00B535F9">
        <w:rPr>
          <w:rFonts w:eastAsia="Calibri"/>
          <w:lang w:val="en-US" w:eastAsia="en-US"/>
        </w:rPr>
        <w:t>hardfacing</w:t>
      </w:r>
      <w:proofErr w:type="spellEnd"/>
      <w:r w:rsidRPr="00B535F9">
        <w:rPr>
          <w:rFonts w:eastAsia="Calibri"/>
          <w:lang w:val="en-US" w:eastAsia="en-US"/>
        </w:rPr>
        <w:t xml:space="preserve"> flux cored wire with exogenous input of carbides in the weld pool contributes to a more uniform distribution of the carbide phase in the volume of metal in comparison with endogenous entry of carbides.  The increased content of </w:t>
      </w:r>
      <w:proofErr w:type="spellStart"/>
      <w:r w:rsidRPr="00B535F9">
        <w:rPr>
          <w:rFonts w:eastAsia="Calibri"/>
          <w:lang w:val="en-US" w:eastAsia="en-US"/>
        </w:rPr>
        <w:t>Mn</w:t>
      </w:r>
      <w:proofErr w:type="spellEnd"/>
      <w:r w:rsidRPr="00B535F9">
        <w:rPr>
          <w:rFonts w:eastAsia="Calibri"/>
          <w:lang w:val="en-US" w:eastAsia="en-US"/>
        </w:rPr>
        <w:t xml:space="preserve"> and Cr in the weld metal and reduce the activity of carbon as a carbide of the element</w:t>
      </w:r>
      <w:proofErr w:type="gramStart"/>
      <w:r w:rsidRPr="00B535F9">
        <w:rPr>
          <w:rFonts w:eastAsia="Calibri"/>
          <w:lang w:val="en-US" w:eastAsia="en-US"/>
        </w:rPr>
        <w:t>..</w:t>
      </w:r>
      <w:proofErr w:type="gramEnd"/>
      <w:r w:rsidRPr="00B535F9">
        <w:rPr>
          <w:rFonts w:eastAsia="Calibri"/>
          <w:lang w:val="en-US" w:eastAsia="en-US"/>
        </w:rPr>
        <w:t xml:space="preserve"> </w:t>
      </w:r>
      <w:proofErr w:type="gramStart"/>
      <w:r w:rsidRPr="00B535F9">
        <w:rPr>
          <w:rFonts w:eastAsia="Calibri"/>
          <w:lang w:val="en-US" w:eastAsia="en-US"/>
        </w:rPr>
        <w:t>the</w:t>
      </w:r>
      <w:proofErr w:type="gramEnd"/>
      <w:r w:rsidRPr="00B535F9">
        <w:rPr>
          <w:rFonts w:eastAsia="Calibri"/>
          <w:lang w:val="en-US" w:eastAsia="en-US"/>
        </w:rPr>
        <w:t xml:space="preserve"> increase in the number of </w:t>
      </w:r>
      <w:proofErr w:type="spellStart"/>
      <w:r w:rsidRPr="00B535F9">
        <w:rPr>
          <w:rFonts w:eastAsia="Calibri"/>
          <w:lang w:val="en-US" w:eastAsia="en-US"/>
        </w:rPr>
        <w:t>TiC</w:t>
      </w:r>
      <w:proofErr w:type="spellEnd"/>
      <w:r w:rsidRPr="00B535F9">
        <w:rPr>
          <w:rFonts w:eastAsia="Calibri"/>
          <w:lang w:val="en-US" w:eastAsia="en-US"/>
        </w:rPr>
        <w:t xml:space="preserve"> phase increases internal warmth of weld metal at its exogenous input.</w:t>
      </w:r>
    </w:p>
    <w:p w:rsidR="00E45931" w:rsidRPr="00B535F9" w:rsidRDefault="00E45931" w:rsidP="00E45931">
      <w:pPr>
        <w:spacing w:line="288" w:lineRule="auto"/>
        <w:ind w:firstLine="709"/>
        <w:jc w:val="both"/>
        <w:rPr>
          <w:rFonts w:eastAsia="Calibri"/>
          <w:lang w:val="uk-UA" w:eastAsia="en-US"/>
        </w:rPr>
      </w:pPr>
      <w:proofErr w:type="spellStart"/>
      <w:r w:rsidRPr="00B535F9">
        <w:rPr>
          <w:rFonts w:eastAsia="Calibri"/>
          <w:b/>
          <w:i/>
          <w:lang w:val="uk-UA" w:eastAsia="en-US"/>
        </w:rPr>
        <w:t>Keywords</w:t>
      </w:r>
      <w:proofErr w:type="spellEnd"/>
      <w:r w:rsidRPr="00B535F9">
        <w:rPr>
          <w:rFonts w:eastAsia="Calibri"/>
          <w:b/>
          <w:i/>
          <w:lang w:val="uk-UA" w:eastAsia="en-US"/>
        </w:rPr>
        <w:t>:</w:t>
      </w:r>
      <w:r w:rsidRPr="00B535F9">
        <w:rPr>
          <w:rFonts w:eastAsia="Calibri"/>
          <w:lang w:val="uk-UA" w:eastAsia="en-US"/>
        </w:rPr>
        <w:t xml:space="preserve"> </w:t>
      </w:r>
      <w:proofErr w:type="spellStart"/>
      <w:r w:rsidRPr="00B535F9">
        <w:rPr>
          <w:rFonts w:eastAsia="Calibri"/>
          <w:lang w:val="uk-UA" w:eastAsia="en-US"/>
        </w:rPr>
        <w:t>surfacing</w:t>
      </w:r>
      <w:proofErr w:type="spellEnd"/>
      <w:r w:rsidRPr="00B535F9">
        <w:rPr>
          <w:rFonts w:eastAsia="Calibri"/>
          <w:lang w:val="en-US" w:eastAsia="en-US"/>
        </w:rPr>
        <w:t>;</w:t>
      </w:r>
      <w:r w:rsidRPr="00B535F9">
        <w:rPr>
          <w:rFonts w:eastAsia="Calibri"/>
          <w:lang w:val="uk-UA" w:eastAsia="en-US"/>
        </w:rPr>
        <w:t xml:space="preserve"> flux-</w:t>
      </w:r>
      <w:proofErr w:type="spellStart"/>
      <w:r w:rsidRPr="00B535F9">
        <w:rPr>
          <w:rFonts w:eastAsia="Calibri"/>
          <w:lang w:val="uk-UA" w:eastAsia="en-US"/>
        </w:rPr>
        <w:t>cored</w:t>
      </w:r>
      <w:proofErr w:type="spellEnd"/>
      <w:r w:rsidRPr="00B535F9">
        <w:rPr>
          <w:rFonts w:eastAsia="Calibri"/>
          <w:lang w:val="uk-UA" w:eastAsia="en-US"/>
        </w:rPr>
        <w:t xml:space="preserve"> </w:t>
      </w:r>
      <w:proofErr w:type="spellStart"/>
      <w:r w:rsidRPr="00B535F9">
        <w:rPr>
          <w:rFonts w:eastAsia="Calibri"/>
          <w:lang w:val="uk-UA" w:eastAsia="en-US"/>
        </w:rPr>
        <w:t>wire</w:t>
      </w:r>
      <w:proofErr w:type="spellEnd"/>
      <w:r w:rsidRPr="00B535F9">
        <w:rPr>
          <w:rFonts w:eastAsia="Calibri"/>
          <w:lang w:val="en-US" w:eastAsia="en-US"/>
        </w:rPr>
        <w:t>;</w:t>
      </w:r>
      <w:r w:rsidRPr="00B535F9">
        <w:rPr>
          <w:rFonts w:eastAsia="Calibri"/>
          <w:lang w:val="uk-UA" w:eastAsia="en-US"/>
        </w:rPr>
        <w:t xml:space="preserve"> </w:t>
      </w:r>
      <w:proofErr w:type="spellStart"/>
      <w:r w:rsidRPr="00B535F9">
        <w:rPr>
          <w:rFonts w:eastAsia="Calibri"/>
          <w:lang w:val="uk-UA" w:eastAsia="en-US"/>
        </w:rPr>
        <w:t>alloying</w:t>
      </w:r>
      <w:proofErr w:type="spellEnd"/>
      <w:r w:rsidRPr="00B535F9">
        <w:rPr>
          <w:rFonts w:eastAsia="Calibri"/>
          <w:lang w:val="en-US" w:eastAsia="en-US"/>
        </w:rPr>
        <w:t>;</w:t>
      </w:r>
      <w:r w:rsidRPr="00B535F9">
        <w:rPr>
          <w:rFonts w:eastAsia="Calibri"/>
          <w:lang w:val="uk-UA" w:eastAsia="en-US"/>
        </w:rPr>
        <w:t xml:space="preserve"> </w:t>
      </w:r>
      <w:proofErr w:type="spellStart"/>
      <w:r w:rsidRPr="00B535F9">
        <w:rPr>
          <w:rFonts w:eastAsia="Calibri"/>
          <w:lang w:val="uk-UA" w:eastAsia="en-US"/>
        </w:rPr>
        <w:t>carbides</w:t>
      </w:r>
      <w:proofErr w:type="spellEnd"/>
      <w:r w:rsidRPr="00B535F9">
        <w:rPr>
          <w:rFonts w:eastAsia="Calibri"/>
          <w:lang w:val="en-US" w:eastAsia="en-US"/>
        </w:rPr>
        <w:t>;</w:t>
      </w:r>
      <w:r w:rsidRPr="00B535F9">
        <w:rPr>
          <w:rFonts w:eastAsia="Calibri"/>
          <w:lang w:val="uk-UA" w:eastAsia="en-US"/>
        </w:rPr>
        <w:t xml:space="preserve"> </w:t>
      </w:r>
      <w:proofErr w:type="spellStart"/>
      <w:r w:rsidRPr="00B535F9">
        <w:rPr>
          <w:rFonts w:eastAsia="Calibri"/>
          <w:lang w:val="uk-UA" w:eastAsia="en-US"/>
        </w:rPr>
        <w:t>activity</w:t>
      </w:r>
      <w:proofErr w:type="spellEnd"/>
      <w:r w:rsidRPr="00B535F9">
        <w:rPr>
          <w:rFonts w:eastAsia="Calibri"/>
          <w:lang w:val="uk-UA" w:eastAsia="en-US"/>
        </w:rPr>
        <w:t xml:space="preserve"> </w:t>
      </w:r>
      <w:proofErr w:type="spellStart"/>
      <w:r w:rsidRPr="00B535F9">
        <w:rPr>
          <w:rFonts w:eastAsia="Calibri"/>
          <w:lang w:val="uk-UA" w:eastAsia="en-US"/>
        </w:rPr>
        <w:t>elements</w:t>
      </w:r>
      <w:proofErr w:type="spellEnd"/>
      <w:r w:rsidRPr="00B535F9">
        <w:rPr>
          <w:rFonts w:eastAsia="Calibri"/>
          <w:lang w:val="uk-UA" w:eastAsia="en-US"/>
        </w:rPr>
        <w:t>.</w:t>
      </w:r>
    </w:p>
    <w:p w:rsidR="00E45931" w:rsidRPr="00B535F9" w:rsidRDefault="00E45931" w:rsidP="00E45931">
      <w:pPr>
        <w:ind w:firstLine="709"/>
        <w:jc w:val="both"/>
        <w:rPr>
          <w:rFonts w:eastAsia="Calibri"/>
          <w:lang w:val="uk-UA" w:eastAsia="en-US"/>
        </w:rPr>
      </w:pPr>
    </w:p>
    <w:p w:rsidR="00E45931" w:rsidRPr="00B535F9" w:rsidRDefault="00E45931" w:rsidP="00E45931">
      <w:pPr>
        <w:shd w:val="clear" w:color="auto" w:fill="FFFFFF"/>
        <w:spacing w:line="288" w:lineRule="auto"/>
        <w:ind w:firstLine="709"/>
        <w:jc w:val="both"/>
        <w:rPr>
          <w:rFonts w:eastAsia="Calibri"/>
          <w:b/>
          <w:spacing w:val="-3"/>
          <w:lang w:eastAsia="en-US"/>
        </w:rPr>
      </w:pPr>
      <w:r w:rsidRPr="00B535F9">
        <w:rPr>
          <w:rFonts w:eastAsia="Calibri"/>
          <w:b/>
          <w:spacing w:val="-3"/>
          <w:lang w:eastAsia="en-US"/>
        </w:rPr>
        <w:t>1. Постановка проблемы</w:t>
      </w:r>
    </w:p>
    <w:p w:rsidR="00E45931" w:rsidRPr="00B535F9" w:rsidRDefault="00E45931" w:rsidP="00E45931">
      <w:pPr>
        <w:spacing w:line="288" w:lineRule="auto"/>
        <w:ind w:firstLine="709"/>
        <w:jc w:val="both"/>
        <w:rPr>
          <w:rFonts w:eastAsia="Calibri"/>
          <w:lang w:eastAsia="en-US"/>
        </w:rPr>
      </w:pPr>
      <w:r w:rsidRPr="00EB633A">
        <w:t>Наличие в структуре наплавленного металла карбидов тугоплавких металлов (</w:t>
      </w:r>
      <w:proofErr w:type="spellStart"/>
      <w:r w:rsidRPr="00EB633A">
        <w:t>TiC</w:t>
      </w:r>
      <w:proofErr w:type="spellEnd"/>
      <w:r w:rsidRPr="00EB633A">
        <w:t xml:space="preserve">, VC, </w:t>
      </w:r>
      <w:proofErr w:type="spellStart"/>
      <w:r w:rsidRPr="00EB633A">
        <w:t>NbC</w:t>
      </w:r>
      <w:proofErr w:type="spellEnd"/>
      <w:r w:rsidRPr="00EB633A">
        <w:t xml:space="preserve">, WC и др.) повышает износостойкость металла, работающего при различных видах износа. Перераспределение легирующих элементов между карбидной фазой и матрицей сплава зависит от многих факторов, регулировать которые очень трудно, а во многих случаях невозможно. </w:t>
      </w:r>
      <w:proofErr w:type="gramStart"/>
      <w:r w:rsidRPr="00EB633A">
        <w:t>Важное значение</w:t>
      </w:r>
      <w:proofErr w:type="gramEnd"/>
      <w:r w:rsidRPr="00EB633A">
        <w:t xml:space="preserve"> при этом имеет количество и распределение твердых карбидных включений в матрице, их формы и размеры. Но до конца так и остается не выясненным вопрос влияния способа легирования на распределение упрочняющей фазы.</w:t>
      </w:r>
    </w:p>
    <w:p w:rsidR="00E45931" w:rsidRPr="00B535F9" w:rsidRDefault="00E45931" w:rsidP="00E45931">
      <w:pPr>
        <w:ind w:firstLine="709"/>
        <w:jc w:val="both"/>
        <w:rPr>
          <w:rFonts w:eastAsia="Calibri"/>
          <w:lang w:eastAsia="en-US"/>
        </w:rPr>
      </w:pPr>
    </w:p>
    <w:p w:rsidR="00E45931" w:rsidRPr="00B535F9" w:rsidRDefault="00E45931" w:rsidP="00E45931">
      <w:pPr>
        <w:spacing w:line="288" w:lineRule="auto"/>
        <w:ind w:firstLine="709"/>
        <w:jc w:val="both"/>
        <w:rPr>
          <w:rFonts w:eastAsia="Calibri"/>
          <w:b/>
          <w:lang w:eastAsia="en-US"/>
        </w:rPr>
      </w:pPr>
      <w:r w:rsidRPr="00B535F9">
        <w:rPr>
          <w:rFonts w:eastAsia="Calibri"/>
          <w:b/>
          <w:lang w:eastAsia="en-US"/>
        </w:rPr>
        <w:t>2. Анализ последних исследований</w:t>
      </w:r>
    </w:p>
    <w:p w:rsidR="00E45931" w:rsidRPr="00B535F9" w:rsidRDefault="00E45931" w:rsidP="00E45931">
      <w:pPr>
        <w:spacing w:line="288" w:lineRule="auto"/>
        <w:ind w:firstLine="709"/>
        <w:jc w:val="both"/>
        <w:rPr>
          <w:rFonts w:eastAsia="Calibri"/>
          <w:lang w:eastAsia="en-US"/>
        </w:rPr>
      </w:pPr>
      <w:r w:rsidRPr="00B535F9">
        <w:rPr>
          <w:rFonts w:eastAsia="Calibri"/>
          <w:lang w:eastAsia="en-US"/>
        </w:rPr>
        <w:t xml:space="preserve">При восстановлении изношенных деталей наплавленные слои по составу и своим свойствам в большинстве случаев отличаются от материалов основы. </w:t>
      </w:r>
      <w:proofErr w:type="gramStart"/>
      <w:r w:rsidRPr="00B535F9">
        <w:rPr>
          <w:rFonts w:eastAsia="Calibri"/>
          <w:lang w:eastAsia="en-US"/>
        </w:rPr>
        <w:t>Легировать наплавленный металл можно различными способами – за счет обменных реакций между металлом и оксидами, входящими в состав флюса, через газовую фазу, введением легирующих элементов через электродный или присадочный материалы.</w:t>
      </w:r>
      <w:proofErr w:type="gramEnd"/>
    </w:p>
    <w:p w:rsidR="00E45931" w:rsidRPr="00B535F9" w:rsidRDefault="00E45931" w:rsidP="00E45931">
      <w:pPr>
        <w:spacing w:line="288" w:lineRule="auto"/>
        <w:ind w:firstLine="709"/>
        <w:jc w:val="both"/>
        <w:rPr>
          <w:rFonts w:eastAsia="Calibri"/>
          <w:lang w:eastAsia="en-US"/>
        </w:rPr>
      </w:pPr>
      <w:r w:rsidRPr="00B535F9">
        <w:rPr>
          <w:rFonts w:eastAsia="Calibri"/>
          <w:lang w:eastAsia="en-US"/>
        </w:rPr>
        <w:t xml:space="preserve">Выбор рациональной технологии наплавки и наплавочных материалов определяется возможностью расчета состава наплавленного металла [1–3]. Одна из особенностей </w:t>
      </w:r>
      <w:proofErr w:type="gramStart"/>
      <w:r w:rsidRPr="00B535F9">
        <w:rPr>
          <w:rFonts w:eastAsia="Calibri"/>
          <w:lang w:eastAsia="en-US"/>
        </w:rPr>
        <w:t>наплавки</w:t>
      </w:r>
      <w:proofErr w:type="gramEnd"/>
      <w:r w:rsidRPr="00B535F9">
        <w:rPr>
          <w:rFonts w:eastAsia="Calibri"/>
          <w:lang w:eastAsia="en-US"/>
        </w:rPr>
        <w:t xml:space="preserve"> как под керамическим флюсом, так и порошковыми проволоками – возможность получения металла практически любого химического состава за счет легирующих элементов флюса и порошковых проволок. Легирование металла начинает протекать уже в каплях, которые попадая в сварочную ванну, перемешиваются с расплавленным основным металлом. В процессе наплавки под флюсом компоненты металлической, шлаковой и газовой фазы вступают во взаимодействие друг с другом. Окончательная доводка по насыщению наплавленного металла легирующими элементами происходит при </w:t>
      </w:r>
      <w:proofErr w:type="spellStart"/>
      <w:r w:rsidRPr="00B535F9">
        <w:rPr>
          <w:rFonts w:eastAsia="Calibri"/>
          <w:lang w:eastAsia="en-US"/>
        </w:rPr>
        <w:t>контактировании</w:t>
      </w:r>
      <w:proofErr w:type="spellEnd"/>
      <w:r w:rsidRPr="00B535F9">
        <w:rPr>
          <w:rFonts w:eastAsia="Calibri"/>
          <w:lang w:eastAsia="en-US"/>
        </w:rPr>
        <w:t xml:space="preserve"> расплавленного флюса и металла сварочной ванны.</w:t>
      </w:r>
    </w:p>
    <w:p w:rsidR="00E45931" w:rsidRPr="00B535F9" w:rsidRDefault="00E45931" w:rsidP="00E45931">
      <w:pPr>
        <w:spacing w:line="288" w:lineRule="auto"/>
        <w:ind w:firstLine="709"/>
        <w:jc w:val="both"/>
        <w:rPr>
          <w:rFonts w:eastAsia="Calibri"/>
          <w:lang w:eastAsia="en-US"/>
        </w:rPr>
      </w:pPr>
      <w:r w:rsidRPr="00B535F9">
        <w:rPr>
          <w:rFonts w:eastAsia="Calibri"/>
          <w:lang w:eastAsia="en-US"/>
        </w:rPr>
        <w:t xml:space="preserve">Для повышения износостойкости металла, работающего в условиях интенсивного изнашивания, в структуре наплавленных слоев желательно иметь наличие карбидов (WC, </w:t>
      </w:r>
      <w:proofErr w:type="spellStart"/>
      <w:r w:rsidRPr="00B535F9">
        <w:rPr>
          <w:rFonts w:eastAsia="Calibri"/>
          <w:lang w:eastAsia="en-US"/>
        </w:rPr>
        <w:t>TiC</w:t>
      </w:r>
      <w:proofErr w:type="spellEnd"/>
      <w:r w:rsidRPr="00B535F9">
        <w:rPr>
          <w:rFonts w:eastAsia="Calibri"/>
          <w:lang w:eastAsia="en-US"/>
        </w:rPr>
        <w:t xml:space="preserve">, </w:t>
      </w:r>
      <w:proofErr w:type="spellStart"/>
      <w:r w:rsidRPr="00B535F9">
        <w:rPr>
          <w:rFonts w:eastAsia="Calibri"/>
          <w:lang w:eastAsia="en-US"/>
        </w:rPr>
        <w:t>NbC</w:t>
      </w:r>
      <w:proofErr w:type="spellEnd"/>
      <w:r w:rsidRPr="00B535F9">
        <w:rPr>
          <w:rFonts w:eastAsia="Calibri"/>
          <w:lang w:eastAsia="en-US"/>
        </w:rPr>
        <w:t xml:space="preserve">, VC, </w:t>
      </w:r>
      <w:proofErr w:type="spellStart"/>
      <w:r w:rsidRPr="00B535F9">
        <w:rPr>
          <w:rFonts w:eastAsia="Calibri"/>
          <w:lang w:eastAsia="en-US"/>
        </w:rPr>
        <w:t>MoC</w:t>
      </w:r>
      <w:proofErr w:type="spellEnd"/>
      <w:r w:rsidRPr="00B535F9">
        <w:rPr>
          <w:rFonts w:eastAsia="Calibri"/>
          <w:lang w:eastAsia="en-US"/>
        </w:rPr>
        <w:t>). Образование карбидной фазы (</w:t>
      </w:r>
      <w:proofErr w:type="spellStart"/>
      <w:r w:rsidRPr="00B535F9">
        <w:rPr>
          <w:rFonts w:eastAsia="Calibri"/>
          <w:lang w:eastAsia="en-US"/>
        </w:rPr>
        <w:t>TiC</w:t>
      </w:r>
      <w:proofErr w:type="spellEnd"/>
      <w:r w:rsidRPr="00B535F9">
        <w:rPr>
          <w:rFonts w:eastAsia="Calibri"/>
          <w:lang w:eastAsia="en-US"/>
        </w:rPr>
        <w:t>) в наплавленном металле возможно различными способами – эндогенным (</w:t>
      </w:r>
      <w:proofErr w:type="spellStart"/>
      <w:r w:rsidRPr="00B535F9">
        <w:rPr>
          <w:rFonts w:eastAsia="Calibri"/>
          <w:lang w:eastAsia="en-US"/>
        </w:rPr>
        <w:t>МеС</w:t>
      </w:r>
      <w:proofErr w:type="spellEnd"/>
      <w:r w:rsidRPr="00B535F9">
        <w:rPr>
          <w:rFonts w:eastAsia="Calibri"/>
          <w:lang w:eastAsia="en-US"/>
        </w:rPr>
        <w:t>) и экзогенным (</w:t>
      </w:r>
      <w:proofErr w:type="spellStart"/>
      <w:r w:rsidRPr="00B535F9">
        <w:rPr>
          <w:rFonts w:eastAsia="Calibri"/>
          <w:lang w:eastAsia="en-US"/>
        </w:rPr>
        <w:t>Ме+С</w:t>
      </w:r>
      <w:proofErr w:type="spellEnd"/>
      <w:r w:rsidRPr="00B535F9">
        <w:rPr>
          <w:rFonts w:eastAsia="Calibri"/>
          <w:lang w:eastAsia="en-US"/>
        </w:rPr>
        <w:t>).</w:t>
      </w:r>
    </w:p>
    <w:p w:rsidR="00E45931" w:rsidRPr="00B535F9" w:rsidRDefault="00E45931" w:rsidP="00E45931">
      <w:pPr>
        <w:spacing w:line="312" w:lineRule="auto"/>
        <w:ind w:firstLine="709"/>
        <w:jc w:val="both"/>
        <w:rPr>
          <w:rFonts w:eastAsia="Calibri"/>
          <w:lang w:eastAsia="en-US"/>
        </w:rPr>
      </w:pPr>
      <w:r w:rsidRPr="00B535F9">
        <w:rPr>
          <w:rFonts w:eastAsia="Calibri"/>
          <w:lang w:eastAsia="en-US"/>
        </w:rPr>
        <w:t xml:space="preserve">Применение экзогенного способа способствует увеличению внутренней </w:t>
      </w:r>
      <w:proofErr w:type="gramStart"/>
      <w:r w:rsidRPr="00B535F9">
        <w:rPr>
          <w:rFonts w:eastAsia="Calibri"/>
          <w:lang w:eastAsia="en-US"/>
        </w:rPr>
        <w:t>теплоты</w:t>
      </w:r>
      <w:proofErr w:type="gramEnd"/>
      <w:r w:rsidRPr="00B535F9">
        <w:rPr>
          <w:rFonts w:eastAsia="Calibri"/>
          <w:lang w:eastAsia="en-US"/>
        </w:rPr>
        <w:t xml:space="preserve"> как сварочной ванны, так и металла в процессе кристаллизации. Обеднение кристаллизирующегося расплава углеродом вследствие </w:t>
      </w:r>
      <w:proofErr w:type="spellStart"/>
      <w:r w:rsidRPr="00B535F9">
        <w:rPr>
          <w:rFonts w:eastAsia="Calibri"/>
          <w:lang w:eastAsia="en-US"/>
        </w:rPr>
        <w:t>карбидообразования</w:t>
      </w:r>
      <w:proofErr w:type="spellEnd"/>
      <w:r w:rsidRPr="00B535F9">
        <w:rPr>
          <w:rFonts w:eastAsia="Calibri"/>
          <w:lang w:eastAsia="en-US"/>
        </w:rPr>
        <w:t xml:space="preserve"> изменяет температуры мартенситного превращения и, вероятно, склонность наплавленного металла к образованию кристаллизационных трещин. Значительное влияние на износостойкость оказывает распределение карбидной фазы в металле.</w:t>
      </w:r>
    </w:p>
    <w:p w:rsidR="00E45931" w:rsidRPr="00B535F9" w:rsidRDefault="00E45931" w:rsidP="00E45931">
      <w:pPr>
        <w:ind w:firstLine="709"/>
        <w:jc w:val="both"/>
        <w:rPr>
          <w:rFonts w:eastAsia="Calibri"/>
          <w:lang w:eastAsia="en-US"/>
        </w:rPr>
      </w:pPr>
    </w:p>
    <w:p w:rsidR="00E45931" w:rsidRPr="00B535F9" w:rsidRDefault="00E45931" w:rsidP="00E45931">
      <w:pPr>
        <w:spacing w:line="312" w:lineRule="auto"/>
        <w:ind w:firstLine="709"/>
        <w:jc w:val="both"/>
        <w:rPr>
          <w:rFonts w:eastAsia="Calibri"/>
          <w:b/>
          <w:lang w:eastAsia="en-US"/>
        </w:rPr>
      </w:pPr>
      <w:r w:rsidRPr="00B535F9">
        <w:rPr>
          <w:rFonts w:eastAsia="Calibri"/>
          <w:b/>
          <w:lang w:eastAsia="en-US"/>
        </w:rPr>
        <w:t>3. Экспериментальная часть</w:t>
      </w:r>
    </w:p>
    <w:p w:rsidR="00E45931" w:rsidRPr="00B535F9" w:rsidRDefault="00E45931" w:rsidP="00E45931">
      <w:pPr>
        <w:tabs>
          <w:tab w:val="num" w:pos="936"/>
        </w:tabs>
        <w:spacing w:line="312" w:lineRule="auto"/>
        <w:ind w:firstLine="709"/>
        <w:jc w:val="both"/>
        <w:rPr>
          <w:rFonts w:eastAsia="Calibri"/>
          <w:spacing w:val="-4"/>
          <w:lang w:eastAsia="en-US"/>
        </w:rPr>
      </w:pPr>
      <w:r w:rsidRPr="00B535F9">
        <w:rPr>
          <w:rFonts w:eastAsia="Calibri"/>
          <w:lang w:eastAsia="en-US"/>
        </w:rPr>
        <w:t xml:space="preserve">Экспериментальные исследования относятся к изучению влияния способа </w:t>
      </w:r>
      <w:r w:rsidRPr="00B535F9">
        <w:rPr>
          <w:rFonts w:eastAsia="Calibri"/>
          <w:spacing w:val="-4"/>
          <w:lang w:eastAsia="en-US"/>
        </w:rPr>
        <w:t>легирования наплавленного металла при различных способах введения легирующих элементов.</w:t>
      </w:r>
    </w:p>
    <w:p w:rsidR="00E45931" w:rsidRPr="00B535F9" w:rsidRDefault="00E45931" w:rsidP="00E45931">
      <w:pPr>
        <w:tabs>
          <w:tab w:val="num" w:pos="936"/>
        </w:tabs>
        <w:spacing w:line="312" w:lineRule="auto"/>
        <w:ind w:firstLine="709"/>
        <w:jc w:val="both"/>
        <w:rPr>
          <w:rFonts w:eastAsia="Calibri"/>
          <w:lang w:eastAsia="en-US"/>
        </w:rPr>
      </w:pPr>
      <w:r w:rsidRPr="00B535F9">
        <w:rPr>
          <w:rFonts w:eastAsia="Calibri"/>
          <w:lang w:eastAsia="en-US"/>
        </w:rPr>
        <w:t>Наплавку выполняли однослойную трактором ТС-17М под флюсом порошковыми проволоками. Режимы – Iд≈300…320</w:t>
      </w:r>
      <w:r w:rsidRPr="00B535F9">
        <w:rPr>
          <w:rFonts w:eastAsia="Calibri"/>
          <w:lang w:val="en-US" w:eastAsia="en-US"/>
        </w:rPr>
        <w:t> </w:t>
      </w:r>
      <w:r w:rsidRPr="00B535F9">
        <w:rPr>
          <w:rFonts w:eastAsia="Calibri"/>
          <w:lang w:eastAsia="en-US"/>
        </w:rPr>
        <w:t>А; Uд≈34…36</w:t>
      </w:r>
      <w:r w:rsidRPr="00B535F9">
        <w:rPr>
          <w:rFonts w:eastAsia="Calibri"/>
          <w:lang w:val="en-US" w:eastAsia="en-US"/>
        </w:rPr>
        <w:t> </w:t>
      </w:r>
      <w:r w:rsidRPr="00B535F9">
        <w:rPr>
          <w:rFonts w:eastAsia="Calibri"/>
          <w:lang w:eastAsia="en-US"/>
        </w:rPr>
        <w:t>В; Uн≈23,7</w:t>
      </w:r>
      <w:r w:rsidRPr="00B535F9">
        <w:rPr>
          <w:rFonts w:eastAsia="Calibri"/>
          <w:lang w:val="en-US" w:eastAsia="en-US"/>
        </w:rPr>
        <w:t> </w:t>
      </w:r>
      <w:r w:rsidRPr="00B535F9">
        <w:rPr>
          <w:rFonts w:eastAsia="Calibri"/>
          <w:lang w:eastAsia="en-US"/>
        </w:rPr>
        <w:t>м/ч; Uп</w:t>
      </w:r>
      <w:proofErr w:type="gramStart"/>
      <w:r w:rsidRPr="00B535F9">
        <w:rPr>
          <w:rFonts w:eastAsia="Calibri"/>
          <w:lang w:eastAsia="en-US"/>
        </w:rPr>
        <w:t>.э</w:t>
      </w:r>
      <w:proofErr w:type="gramEnd"/>
      <w:r w:rsidRPr="00B535F9">
        <w:rPr>
          <w:rFonts w:eastAsia="Calibri"/>
          <w:lang w:eastAsia="en-US"/>
        </w:rPr>
        <w:t>≈93,75</w:t>
      </w:r>
      <w:r w:rsidRPr="00B535F9">
        <w:rPr>
          <w:rFonts w:eastAsia="Calibri"/>
          <w:lang w:val="en-US" w:eastAsia="en-US"/>
        </w:rPr>
        <w:t> </w:t>
      </w:r>
      <w:r w:rsidRPr="00B535F9">
        <w:rPr>
          <w:rFonts w:eastAsia="Calibri"/>
          <w:lang w:eastAsia="en-US"/>
        </w:rPr>
        <w:t>м/ч. Доля участия обесточенной присадки изменялась в пределах 0…75 %.</w:t>
      </w:r>
    </w:p>
    <w:p w:rsidR="00E45931" w:rsidRPr="00B535F9" w:rsidRDefault="00E45931" w:rsidP="00E45931">
      <w:pPr>
        <w:tabs>
          <w:tab w:val="num" w:pos="936"/>
        </w:tabs>
        <w:spacing w:line="312" w:lineRule="auto"/>
        <w:ind w:firstLine="709"/>
        <w:jc w:val="both"/>
        <w:rPr>
          <w:rFonts w:eastAsia="Calibri"/>
          <w:lang w:eastAsia="en-US"/>
        </w:rPr>
      </w:pPr>
      <w:r w:rsidRPr="00B535F9">
        <w:rPr>
          <w:rFonts w:eastAsia="Calibri"/>
          <w:lang w:eastAsia="en-US"/>
        </w:rPr>
        <w:t>Вырезку образцов для исследования химического и фазового составов, механических свойств из наплавленного металла производили абразивными отрезными кругами с последующей шлифовкой и полировкой.</w:t>
      </w:r>
    </w:p>
    <w:p w:rsidR="00E45931" w:rsidRPr="00B535F9" w:rsidRDefault="00E45931" w:rsidP="00E45931">
      <w:pPr>
        <w:tabs>
          <w:tab w:val="num" w:pos="936"/>
        </w:tabs>
        <w:spacing w:line="312" w:lineRule="auto"/>
        <w:ind w:firstLine="709"/>
        <w:jc w:val="both"/>
        <w:rPr>
          <w:rFonts w:eastAsia="Calibri"/>
          <w:lang w:eastAsia="en-US"/>
        </w:rPr>
      </w:pPr>
      <w:r w:rsidRPr="00B535F9">
        <w:rPr>
          <w:rFonts w:eastAsia="Calibri"/>
          <w:lang w:eastAsia="en-US"/>
        </w:rPr>
        <w:t xml:space="preserve">Химический состав наплавленного металла определяли следующими методами: </w:t>
      </w:r>
      <w:proofErr w:type="spellStart"/>
      <w:r w:rsidRPr="00B535F9">
        <w:rPr>
          <w:rFonts w:eastAsia="Calibri"/>
          <w:lang w:eastAsia="en-US"/>
        </w:rPr>
        <w:t>углерод-газообменным</w:t>
      </w:r>
      <w:proofErr w:type="spellEnd"/>
      <w:r w:rsidRPr="00B535F9">
        <w:rPr>
          <w:rFonts w:eastAsia="Calibri"/>
          <w:lang w:eastAsia="en-US"/>
        </w:rPr>
        <w:t xml:space="preserve"> (ГОСТ 2604.1-77), </w:t>
      </w:r>
      <w:proofErr w:type="spellStart"/>
      <w:proofErr w:type="gramStart"/>
      <w:r w:rsidRPr="00B535F9">
        <w:rPr>
          <w:rFonts w:eastAsia="Calibri"/>
          <w:lang w:eastAsia="en-US"/>
        </w:rPr>
        <w:t>кремний-весовым</w:t>
      </w:r>
      <w:proofErr w:type="spellEnd"/>
      <w:proofErr w:type="gramEnd"/>
      <w:r w:rsidRPr="00B535F9">
        <w:rPr>
          <w:rFonts w:eastAsia="Calibri"/>
          <w:lang w:eastAsia="en-US"/>
        </w:rPr>
        <w:t xml:space="preserve"> (ГОСТ 2604.3-83), </w:t>
      </w:r>
      <w:proofErr w:type="spellStart"/>
      <w:r w:rsidRPr="00B535F9">
        <w:rPr>
          <w:rFonts w:eastAsia="Calibri"/>
          <w:lang w:eastAsia="en-US"/>
        </w:rPr>
        <w:t>марганец-объемным</w:t>
      </w:r>
      <w:proofErr w:type="spellEnd"/>
      <w:r w:rsidRPr="00B535F9">
        <w:rPr>
          <w:rFonts w:eastAsia="Calibri"/>
          <w:lang w:eastAsia="en-US"/>
        </w:rPr>
        <w:t xml:space="preserve"> </w:t>
      </w:r>
      <w:proofErr w:type="spellStart"/>
      <w:r w:rsidRPr="00B535F9">
        <w:rPr>
          <w:rFonts w:eastAsia="Calibri"/>
          <w:lang w:eastAsia="en-US"/>
        </w:rPr>
        <w:t>персульфатосеребряным</w:t>
      </w:r>
      <w:proofErr w:type="spellEnd"/>
      <w:r w:rsidRPr="00B535F9">
        <w:rPr>
          <w:rFonts w:eastAsia="Calibri"/>
          <w:lang w:eastAsia="en-US"/>
        </w:rPr>
        <w:t xml:space="preserve"> (ГОСТ 2604.5-84), </w:t>
      </w:r>
      <w:proofErr w:type="spellStart"/>
      <w:r w:rsidRPr="00B535F9">
        <w:rPr>
          <w:rFonts w:eastAsia="Calibri"/>
          <w:lang w:eastAsia="en-US"/>
        </w:rPr>
        <w:t>титан-фотометрическим</w:t>
      </w:r>
      <w:proofErr w:type="spellEnd"/>
      <w:r w:rsidRPr="00B535F9">
        <w:rPr>
          <w:rFonts w:eastAsia="Calibri"/>
          <w:lang w:eastAsia="en-US"/>
        </w:rPr>
        <w:t xml:space="preserve"> (ГОСТ 2604.10-77). Послойное содержание легирующих элементов и фазовый состав определяли на установке ДРОН–3 в излучении К</w:t>
      </w:r>
      <w:proofErr w:type="gramStart"/>
      <w:r w:rsidRPr="00B535F9">
        <w:rPr>
          <w:rFonts w:eastAsia="Calibri"/>
          <w:lang w:eastAsia="en-US"/>
        </w:rPr>
        <w:t>α-</w:t>
      </w:r>
      <w:proofErr w:type="gramEnd"/>
      <w:r w:rsidRPr="00B535F9">
        <w:rPr>
          <w:rFonts w:eastAsia="Calibri"/>
          <w:lang w:eastAsia="en-US"/>
        </w:rPr>
        <w:t>Со (</w:t>
      </w:r>
      <w:proofErr w:type="spellStart"/>
      <w:r w:rsidRPr="00B535F9">
        <w:rPr>
          <w:rFonts w:eastAsia="Calibri"/>
          <w:lang w:eastAsia="en-US"/>
        </w:rPr>
        <w:t>монохроматизированном</w:t>
      </w:r>
      <w:proofErr w:type="spellEnd"/>
      <w:r w:rsidRPr="00B535F9">
        <w:rPr>
          <w:rFonts w:eastAsia="Calibri"/>
          <w:lang w:eastAsia="en-US"/>
        </w:rPr>
        <w:t xml:space="preserve">). Съемку производили по схеме </w:t>
      </w:r>
      <w:proofErr w:type="spellStart"/>
      <w:r w:rsidRPr="00B535F9">
        <w:rPr>
          <w:rFonts w:eastAsia="Calibri"/>
          <w:lang w:eastAsia="en-US"/>
        </w:rPr>
        <w:t>Брегга-Брентано</w:t>
      </w:r>
      <w:proofErr w:type="spellEnd"/>
      <w:r w:rsidRPr="00B535F9">
        <w:rPr>
          <w:rFonts w:eastAsia="Calibri"/>
          <w:lang w:eastAsia="en-US"/>
        </w:rPr>
        <w:t xml:space="preserve">. Результаты РФА приведены на </w:t>
      </w:r>
      <w:proofErr w:type="spellStart"/>
      <w:r w:rsidRPr="00B535F9">
        <w:rPr>
          <w:rFonts w:eastAsia="Calibri"/>
          <w:lang w:eastAsia="en-US"/>
        </w:rPr>
        <w:t>дифрактограммах</w:t>
      </w:r>
      <w:proofErr w:type="spellEnd"/>
      <w:r w:rsidRPr="00B535F9">
        <w:rPr>
          <w:rFonts w:eastAsia="Calibri"/>
          <w:lang w:eastAsia="en-US"/>
        </w:rPr>
        <w:t>, где каждому пику соответствует своя фаза.</w:t>
      </w:r>
    </w:p>
    <w:p w:rsidR="00E45931" w:rsidRPr="00B535F9" w:rsidRDefault="00E45931" w:rsidP="00E45931">
      <w:pPr>
        <w:tabs>
          <w:tab w:val="num" w:pos="936"/>
        </w:tabs>
        <w:spacing w:line="288" w:lineRule="auto"/>
        <w:ind w:firstLine="709"/>
        <w:jc w:val="both"/>
        <w:rPr>
          <w:rFonts w:eastAsia="Calibri"/>
          <w:lang w:eastAsia="en-US"/>
        </w:rPr>
      </w:pPr>
      <w:r w:rsidRPr="00B535F9">
        <w:rPr>
          <w:rFonts w:eastAsia="Calibri"/>
          <w:lang w:eastAsia="en-US"/>
        </w:rPr>
        <w:t xml:space="preserve">Для проведения структурного анализа образцы из наплавленного металла травили в реактиве </w:t>
      </w:r>
      <w:proofErr w:type="spellStart"/>
      <w:r w:rsidRPr="00B535F9">
        <w:rPr>
          <w:rFonts w:eastAsia="Calibri"/>
          <w:lang w:eastAsia="en-US"/>
        </w:rPr>
        <w:t>Вилелла</w:t>
      </w:r>
      <w:proofErr w:type="spellEnd"/>
      <w:r w:rsidRPr="00B535F9">
        <w:rPr>
          <w:rFonts w:eastAsia="Calibri"/>
          <w:lang w:eastAsia="en-US"/>
        </w:rPr>
        <w:t xml:space="preserve">: 10 мл азотной кислоты, 20 мл соляной кислоты, 20 мл глицерина и 10 мл перекиси водорода. Распределение упрочняющей фазы в наплавленном металле оценивали точечным методом Глаголева на </w:t>
      </w:r>
      <w:proofErr w:type="spellStart"/>
      <w:r w:rsidRPr="00B535F9">
        <w:rPr>
          <w:rFonts w:eastAsia="Calibri"/>
          <w:lang w:eastAsia="en-US"/>
        </w:rPr>
        <w:t>микротвердомере</w:t>
      </w:r>
      <w:proofErr w:type="spellEnd"/>
      <w:r w:rsidRPr="00B535F9">
        <w:rPr>
          <w:rFonts w:eastAsia="Calibri"/>
          <w:lang w:eastAsia="en-US"/>
        </w:rPr>
        <w:t xml:space="preserve"> ПМТ-3.</w:t>
      </w:r>
    </w:p>
    <w:p w:rsidR="00E45931" w:rsidRPr="00B535F9" w:rsidRDefault="00E45931" w:rsidP="00E45931">
      <w:pPr>
        <w:tabs>
          <w:tab w:val="num" w:pos="936"/>
        </w:tabs>
        <w:ind w:firstLine="709"/>
        <w:jc w:val="both"/>
        <w:rPr>
          <w:rFonts w:eastAsia="Calibri"/>
          <w:lang w:eastAsia="en-US"/>
        </w:rPr>
      </w:pPr>
    </w:p>
    <w:p w:rsidR="00E45931" w:rsidRPr="00B535F9" w:rsidRDefault="00E45931" w:rsidP="00E45931">
      <w:pPr>
        <w:spacing w:line="288" w:lineRule="auto"/>
        <w:ind w:firstLine="709"/>
        <w:jc w:val="both"/>
        <w:rPr>
          <w:b/>
        </w:rPr>
      </w:pPr>
      <w:r w:rsidRPr="00B535F9">
        <w:rPr>
          <w:b/>
        </w:rPr>
        <w:t>4. Результаты исследований</w:t>
      </w:r>
    </w:p>
    <w:p w:rsidR="00E45931" w:rsidRDefault="00E45931" w:rsidP="00E45931">
      <w:pPr>
        <w:spacing w:line="288" w:lineRule="auto"/>
        <w:ind w:firstLine="709"/>
        <w:jc w:val="both"/>
        <w:rPr>
          <w:lang w:val="uk-UA"/>
        </w:rPr>
      </w:pPr>
      <w:r w:rsidRPr="00EB633A">
        <w:t xml:space="preserve">Химический состав исследуемых сплавов и объемная доля, относящаяся к выделившимся карбидам, </w:t>
      </w:r>
      <w:proofErr w:type="gramStart"/>
      <w:r w:rsidRPr="00EB633A">
        <w:t>приведены</w:t>
      </w:r>
      <w:proofErr w:type="gramEnd"/>
      <w:r w:rsidRPr="00EB633A">
        <w:t xml:space="preserve"> в табл. 1.</w:t>
      </w:r>
    </w:p>
    <w:p w:rsidR="00E45931" w:rsidRPr="00EB633A" w:rsidRDefault="00E45931" w:rsidP="00E45931">
      <w:pPr>
        <w:spacing w:line="288" w:lineRule="auto"/>
        <w:ind w:firstLine="709"/>
        <w:jc w:val="both"/>
      </w:pPr>
      <w:r w:rsidRPr="00EB633A">
        <w:t>В исследуемых сталях, растворенный в металлическом расплаве, углерод образует карбиды с хромом и титаном, имеющие более низкие молярные свободные энергии в сравнении с карбидами железа и марганца.</w:t>
      </w:r>
    </w:p>
    <w:p w:rsidR="00E45931" w:rsidRPr="00EB633A" w:rsidRDefault="00E45931" w:rsidP="00E45931">
      <w:pPr>
        <w:spacing w:line="288" w:lineRule="auto"/>
        <w:ind w:firstLine="709"/>
        <w:jc w:val="both"/>
      </w:pPr>
      <w:r w:rsidRPr="00EB633A">
        <w:t>Анализ распределения карбидов методом Глаголева показал, что при наплавке порошковой проволокой с подачей обесточенной присадки зафиксировано более равномерное распределение карбидов в сравнении с наплавкой под керамическим флюсом. Наплавка порошковой проволокой с карбидами титана в шихте без обесточенной присадки также обеспечивает равномерное распределение карбидов по сечению шва, но для получения заданного химического состава металла требуется 3…4-слойная нанесение в сравнении с наплавкой с обесточенной присадкой.</w:t>
      </w:r>
    </w:p>
    <w:p w:rsidR="00E45931" w:rsidRPr="00EB633A" w:rsidRDefault="00E45931" w:rsidP="00E45931">
      <w:pPr>
        <w:spacing w:line="312" w:lineRule="auto"/>
        <w:jc w:val="center"/>
      </w:pPr>
      <w:r w:rsidRPr="00B535F9">
        <w:rPr>
          <w:b/>
        </w:rPr>
        <w:t>Таблица 1</w:t>
      </w:r>
      <w:r>
        <w:t xml:space="preserve"> –</w:t>
      </w:r>
      <w:r w:rsidRPr="00EB633A">
        <w:t xml:space="preserve"> Химический состав и объемная доля карбидной фазы исследуемых сплавов</w:t>
      </w:r>
    </w:p>
    <w:tbl>
      <w:tblPr>
        <w:tblW w:w="9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0"/>
        <w:gridCol w:w="1080"/>
        <w:gridCol w:w="1440"/>
        <w:gridCol w:w="1260"/>
        <w:gridCol w:w="1260"/>
        <w:gridCol w:w="2164"/>
      </w:tblGrid>
      <w:tr w:rsidR="00E45931" w:rsidRPr="00B535F9" w:rsidTr="00C042B6">
        <w:trPr>
          <w:cantSplit/>
          <w:jc w:val="center"/>
        </w:trPr>
        <w:tc>
          <w:tcPr>
            <w:tcW w:w="1080" w:type="dxa"/>
            <w:vMerge w:val="restart"/>
            <w:vAlign w:val="center"/>
          </w:tcPr>
          <w:p w:rsidR="00E45931" w:rsidRPr="00EB633A" w:rsidRDefault="00E45931" w:rsidP="00C042B6">
            <w:pPr>
              <w:keepNext/>
              <w:keepLines/>
              <w:jc w:val="center"/>
            </w:pPr>
            <w:r w:rsidRPr="00EB633A">
              <w:t>№ сплава</w:t>
            </w:r>
          </w:p>
        </w:tc>
        <w:tc>
          <w:tcPr>
            <w:tcW w:w="6120" w:type="dxa"/>
            <w:gridSpan w:val="5"/>
            <w:vAlign w:val="center"/>
          </w:tcPr>
          <w:p w:rsidR="00E45931" w:rsidRPr="00EB633A" w:rsidRDefault="00E45931" w:rsidP="00C042B6">
            <w:pPr>
              <w:keepNext/>
              <w:keepLines/>
              <w:jc w:val="center"/>
            </w:pPr>
            <w:r w:rsidRPr="00EB633A">
              <w:t>Химический состав сплава, %</w:t>
            </w:r>
          </w:p>
        </w:tc>
        <w:tc>
          <w:tcPr>
            <w:tcW w:w="2164" w:type="dxa"/>
            <w:vMerge w:val="restart"/>
            <w:vAlign w:val="center"/>
          </w:tcPr>
          <w:p w:rsidR="00E45931" w:rsidRPr="00EB633A" w:rsidRDefault="00E45931" w:rsidP="00C042B6">
            <w:pPr>
              <w:keepNext/>
              <w:keepLines/>
              <w:jc w:val="center"/>
            </w:pPr>
            <w:r w:rsidRPr="00EB633A">
              <w:t>Объемная доля упрочняющей фазы, %</w:t>
            </w:r>
          </w:p>
        </w:tc>
      </w:tr>
      <w:tr w:rsidR="00E45931" w:rsidRPr="00B535F9" w:rsidTr="00C042B6">
        <w:trPr>
          <w:cantSplit/>
          <w:jc w:val="center"/>
        </w:trPr>
        <w:tc>
          <w:tcPr>
            <w:tcW w:w="1080" w:type="dxa"/>
            <w:vMerge/>
          </w:tcPr>
          <w:p w:rsidR="00E45931" w:rsidRPr="00EB633A" w:rsidRDefault="00E45931" w:rsidP="00C042B6">
            <w:pPr>
              <w:jc w:val="center"/>
            </w:pPr>
          </w:p>
        </w:tc>
        <w:tc>
          <w:tcPr>
            <w:tcW w:w="1080" w:type="dxa"/>
            <w:vAlign w:val="center"/>
          </w:tcPr>
          <w:p w:rsidR="00E45931" w:rsidRPr="00B535F9" w:rsidRDefault="00E45931" w:rsidP="00C042B6">
            <w:pPr>
              <w:jc w:val="center"/>
              <w:rPr>
                <w:lang w:val="en-US"/>
              </w:rPr>
            </w:pPr>
            <w:r w:rsidRPr="00B535F9">
              <w:rPr>
                <w:lang w:val="en-US"/>
              </w:rPr>
              <w:t>C</w:t>
            </w:r>
          </w:p>
        </w:tc>
        <w:tc>
          <w:tcPr>
            <w:tcW w:w="1080" w:type="dxa"/>
            <w:vAlign w:val="center"/>
          </w:tcPr>
          <w:p w:rsidR="00E45931" w:rsidRPr="00B535F9" w:rsidRDefault="00E45931" w:rsidP="00C042B6">
            <w:pPr>
              <w:jc w:val="center"/>
              <w:rPr>
                <w:lang w:val="en-US"/>
              </w:rPr>
            </w:pPr>
            <w:r w:rsidRPr="00B535F9">
              <w:rPr>
                <w:lang w:val="en-US"/>
              </w:rPr>
              <w:t>Cr</w:t>
            </w:r>
          </w:p>
        </w:tc>
        <w:tc>
          <w:tcPr>
            <w:tcW w:w="1440" w:type="dxa"/>
            <w:vAlign w:val="center"/>
          </w:tcPr>
          <w:p w:rsidR="00E45931" w:rsidRPr="00B535F9" w:rsidRDefault="00E45931" w:rsidP="00C042B6">
            <w:pPr>
              <w:jc w:val="center"/>
              <w:rPr>
                <w:lang w:val="en-US"/>
              </w:rPr>
            </w:pPr>
            <w:proofErr w:type="spellStart"/>
            <w:r w:rsidRPr="00B535F9">
              <w:rPr>
                <w:lang w:val="en-US"/>
              </w:rPr>
              <w:t>Mn</w:t>
            </w:r>
            <w:proofErr w:type="spellEnd"/>
          </w:p>
        </w:tc>
        <w:tc>
          <w:tcPr>
            <w:tcW w:w="1260" w:type="dxa"/>
            <w:vAlign w:val="center"/>
          </w:tcPr>
          <w:p w:rsidR="00E45931" w:rsidRPr="00EB633A" w:rsidRDefault="00E45931" w:rsidP="00C042B6">
            <w:pPr>
              <w:jc w:val="center"/>
            </w:pPr>
            <w:r w:rsidRPr="00B535F9">
              <w:rPr>
                <w:lang w:val="en-US"/>
              </w:rPr>
              <w:t>Ti</w:t>
            </w:r>
          </w:p>
        </w:tc>
        <w:tc>
          <w:tcPr>
            <w:tcW w:w="1260" w:type="dxa"/>
            <w:vAlign w:val="center"/>
          </w:tcPr>
          <w:p w:rsidR="00E45931" w:rsidRPr="00EB633A" w:rsidRDefault="00E45931" w:rsidP="00C042B6">
            <w:pPr>
              <w:jc w:val="center"/>
            </w:pPr>
            <w:r w:rsidRPr="00B535F9">
              <w:rPr>
                <w:lang w:val="en-US"/>
              </w:rPr>
              <w:t>Si</w:t>
            </w:r>
          </w:p>
        </w:tc>
        <w:tc>
          <w:tcPr>
            <w:tcW w:w="2164" w:type="dxa"/>
            <w:vMerge/>
          </w:tcPr>
          <w:p w:rsidR="00E45931" w:rsidRPr="00EB633A" w:rsidRDefault="00E45931" w:rsidP="00C042B6">
            <w:pPr>
              <w:jc w:val="center"/>
            </w:pPr>
          </w:p>
        </w:tc>
      </w:tr>
      <w:tr w:rsidR="00E45931" w:rsidRPr="00B535F9" w:rsidTr="00C042B6">
        <w:trPr>
          <w:jc w:val="center"/>
        </w:trPr>
        <w:tc>
          <w:tcPr>
            <w:tcW w:w="1080" w:type="dxa"/>
          </w:tcPr>
          <w:p w:rsidR="00E45931" w:rsidRPr="00EB633A" w:rsidRDefault="00E45931" w:rsidP="00C042B6">
            <w:pPr>
              <w:jc w:val="center"/>
            </w:pPr>
            <w:r w:rsidRPr="00EB633A">
              <w:t>1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2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3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4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5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6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7</w:t>
            </w:r>
          </w:p>
          <w:p w:rsidR="00E45931" w:rsidRPr="00EB633A" w:rsidRDefault="00E45931" w:rsidP="00C042B6">
            <w:pPr>
              <w:jc w:val="center"/>
            </w:pPr>
            <w:r w:rsidRPr="00EB633A">
              <w:lastRenderedPageBreak/>
              <w:t>8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9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10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11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12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13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jc w:val="center"/>
            </w:pPr>
            <w:r w:rsidRPr="00EB633A">
              <w:lastRenderedPageBreak/>
              <w:t>1,47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1,34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1,28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1,38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1,86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1,59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2,20</w:t>
            </w:r>
          </w:p>
          <w:p w:rsidR="00E45931" w:rsidRPr="00EB633A" w:rsidRDefault="00E45931" w:rsidP="00C042B6">
            <w:pPr>
              <w:jc w:val="center"/>
            </w:pPr>
            <w:r w:rsidRPr="00EB633A">
              <w:lastRenderedPageBreak/>
              <w:t>0,4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0,48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0,53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0,57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0,5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0,7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jc w:val="center"/>
            </w:pPr>
            <w:r w:rsidRPr="00EB633A">
              <w:lastRenderedPageBreak/>
              <w:t>4,63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4,90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4,81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4,9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4,71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4,80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4,80</w:t>
            </w:r>
          </w:p>
          <w:p w:rsidR="00E45931" w:rsidRPr="00EB633A" w:rsidRDefault="00E45931" w:rsidP="00C042B6">
            <w:pPr>
              <w:jc w:val="center"/>
            </w:pPr>
            <w:r w:rsidRPr="00EB633A">
              <w:lastRenderedPageBreak/>
              <w:t>2,64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3,28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4,36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4,72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3,20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3,10</w:t>
            </w:r>
          </w:p>
        </w:tc>
        <w:tc>
          <w:tcPr>
            <w:tcW w:w="1440" w:type="dxa"/>
          </w:tcPr>
          <w:p w:rsidR="00E45931" w:rsidRPr="00EB633A" w:rsidRDefault="00E45931" w:rsidP="00C042B6">
            <w:pPr>
              <w:jc w:val="center"/>
            </w:pPr>
            <w:r w:rsidRPr="00EB633A">
              <w:lastRenderedPageBreak/>
              <w:t>8,74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9,45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9,97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10,78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8,85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9,6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9,7</w:t>
            </w:r>
          </w:p>
          <w:p w:rsidR="00E45931" w:rsidRPr="00EB633A" w:rsidRDefault="00E45931" w:rsidP="00C042B6">
            <w:pPr>
              <w:jc w:val="center"/>
            </w:pPr>
            <w:r w:rsidRPr="00EB633A">
              <w:lastRenderedPageBreak/>
              <w:t>4,6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5,72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7,60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8,22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5,90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6,10</w:t>
            </w:r>
          </w:p>
        </w:tc>
        <w:tc>
          <w:tcPr>
            <w:tcW w:w="1260" w:type="dxa"/>
          </w:tcPr>
          <w:p w:rsidR="00E45931" w:rsidRPr="00EB633A" w:rsidRDefault="00E45931" w:rsidP="00C042B6">
            <w:pPr>
              <w:jc w:val="center"/>
            </w:pPr>
            <w:r w:rsidRPr="00EB633A">
              <w:lastRenderedPageBreak/>
              <w:t>5,12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5,23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4,91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5,23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5,3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3,81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5,0</w:t>
            </w:r>
          </w:p>
          <w:p w:rsidR="00E45931" w:rsidRPr="00EB633A" w:rsidRDefault="00E45931" w:rsidP="00C042B6">
            <w:pPr>
              <w:jc w:val="center"/>
            </w:pPr>
            <w:r w:rsidRPr="00EB633A">
              <w:lastRenderedPageBreak/>
              <w:t>1,33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1,62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2,19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2,38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1,40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1,30</w:t>
            </w:r>
          </w:p>
        </w:tc>
        <w:tc>
          <w:tcPr>
            <w:tcW w:w="1260" w:type="dxa"/>
          </w:tcPr>
          <w:p w:rsidR="00E45931" w:rsidRPr="00EB633A" w:rsidRDefault="00E45931" w:rsidP="00C042B6">
            <w:pPr>
              <w:jc w:val="center"/>
            </w:pPr>
            <w:r w:rsidRPr="00EB633A">
              <w:lastRenderedPageBreak/>
              <w:t>1,91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1,82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1,84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1,85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1,87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1,95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1,93</w:t>
            </w:r>
          </w:p>
          <w:p w:rsidR="00E45931" w:rsidRPr="00EB633A" w:rsidRDefault="00E45931" w:rsidP="00C042B6">
            <w:pPr>
              <w:jc w:val="center"/>
            </w:pPr>
            <w:r w:rsidRPr="00EB633A">
              <w:lastRenderedPageBreak/>
              <w:t>1,08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1,11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1,10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1,12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1,3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1,5</w:t>
            </w:r>
          </w:p>
        </w:tc>
        <w:tc>
          <w:tcPr>
            <w:tcW w:w="2164" w:type="dxa"/>
          </w:tcPr>
          <w:p w:rsidR="00E45931" w:rsidRPr="00EB633A" w:rsidRDefault="00E45931" w:rsidP="00C042B6">
            <w:pPr>
              <w:jc w:val="center"/>
            </w:pPr>
            <w:r w:rsidRPr="00EB633A">
              <w:lastRenderedPageBreak/>
              <w:t>7,35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6,70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6,40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6,90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9,30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7,95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11,00</w:t>
            </w:r>
          </w:p>
          <w:p w:rsidR="00E45931" w:rsidRPr="00EB633A" w:rsidRDefault="00E45931" w:rsidP="00C042B6">
            <w:pPr>
              <w:jc w:val="center"/>
            </w:pPr>
            <w:r w:rsidRPr="00EB633A">
              <w:lastRenderedPageBreak/>
              <w:t>1,97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2,40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2,65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2,85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2,01</w:t>
            </w:r>
          </w:p>
          <w:p w:rsidR="00E45931" w:rsidRPr="00EB633A" w:rsidRDefault="00E45931" w:rsidP="00C042B6">
            <w:pPr>
              <w:jc w:val="center"/>
            </w:pPr>
            <w:r w:rsidRPr="00EB633A">
              <w:t>1,81</w:t>
            </w:r>
          </w:p>
        </w:tc>
      </w:tr>
    </w:tbl>
    <w:p w:rsidR="00E45931" w:rsidRPr="00EB633A" w:rsidRDefault="00E45931" w:rsidP="00E45931">
      <w:pPr>
        <w:spacing w:line="312" w:lineRule="auto"/>
        <w:ind w:firstLine="709"/>
        <w:jc w:val="both"/>
      </w:pPr>
      <w:r w:rsidRPr="00EB633A">
        <w:lastRenderedPageBreak/>
        <w:t xml:space="preserve">Примечание: 1…7 – наплавка по слою легирующего порошка, </w:t>
      </w:r>
      <w:r w:rsidRPr="00B535F9">
        <w:rPr>
          <w:lang w:val="en-GB"/>
        </w:rPr>
        <w:t>Ti</w:t>
      </w:r>
      <w:r w:rsidRPr="00EB633A">
        <w:t>+</w:t>
      </w:r>
      <w:r w:rsidRPr="00B535F9">
        <w:rPr>
          <w:lang w:val="en-GB"/>
        </w:rPr>
        <w:t>C</w:t>
      </w:r>
      <w:r w:rsidRPr="00EB633A">
        <w:t>;</w:t>
      </w:r>
    </w:p>
    <w:p w:rsidR="00E45931" w:rsidRPr="00EB633A" w:rsidRDefault="00E45931" w:rsidP="00E45931">
      <w:pPr>
        <w:spacing w:line="312" w:lineRule="auto"/>
        <w:ind w:firstLine="709"/>
        <w:jc w:val="both"/>
      </w:pPr>
      <w:r w:rsidRPr="00EB633A">
        <w:t xml:space="preserve">8…11 – наплавка порошковой проволокой с обесточенной присадкой, </w:t>
      </w:r>
      <w:r w:rsidRPr="00B535F9">
        <w:rPr>
          <w:lang w:val="en-GB"/>
        </w:rPr>
        <w:t>Ti</w:t>
      </w:r>
      <w:r w:rsidRPr="00EB633A">
        <w:t>+</w:t>
      </w:r>
      <w:r w:rsidRPr="00B535F9">
        <w:rPr>
          <w:lang w:val="en-GB"/>
        </w:rPr>
        <w:t>C</w:t>
      </w:r>
      <w:r w:rsidRPr="00EB633A">
        <w:t>;</w:t>
      </w:r>
    </w:p>
    <w:p w:rsidR="00E45931" w:rsidRPr="00EB633A" w:rsidRDefault="00E45931" w:rsidP="00E45931">
      <w:pPr>
        <w:spacing w:line="312" w:lineRule="auto"/>
        <w:ind w:firstLine="709"/>
        <w:jc w:val="both"/>
      </w:pPr>
      <w:r w:rsidRPr="00EB633A">
        <w:t>12, 13 – наплавка порошковой проволок</w:t>
      </w:r>
      <w:r>
        <w:t>ой с карбидом титана в шихте.</w:t>
      </w:r>
    </w:p>
    <w:p w:rsidR="00E45931" w:rsidRPr="00EB633A" w:rsidRDefault="00E45931" w:rsidP="00E45931">
      <w:pPr>
        <w:ind w:firstLine="709"/>
        <w:jc w:val="both"/>
      </w:pPr>
    </w:p>
    <w:p w:rsidR="00E45931" w:rsidRPr="00B535F9" w:rsidRDefault="00E45931" w:rsidP="00E45931">
      <w:pPr>
        <w:spacing w:line="312" w:lineRule="auto"/>
        <w:ind w:firstLine="709"/>
        <w:jc w:val="both"/>
        <w:rPr>
          <w:spacing w:val="-2"/>
        </w:rPr>
      </w:pPr>
      <w:r w:rsidRPr="00B535F9">
        <w:rPr>
          <w:spacing w:val="-2"/>
        </w:rPr>
        <w:t xml:space="preserve">В процессе охлаждения от температуры </w:t>
      </w:r>
      <w:proofErr w:type="spellStart"/>
      <w:r w:rsidRPr="00B535F9">
        <w:rPr>
          <w:spacing w:val="-2"/>
        </w:rPr>
        <w:t>аустенитизации</w:t>
      </w:r>
      <w:proofErr w:type="spellEnd"/>
      <w:r w:rsidRPr="00B535F9">
        <w:rPr>
          <w:spacing w:val="-2"/>
        </w:rPr>
        <w:t xml:space="preserve"> выделение карбидов зависит от концентрации углерода, несмотря на его высокую скорость диффузии при этих температурах. Таким образом, предельная растворимость углерода в аустените является важным фактором, влияющим на образование карбидов. На предельную растворимость углерода в твердом растворе влияет химический состав наплавленного металла и активность углерода, зависящая от коэффициентов взаимодействия углерода, легирующих элементов, а также температуры:</w:t>
      </w:r>
    </w:p>
    <w:p w:rsidR="00E45931" w:rsidRPr="00EB633A" w:rsidRDefault="00E45931" w:rsidP="00E45931">
      <w:pPr>
        <w:spacing w:line="312" w:lineRule="auto"/>
        <w:jc w:val="right"/>
      </w:pPr>
      <w:r w:rsidRPr="00B535F9">
        <w:rPr>
          <w:rFonts w:eastAsia="Calibri"/>
          <w:position w:val="-28"/>
          <w:lang w:eastAsia="en-US"/>
        </w:rPr>
        <w:object w:dxaOrig="24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pt;height:34pt">
            <v:imagedata r:id="rId4" o:title=""/>
          </v:shape>
        </w:object>
      </w:r>
      <w:r w:rsidRPr="00B535F9">
        <w:rPr>
          <w:rFonts w:eastAsia="Calibri"/>
          <w:lang w:eastAsia="en-US"/>
        </w:rPr>
        <w:tab/>
      </w:r>
      <w:r w:rsidRPr="00B535F9">
        <w:rPr>
          <w:rFonts w:eastAsia="Calibri"/>
          <w:lang w:eastAsia="en-US"/>
        </w:rPr>
        <w:tab/>
      </w:r>
      <w:r w:rsidRPr="00B535F9">
        <w:rPr>
          <w:rFonts w:eastAsia="Calibri"/>
          <w:lang w:eastAsia="en-US"/>
        </w:rPr>
        <w:tab/>
      </w:r>
      <w:r w:rsidRPr="00B535F9">
        <w:rPr>
          <w:rFonts w:eastAsia="Calibri"/>
          <w:lang w:eastAsia="en-US"/>
        </w:rPr>
        <w:tab/>
      </w:r>
      <w:r w:rsidRPr="00B535F9">
        <w:rPr>
          <w:rFonts w:eastAsia="Calibri"/>
          <w:lang w:eastAsia="en-US"/>
        </w:rPr>
        <w:tab/>
        <w:t xml:space="preserve">  (1)</w:t>
      </w:r>
    </w:p>
    <w:p w:rsidR="00E45931" w:rsidRPr="00EB633A" w:rsidRDefault="00E45931" w:rsidP="00E45931">
      <w:pPr>
        <w:spacing w:line="312" w:lineRule="auto"/>
        <w:jc w:val="both"/>
      </w:pPr>
      <w:r w:rsidRPr="00EB633A">
        <w:t>где</w:t>
      </w:r>
      <w:r>
        <w:tab/>
      </w:r>
      <w:proofErr w:type="gramStart"/>
      <w:r w:rsidRPr="00B535F9">
        <w:rPr>
          <w:i/>
          <w:lang w:val="en-US"/>
        </w:rPr>
        <w:t>N</w:t>
      </w:r>
      <w:proofErr w:type="gramEnd"/>
      <w:r w:rsidRPr="00B535F9">
        <w:rPr>
          <w:i/>
          <w:vertAlign w:val="subscript"/>
        </w:rPr>
        <w:t>С</w:t>
      </w:r>
      <w:r w:rsidRPr="00EB633A">
        <w:t xml:space="preserve"> и </w:t>
      </w:r>
      <w:r w:rsidRPr="00B535F9">
        <w:rPr>
          <w:i/>
          <w:lang w:val="en-US"/>
        </w:rPr>
        <w:t>N</w:t>
      </w:r>
      <w:r w:rsidRPr="00B535F9">
        <w:rPr>
          <w:i/>
          <w:vertAlign w:val="subscript"/>
          <w:lang w:val="en-US"/>
        </w:rPr>
        <w:t>i</w:t>
      </w:r>
      <w:r w:rsidRPr="00B535F9">
        <w:rPr>
          <w:i/>
          <w:vertAlign w:val="superscript"/>
        </w:rPr>
        <w:t>Э</w:t>
      </w:r>
      <w:proofErr w:type="spellStart"/>
      <w:r w:rsidRPr="00B535F9">
        <w:rPr>
          <w:i/>
          <w:vertAlign w:val="superscript"/>
          <w:lang w:val="en-US"/>
        </w:rPr>
        <w:t>i</w:t>
      </w:r>
      <w:proofErr w:type="spellEnd"/>
      <w:r w:rsidRPr="00B535F9">
        <w:rPr>
          <w:i/>
        </w:rPr>
        <w:t xml:space="preserve"> </w:t>
      </w:r>
      <w:r w:rsidRPr="00EB633A">
        <w:t xml:space="preserve">– атомная или мольная доля углерода и </w:t>
      </w:r>
      <w:proofErr w:type="spellStart"/>
      <w:r w:rsidRPr="00B535F9">
        <w:rPr>
          <w:lang w:val="en-US"/>
        </w:rPr>
        <w:t>i</w:t>
      </w:r>
      <w:proofErr w:type="spellEnd"/>
      <w:r w:rsidRPr="00EB633A">
        <w:t>-того элемента в растворе;</w:t>
      </w:r>
    </w:p>
    <w:p w:rsidR="00E45931" w:rsidRPr="00EB633A" w:rsidRDefault="00E45931" w:rsidP="00E45931">
      <w:pPr>
        <w:spacing w:line="312" w:lineRule="auto"/>
        <w:ind w:firstLine="709"/>
        <w:jc w:val="both"/>
      </w:pPr>
      <w:r w:rsidRPr="00B535F9">
        <w:rPr>
          <w:i/>
        </w:rPr>
        <w:t>ε</w:t>
      </w:r>
      <w:proofErr w:type="spellStart"/>
      <w:r w:rsidRPr="00B535F9">
        <w:rPr>
          <w:i/>
          <w:vertAlign w:val="subscript"/>
          <w:lang w:val="en-US"/>
        </w:rPr>
        <w:t>i</w:t>
      </w:r>
      <w:proofErr w:type="spellEnd"/>
      <w:r w:rsidRPr="00EB633A">
        <w:t xml:space="preserve"> </w:t>
      </w:r>
      <w:r>
        <w:t>–</w:t>
      </w:r>
      <w:r w:rsidRPr="00EB633A">
        <w:t xml:space="preserve"> коэффициенты взаимодействия, для данной системы легирования приняты: </w:t>
      </w:r>
      <w:r w:rsidRPr="00B535F9">
        <w:rPr>
          <w:i/>
        </w:rPr>
        <w:t>ε</w:t>
      </w:r>
      <w:r w:rsidRPr="00B535F9">
        <w:rPr>
          <w:i/>
          <w:vertAlign w:val="subscript"/>
        </w:rPr>
        <w:t>С</w:t>
      </w:r>
      <w:r w:rsidRPr="00B535F9">
        <w:rPr>
          <w:vertAlign w:val="superscript"/>
        </w:rPr>
        <w:t>С</w:t>
      </w:r>
      <w:r w:rsidRPr="00EB633A">
        <w:t xml:space="preserve">=+0,14; </w:t>
      </w:r>
      <w:r w:rsidRPr="00B535F9">
        <w:rPr>
          <w:i/>
        </w:rPr>
        <w:t>ε</w:t>
      </w:r>
      <w:proofErr w:type="gramStart"/>
      <w:r w:rsidRPr="00B535F9">
        <w:rPr>
          <w:i/>
          <w:vertAlign w:val="subscript"/>
        </w:rPr>
        <w:t>С</w:t>
      </w:r>
      <w:proofErr w:type="gramEnd"/>
      <w:r w:rsidRPr="00B535F9">
        <w:rPr>
          <w:vertAlign w:val="superscript"/>
          <w:lang w:val="en-US"/>
        </w:rPr>
        <w:t>Cr</w:t>
      </w:r>
      <w:r w:rsidRPr="00EB633A">
        <w:t xml:space="preserve">=-0,097; </w:t>
      </w:r>
      <w:r w:rsidRPr="00B535F9">
        <w:rPr>
          <w:i/>
        </w:rPr>
        <w:t>ε</w:t>
      </w:r>
      <w:r w:rsidRPr="00B535F9">
        <w:rPr>
          <w:i/>
          <w:vertAlign w:val="subscript"/>
        </w:rPr>
        <w:t>С</w:t>
      </w:r>
      <w:proofErr w:type="spellStart"/>
      <w:r w:rsidRPr="00B535F9">
        <w:rPr>
          <w:vertAlign w:val="superscript"/>
          <w:lang w:val="en-US"/>
        </w:rPr>
        <w:t>Mn</w:t>
      </w:r>
      <w:proofErr w:type="spellEnd"/>
      <w:r w:rsidRPr="00516EE4">
        <w:t xml:space="preserve">=-0,012; </w:t>
      </w:r>
      <w:r w:rsidRPr="00B535F9">
        <w:rPr>
          <w:i/>
        </w:rPr>
        <w:t>ε</w:t>
      </w:r>
      <w:r w:rsidRPr="00B535F9">
        <w:rPr>
          <w:i/>
          <w:vertAlign w:val="subscript"/>
        </w:rPr>
        <w:t>С</w:t>
      </w:r>
      <w:r w:rsidRPr="00B535F9">
        <w:rPr>
          <w:vertAlign w:val="superscript"/>
          <w:lang w:val="en-US"/>
        </w:rPr>
        <w:t>Ti</w:t>
      </w:r>
      <w:r>
        <w:t>=</w:t>
      </w:r>
      <w:r w:rsidRPr="00516EE4">
        <w:t xml:space="preserve">-0,038; </w:t>
      </w:r>
      <w:r w:rsidRPr="00B535F9">
        <w:rPr>
          <w:i/>
        </w:rPr>
        <w:t>ε</w:t>
      </w:r>
      <w:r w:rsidRPr="00B535F9">
        <w:rPr>
          <w:i/>
          <w:vertAlign w:val="subscript"/>
        </w:rPr>
        <w:t>С</w:t>
      </w:r>
      <w:r w:rsidRPr="00B535F9">
        <w:rPr>
          <w:vertAlign w:val="superscript"/>
          <w:lang w:val="en-US"/>
        </w:rPr>
        <w:t>Si</w:t>
      </w:r>
      <w:r w:rsidRPr="00516EE4">
        <w:t>=+0,08.</w:t>
      </w:r>
    </w:p>
    <w:p w:rsidR="00E45931" w:rsidRPr="00EB633A" w:rsidRDefault="00E45931" w:rsidP="00E45931">
      <w:pPr>
        <w:spacing w:line="288" w:lineRule="auto"/>
        <w:ind w:firstLine="709"/>
        <w:jc w:val="both"/>
      </w:pPr>
      <w:r w:rsidRPr="00EB633A">
        <w:t>Мольную долю легирующих элементов в расплаве определяли по выражению:</w:t>
      </w:r>
    </w:p>
    <w:p w:rsidR="00E45931" w:rsidRPr="00EB633A" w:rsidRDefault="00E45931" w:rsidP="00E45931">
      <w:pPr>
        <w:spacing w:line="288" w:lineRule="auto"/>
        <w:jc w:val="right"/>
      </w:pPr>
      <w:r w:rsidRPr="00B535F9">
        <w:rPr>
          <w:rFonts w:eastAsia="Calibri"/>
          <w:position w:val="-28"/>
          <w:lang w:eastAsia="en-US"/>
        </w:rPr>
        <w:object w:dxaOrig="3120" w:dyaOrig="680">
          <v:shape id="_x0000_i1026" type="#_x0000_t75" style="width:156pt;height:34pt">
            <v:imagedata r:id="rId5" o:title=""/>
          </v:shape>
        </w:object>
      </w:r>
      <w:r w:rsidRPr="00B535F9">
        <w:rPr>
          <w:rFonts w:eastAsia="Calibri"/>
          <w:lang w:eastAsia="en-US"/>
        </w:rPr>
        <w:tab/>
      </w:r>
      <w:r w:rsidRPr="00B535F9">
        <w:rPr>
          <w:rFonts w:eastAsia="Calibri"/>
          <w:lang w:eastAsia="en-US"/>
        </w:rPr>
        <w:tab/>
      </w:r>
      <w:r w:rsidRPr="00B535F9">
        <w:rPr>
          <w:rFonts w:eastAsia="Calibri"/>
          <w:lang w:eastAsia="en-US"/>
        </w:rPr>
        <w:tab/>
      </w:r>
      <w:r w:rsidRPr="00B535F9">
        <w:rPr>
          <w:rFonts w:eastAsia="Calibri"/>
          <w:lang w:eastAsia="en-US"/>
        </w:rPr>
        <w:tab/>
        <w:t xml:space="preserve">       (2)</w:t>
      </w:r>
    </w:p>
    <w:p w:rsidR="00E45931" w:rsidRPr="00EB633A" w:rsidRDefault="00E45931" w:rsidP="00E45931">
      <w:pPr>
        <w:spacing w:line="288" w:lineRule="auto"/>
        <w:jc w:val="both"/>
      </w:pPr>
      <w:r w:rsidRPr="00EB633A">
        <w:t>где</w:t>
      </w:r>
      <w:r>
        <w:tab/>
      </w:r>
      <w:r w:rsidRPr="00EB633A">
        <w:t>[</w:t>
      </w:r>
      <w:r w:rsidRPr="00B535F9">
        <w:rPr>
          <w:i/>
        </w:rPr>
        <w:t>Э</w:t>
      </w:r>
      <w:proofErr w:type="spellStart"/>
      <w:proofErr w:type="gramStart"/>
      <w:r w:rsidRPr="00B535F9">
        <w:rPr>
          <w:i/>
          <w:vertAlign w:val="subscript"/>
          <w:lang w:val="en-US"/>
        </w:rPr>
        <w:t>i</w:t>
      </w:r>
      <w:proofErr w:type="spellEnd"/>
      <w:proofErr w:type="gramEnd"/>
      <w:r w:rsidRPr="00EB633A">
        <w:t xml:space="preserve">] – массовый процент </w:t>
      </w:r>
      <w:proofErr w:type="spellStart"/>
      <w:r w:rsidRPr="00B535F9">
        <w:rPr>
          <w:lang w:val="en-US"/>
        </w:rPr>
        <w:t>i</w:t>
      </w:r>
      <w:proofErr w:type="spellEnd"/>
      <w:r w:rsidRPr="00EB633A">
        <w:t xml:space="preserve">-того элемента в растворе; </w:t>
      </w:r>
    </w:p>
    <w:p w:rsidR="00E45931" w:rsidRPr="00EB633A" w:rsidRDefault="00E45931" w:rsidP="00E45931">
      <w:pPr>
        <w:spacing w:line="288" w:lineRule="auto"/>
        <w:ind w:firstLine="709"/>
        <w:jc w:val="both"/>
      </w:pPr>
      <w:r w:rsidRPr="00B535F9">
        <w:rPr>
          <w:i/>
          <w:lang w:val="en-US"/>
        </w:rPr>
        <w:t>M</w:t>
      </w:r>
      <w:r w:rsidRPr="00B535F9">
        <w:rPr>
          <w:i/>
          <w:vertAlign w:val="subscript"/>
          <w:lang w:val="en-US"/>
        </w:rPr>
        <w:t>i</w:t>
      </w:r>
      <w:r w:rsidRPr="00B535F9">
        <w:rPr>
          <w:i/>
          <w:vertAlign w:val="superscript"/>
        </w:rPr>
        <w:t>Э</w:t>
      </w:r>
      <w:r w:rsidRPr="00E93F15">
        <w:t xml:space="preserve"> </w:t>
      </w:r>
      <w:r>
        <w:t>–</w:t>
      </w:r>
      <w:r w:rsidRPr="00EB633A">
        <w:t xml:space="preserve"> атомная или мольная масса </w:t>
      </w:r>
      <w:proofErr w:type="spellStart"/>
      <w:r w:rsidRPr="00B535F9">
        <w:rPr>
          <w:lang w:val="en-US"/>
        </w:rPr>
        <w:t>i</w:t>
      </w:r>
      <w:proofErr w:type="spellEnd"/>
      <w:r w:rsidRPr="00EB633A">
        <w:t>-того компонента;</w:t>
      </w:r>
    </w:p>
    <w:p w:rsidR="00E45931" w:rsidRPr="00EB633A" w:rsidRDefault="00E45931" w:rsidP="00E45931">
      <w:pPr>
        <w:spacing w:line="288" w:lineRule="auto"/>
        <w:ind w:firstLine="709"/>
        <w:jc w:val="both"/>
      </w:pPr>
      <w:r w:rsidRPr="00B535F9">
        <w:rPr>
          <w:i/>
          <w:lang w:val="en-US"/>
        </w:rPr>
        <w:t>k</w:t>
      </w:r>
      <w:r w:rsidRPr="00EB633A">
        <w:t xml:space="preserve"> </w:t>
      </w:r>
      <w:r>
        <w:t>–</w:t>
      </w:r>
      <w:r w:rsidRPr="00EB633A">
        <w:t xml:space="preserve"> </w:t>
      </w:r>
      <w:proofErr w:type="gramStart"/>
      <w:r w:rsidRPr="00EB633A">
        <w:t>число</w:t>
      </w:r>
      <w:proofErr w:type="gramEnd"/>
      <w:r w:rsidRPr="00EB633A">
        <w:t xml:space="preserve"> компонентов раствора.</w:t>
      </w:r>
    </w:p>
    <w:p w:rsidR="00E45931" w:rsidRPr="00EB633A" w:rsidRDefault="00E45931" w:rsidP="00E45931">
      <w:pPr>
        <w:tabs>
          <w:tab w:val="left" w:pos="0"/>
        </w:tabs>
        <w:spacing w:line="288" w:lineRule="auto"/>
        <w:ind w:firstLine="709"/>
        <w:jc w:val="both"/>
      </w:pPr>
      <w:r w:rsidRPr="00EB633A">
        <w:t>Влияние температуры на коэффициенты активности учитывали выражением</w:t>
      </w:r>
    </w:p>
    <w:p w:rsidR="00E45931" w:rsidRPr="00B535F9" w:rsidRDefault="00E45931" w:rsidP="00E45931">
      <w:pPr>
        <w:spacing w:line="288" w:lineRule="auto"/>
        <w:jc w:val="right"/>
        <w:rPr>
          <w:rFonts w:eastAsia="Calibri"/>
          <w:lang w:eastAsia="en-US"/>
        </w:rPr>
      </w:pPr>
      <w:r w:rsidRPr="00B535F9">
        <w:rPr>
          <w:rFonts w:eastAsia="Calibri"/>
          <w:position w:val="-12"/>
          <w:lang w:eastAsia="en-US"/>
        </w:rPr>
        <w:object w:dxaOrig="2180" w:dyaOrig="380">
          <v:shape id="_x0000_i1027" type="#_x0000_t75" style="width:109.35pt;height:19.35pt">
            <v:imagedata r:id="rId6" o:title=""/>
          </v:shape>
        </w:object>
      </w:r>
      <w:r w:rsidRPr="00B535F9">
        <w:rPr>
          <w:rFonts w:eastAsia="Calibri"/>
          <w:lang w:eastAsia="en-US"/>
        </w:rPr>
        <w:tab/>
      </w:r>
      <w:r w:rsidRPr="00B535F9">
        <w:rPr>
          <w:rFonts w:eastAsia="Calibri"/>
          <w:lang w:eastAsia="en-US"/>
        </w:rPr>
        <w:tab/>
      </w:r>
      <w:r w:rsidRPr="00B535F9">
        <w:rPr>
          <w:rFonts w:eastAsia="Calibri"/>
          <w:lang w:eastAsia="en-US"/>
        </w:rPr>
        <w:tab/>
      </w:r>
      <w:r w:rsidRPr="00B535F9">
        <w:rPr>
          <w:rFonts w:eastAsia="Calibri"/>
          <w:lang w:eastAsia="en-US"/>
        </w:rPr>
        <w:tab/>
      </w:r>
      <w:r w:rsidRPr="00B535F9">
        <w:rPr>
          <w:rFonts w:eastAsia="Calibri"/>
          <w:lang w:eastAsia="en-US"/>
        </w:rPr>
        <w:tab/>
        <w:t>(3)</w:t>
      </w:r>
    </w:p>
    <w:p w:rsidR="00E45931" w:rsidRPr="00EB633A" w:rsidRDefault="00E45931" w:rsidP="00E45931">
      <w:pPr>
        <w:spacing w:line="288" w:lineRule="auto"/>
        <w:jc w:val="both"/>
      </w:pPr>
      <w:r w:rsidRPr="00EB633A">
        <w:t>где</w:t>
      </w:r>
      <w:proofErr w:type="gramStart"/>
      <w:r>
        <w:tab/>
      </w:r>
      <w:r w:rsidRPr="00B535F9">
        <w:rPr>
          <w:i/>
        </w:rPr>
        <w:t>Т</w:t>
      </w:r>
      <w:proofErr w:type="gramEnd"/>
      <w:r w:rsidRPr="00EB633A">
        <w:t xml:space="preserve"> – температура, при которой рассчитывали коэффициенты активности. </w:t>
      </w:r>
    </w:p>
    <w:p w:rsidR="00E45931" w:rsidRDefault="00E45931" w:rsidP="00E45931">
      <w:pPr>
        <w:tabs>
          <w:tab w:val="left" w:pos="0"/>
        </w:tabs>
        <w:spacing w:line="288" w:lineRule="auto"/>
        <w:ind w:firstLine="709"/>
        <w:jc w:val="both"/>
      </w:pPr>
      <w:r w:rsidRPr="00EB633A">
        <w:t>Растворимость углерода в твердом растворе определяли по уравнению</w:t>
      </w:r>
    </w:p>
    <w:p w:rsidR="00E45931" w:rsidRPr="00EB633A" w:rsidRDefault="00E45931" w:rsidP="00E45931">
      <w:pPr>
        <w:tabs>
          <w:tab w:val="left" w:pos="0"/>
        </w:tabs>
        <w:spacing w:line="288" w:lineRule="auto"/>
        <w:jc w:val="right"/>
      </w:pPr>
      <w:r w:rsidRPr="00B535F9">
        <w:rPr>
          <w:position w:val="-14"/>
        </w:rPr>
        <w:object w:dxaOrig="2560" w:dyaOrig="400">
          <v:shape id="_x0000_i1028" type="#_x0000_t75" style="width:128pt;height:20pt">
            <v:imagedata r:id="rId7" o:title=""/>
          </v:shape>
        </w:object>
      </w:r>
      <w:r>
        <w:tab/>
      </w:r>
      <w:r>
        <w:tab/>
      </w:r>
      <w:r>
        <w:tab/>
      </w:r>
      <w:r>
        <w:tab/>
      </w:r>
      <w:r>
        <w:tab/>
        <w:t xml:space="preserve">   (4)</w:t>
      </w:r>
    </w:p>
    <w:p w:rsidR="00E45931" w:rsidRPr="00EB633A" w:rsidRDefault="00E45931" w:rsidP="00E45931">
      <w:pPr>
        <w:tabs>
          <w:tab w:val="left" w:pos="0"/>
        </w:tabs>
        <w:spacing w:line="288" w:lineRule="auto"/>
        <w:ind w:firstLine="709"/>
        <w:jc w:val="both"/>
      </w:pPr>
      <w:r w:rsidRPr="00EB633A">
        <w:t>Растворимость углерода в жидком железе определяли по выражению</w:t>
      </w:r>
    </w:p>
    <w:p w:rsidR="00E45931" w:rsidRPr="00EB633A" w:rsidRDefault="00E45931" w:rsidP="00E45931">
      <w:pPr>
        <w:tabs>
          <w:tab w:val="left" w:pos="0"/>
        </w:tabs>
        <w:spacing w:line="288" w:lineRule="auto"/>
        <w:jc w:val="right"/>
      </w:pPr>
      <w:r w:rsidRPr="00B535F9">
        <w:rPr>
          <w:position w:val="-14"/>
        </w:rPr>
        <w:object w:dxaOrig="2320" w:dyaOrig="400">
          <v:shape id="_x0000_i1029" type="#_x0000_t75" style="width:116pt;height:20pt">
            <v:imagedata r:id="rId8" o:title=""/>
          </v:shape>
        </w:object>
      </w:r>
      <w:r>
        <w:tab/>
      </w:r>
      <w:r>
        <w:tab/>
      </w:r>
      <w:r>
        <w:tab/>
      </w:r>
      <w:r>
        <w:tab/>
      </w:r>
      <w:r>
        <w:tab/>
        <w:t xml:space="preserve"> (5)</w:t>
      </w:r>
    </w:p>
    <w:p w:rsidR="00E45931" w:rsidRPr="00EB633A" w:rsidRDefault="00E45931" w:rsidP="00E45931">
      <w:pPr>
        <w:tabs>
          <w:tab w:val="left" w:pos="0"/>
        </w:tabs>
        <w:spacing w:line="288" w:lineRule="auto"/>
        <w:ind w:firstLine="709"/>
        <w:jc w:val="both"/>
      </w:pPr>
      <w:r w:rsidRPr="00EB633A">
        <w:t>Результаты расчета по выражениям (1), (4) и (5) при наплавке порошковыми проволоками с обесточенной присадкой приведены в табл. 2, 3.</w:t>
      </w:r>
    </w:p>
    <w:p w:rsidR="00E45931" w:rsidRPr="00EB633A" w:rsidRDefault="00E45931" w:rsidP="00E45931">
      <w:pPr>
        <w:tabs>
          <w:tab w:val="left" w:pos="0"/>
        </w:tabs>
        <w:spacing w:line="168" w:lineRule="auto"/>
        <w:ind w:firstLine="709"/>
        <w:jc w:val="both"/>
      </w:pPr>
    </w:p>
    <w:p w:rsidR="00E45931" w:rsidRPr="00EB633A" w:rsidRDefault="00E45931" w:rsidP="00E45931">
      <w:pPr>
        <w:tabs>
          <w:tab w:val="left" w:pos="0"/>
        </w:tabs>
        <w:spacing w:line="312" w:lineRule="auto"/>
        <w:jc w:val="center"/>
      </w:pPr>
      <w:r w:rsidRPr="00B535F9">
        <w:rPr>
          <w:b/>
        </w:rPr>
        <w:t>Таблица 2</w:t>
      </w:r>
      <w:r w:rsidRPr="00EB633A">
        <w:t xml:space="preserve"> </w:t>
      </w:r>
      <w:r>
        <w:t>–</w:t>
      </w:r>
      <w:r w:rsidRPr="00EB633A">
        <w:t xml:space="preserve"> Влияние </w:t>
      </w:r>
      <w:proofErr w:type="spellStart"/>
      <w:r w:rsidRPr="00E93F15">
        <w:t>Cr</w:t>
      </w:r>
      <w:proofErr w:type="spellEnd"/>
      <w:r w:rsidRPr="00EB633A">
        <w:t xml:space="preserve">, </w:t>
      </w:r>
      <w:proofErr w:type="spellStart"/>
      <w:r w:rsidRPr="00E93F15">
        <w:t>Mn</w:t>
      </w:r>
      <w:proofErr w:type="spellEnd"/>
      <w:r w:rsidRPr="00EB633A">
        <w:t xml:space="preserve">, и </w:t>
      </w:r>
      <w:proofErr w:type="spellStart"/>
      <w:r w:rsidRPr="00E93F15">
        <w:t>Si</w:t>
      </w:r>
      <w:proofErr w:type="spellEnd"/>
      <w:r w:rsidRPr="00EB633A">
        <w:t xml:space="preserve"> на активность углерода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1080"/>
        <w:gridCol w:w="1080"/>
        <w:gridCol w:w="1260"/>
        <w:gridCol w:w="1260"/>
        <w:gridCol w:w="1260"/>
        <w:gridCol w:w="1080"/>
      </w:tblGrid>
      <w:tr w:rsidR="00E45931" w:rsidRPr="00B535F9" w:rsidTr="00C042B6">
        <w:trPr>
          <w:cantSplit/>
          <w:jc w:val="center"/>
        </w:trPr>
        <w:tc>
          <w:tcPr>
            <w:tcW w:w="1260" w:type="dxa"/>
            <w:vMerge w:val="restart"/>
          </w:tcPr>
          <w:p w:rsidR="00E45931" w:rsidRPr="00EB633A" w:rsidRDefault="00E45931" w:rsidP="00C042B6">
            <w:pPr>
              <w:keepNext/>
              <w:keepLines/>
              <w:spacing w:line="204" w:lineRule="auto"/>
              <w:jc w:val="center"/>
            </w:pPr>
            <w:r w:rsidRPr="00EB633A">
              <w:t>Номер сплава</w:t>
            </w:r>
          </w:p>
        </w:tc>
        <w:tc>
          <w:tcPr>
            <w:tcW w:w="8100" w:type="dxa"/>
            <w:gridSpan w:val="7"/>
          </w:tcPr>
          <w:p w:rsidR="00E45931" w:rsidRPr="00EB633A" w:rsidRDefault="00E45931" w:rsidP="00C042B6">
            <w:pPr>
              <w:keepNext/>
              <w:keepLines/>
              <w:spacing w:line="204" w:lineRule="auto"/>
              <w:jc w:val="center"/>
            </w:pPr>
            <w:r w:rsidRPr="00EB633A">
              <w:t xml:space="preserve">Температура, </w:t>
            </w:r>
            <w:proofErr w:type="gramStart"/>
            <w:r w:rsidRPr="00EB633A">
              <w:t>К</w:t>
            </w:r>
            <w:proofErr w:type="gramEnd"/>
          </w:p>
        </w:tc>
      </w:tr>
      <w:tr w:rsidR="00E45931" w:rsidRPr="00B535F9" w:rsidTr="00C042B6">
        <w:trPr>
          <w:cantSplit/>
          <w:jc w:val="center"/>
        </w:trPr>
        <w:tc>
          <w:tcPr>
            <w:tcW w:w="1260" w:type="dxa"/>
            <w:vMerge/>
          </w:tcPr>
          <w:p w:rsidR="00E45931" w:rsidRPr="00EB633A" w:rsidRDefault="00E45931" w:rsidP="00C042B6">
            <w:pPr>
              <w:spacing w:line="204" w:lineRule="auto"/>
              <w:jc w:val="center"/>
            </w:pP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1873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1673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1473</w:t>
            </w:r>
          </w:p>
        </w:tc>
        <w:tc>
          <w:tcPr>
            <w:tcW w:w="126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1273</w:t>
            </w:r>
          </w:p>
        </w:tc>
        <w:tc>
          <w:tcPr>
            <w:tcW w:w="126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1073</w:t>
            </w:r>
          </w:p>
        </w:tc>
        <w:tc>
          <w:tcPr>
            <w:tcW w:w="126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873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673</w:t>
            </w:r>
          </w:p>
        </w:tc>
      </w:tr>
      <w:tr w:rsidR="00E45931" w:rsidRPr="00B535F9" w:rsidTr="00C042B6">
        <w:trPr>
          <w:jc w:val="center"/>
        </w:trPr>
        <w:tc>
          <w:tcPr>
            <w:tcW w:w="126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8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9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10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11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1,0086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1,0012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0,926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0,951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1,0077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1,0011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0,934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0,956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1,0068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1,0054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0,941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0,961</w:t>
            </w:r>
          </w:p>
        </w:tc>
        <w:tc>
          <w:tcPr>
            <w:tcW w:w="126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1,006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1,0008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0,949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0,966</w:t>
            </w:r>
          </w:p>
        </w:tc>
        <w:tc>
          <w:tcPr>
            <w:tcW w:w="126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1,005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1,0007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0,957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0,972</w:t>
            </w:r>
          </w:p>
        </w:tc>
        <w:tc>
          <w:tcPr>
            <w:tcW w:w="126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1,004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1,0006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0,965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0,977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1,003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1,0004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0,973</w:t>
            </w:r>
          </w:p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0,987</w:t>
            </w:r>
          </w:p>
        </w:tc>
      </w:tr>
    </w:tbl>
    <w:p w:rsidR="00E45931" w:rsidRPr="00EB633A" w:rsidRDefault="00E45931" w:rsidP="00E45931">
      <w:pPr>
        <w:spacing w:line="168" w:lineRule="auto"/>
        <w:ind w:firstLine="709"/>
        <w:jc w:val="right"/>
      </w:pPr>
    </w:p>
    <w:p w:rsidR="00E45931" w:rsidRPr="00E93F15" w:rsidRDefault="00E45931" w:rsidP="00E45931">
      <w:pPr>
        <w:tabs>
          <w:tab w:val="left" w:pos="0"/>
        </w:tabs>
        <w:spacing w:line="312" w:lineRule="auto"/>
        <w:jc w:val="center"/>
      </w:pPr>
      <w:r w:rsidRPr="00B535F9">
        <w:rPr>
          <w:b/>
        </w:rPr>
        <w:t>Таблица 3</w:t>
      </w:r>
      <w:r w:rsidRPr="00E93F15">
        <w:t xml:space="preserve"> </w:t>
      </w:r>
      <w:r>
        <w:t>–</w:t>
      </w:r>
      <w:r w:rsidRPr="00E93F15">
        <w:t xml:space="preserve"> Предельная растворимость углерода в железе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935"/>
        <w:gridCol w:w="968"/>
        <w:gridCol w:w="1080"/>
        <w:gridCol w:w="1080"/>
        <w:gridCol w:w="1080"/>
        <w:gridCol w:w="900"/>
        <w:gridCol w:w="1260"/>
      </w:tblGrid>
      <w:tr w:rsidR="00E45931" w:rsidRPr="00B535F9" w:rsidTr="00C042B6">
        <w:trPr>
          <w:cantSplit/>
          <w:jc w:val="center"/>
        </w:trPr>
        <w:tc>
          <w:tcPr>
            <w:tcW w:w="2057" w:type="dxa"/>
            <w:vMerge w:val="restart"/>
          </w:tcPr>
          <w:p w:rsidR="00E45931" w:rsidRPr="00EB633A" w:rsidRDefault="00E45931" w:rsidP="00C042B6">
            <w:pPr>
              <w:keepNext/>
              <w:keepLines/>
              <w:spacing w:line="204" w:lineRule="auto"/>
              <w:jc w:val="center"/>
            </w:pPr>
            <w:r w:rsidRPr="00EB633A">
              <w:lastRenderedPageBreak/>
              <w:t>Предельная растворимость, %</w:t>
            </w:r>
          </w:p>
        </w:tc>
        <w:tc>
          <w:tcPr>
            <w:tcW w:w="7303" w:type="dxa"/>
            <w:gridSpan w:val="7"/>
          </w:tcPr>
          <w:p w:rsidR="00E45931" w:rsidRPr="00EB633A" w:rsidRDefault="00E45931" w:rsidP="00C042B6">
            <w:pPr>
              <w:keepNext/>
              <w:keepLines/>
              <w:spacing w:line="204" w:lineRule="auto"/>
              <w:jc w:val="center"/>
            </w:pPr>
            <w:r w:rsidRPr="00EB633A">
              <w:t xml:space="preserve">Температура, </w:t>
            </w:r>
            <w:proofErr w:type="gramStart"/>
            <w:r w:rsidRPr="00EB633A">
              <w:t>К</w:t>
            </w:r>
            <w:proofErr w:type="gramEnd"/>
          </w:p>
        </w:tc>
      </w:tr>
      <w:tr w:rsidR="00E45931" w:rsidRPr="00B535F9" w:rsidTr="00C042B6">
        <w:trPr>
          <w:cantSplit/>
          <w:jc w:val="center"/>
        </w:trPr>
        <w:tc>
          <w:tcPr>
            <w:tcW w:w="2057" w:type="dxa"/>
            <w:vMerge/>
          </w:tcPr>
          <w:p w:rsidR="00E45931" w:rsidRPr="00EB633A" w:rsidRDefault="00E45931" w:rsidP="00C042B6">
            <w:pPr>
              <w:spacing w:line="204" w:lineRule="auto"/>
              <w:jc w:val="center"/>
            </w:pPr>
          </w:p>
        </w:tc>
        <w:tc>
          <w:tcPr>
            <w:tcW w:w="935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1873</w:t>
            </w:r>
          </w:p>
        </w:tc>
        <w:tc>
          <w:tcPr>
            <w:tcW w:w="968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1673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1473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1273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1073</w:t>
            </w:r>
          </w:p>
        </w:tc>
        <w:tc>
          <w:tcPr>
            <w:tcW w:w="90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873</w:t>
            </w:r>
          </w:p>
        </w:tc>
        <w:tc>
          <w:tcPr>
            <w:tcW w:w="126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673</w:t>
            </w:r>
          </w:p>
        </w:tc>
      </w:tr>
      <w:tr w:rsidR="00E45931" w:rsidRPr="00B535F9" w:rsidTr="00C042B6">
        <w:trPr>
          <w:jc w:val="center"/>
        </w:trPr>
        <w:tc>
          <w:tcPr>
            <w:tcW w:w="2057" w:type="dxa"/>
          </w:tcPr>
          <w:p w:rsidR="00E45931" w:rsidRPr="00B535F9" w:rsidRDefault="00E45931" w:rsidP="00C042B6">
            <w:pPr>
              <w:spacing w:line="204" w:lineRule="auto"/>
              <w:jc w:val="center"/>
              <w:rPr>
                <w:i/>
              </w:rPr>
            </w:pPr>
            <w:proofErr w:type="spellStart"/>
            <w:r w:rsidRPr="00B535F9">
              <w:rPr>
                <w:i/>
              </w:rPr>
              <w:t>С</w:t>
            </w:r>
            <w:r w:rsidRPr="00B535F9">
              <w:rPr>
                <w:i/>
                <w:vertAlign w:val="subscript"/>
              </w:rPr>
              <w:t>пр</w:t>
            </w:r>
            <w:proofErr w:type="spellEnd"/>
            <w:r w:rsidRPr="00B535F9">
              <w:rPr>
                <w:i/>
                <w:vertAlign w:val="subscript"/>
              </w:rPr>
              <w:t>.</w:t>
            </w:r>
          </w:p>
        </w:tc>
        <w:tc>
          <w:tcPr>
            <w:tcW w:w="935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6,11</w:t>
            </w:r>
          </w:p>
        </w:tc>
        <w:tc>
          <w:tcPr>
            <w:tcW w:w="968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5,6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4,88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1,09</w:t>
            </w:r>
          </w:p>
        </w:tc>
        <w:tc>
          <w:tcPr>
            <w:tcW w:w="108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0,14</w:t>
            </w:r>
          </w:p>
        </w:tc>
        <w:tc>
          <w:tcPr>
            <w:tcW w:w="90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0,007</w:t>
            </w:r>
          </w:p>
        </w:tc>
        <w:tc>
          <w:tcPr>
            <w:tcW w:w="1260" w:type="dxa"/>
          </w:tcPr>
          <w:p w:rsidR="00E45931" w:rsidRPr="00EB633A" w:rsidRDefault="00E45931" w:rsidP="00C042B6">
            <w:pPr>
              <w:spacing w:line="204" w:lineRule="auto"/>
              <w:jc w:val="center"/>
            </w:pPr>
            <w:r w:rsidRPr="00EB633A">
              <w:t>0,00006</w:t>
            </w:r>
          </w:p>
        </w:tc>
      </w:tr>
    </w:tbl>
    <w:p w:rsidR="00E45931" w:rsidRPr="00EB633A" w:rsidRDefault="00E45931" w:rsidP="00E45931">
      <w:pPr>
        <w:spacing w:line="168" w:lineRule="auto"/>
        <w:ind w:firstLine="709"/>
        <w:jc w:val="center"/>
      </w:pPr>
    </w:p>
    <w:p w:rsidR="00E45931" w:rsidRPr="00EB633A" w:rsidRDefault="00E45931" w:rsidP="00E45931">
      <w:pPr>
        <w:tabs>
          <w:tab w:val="left" w:pos="0"/>
        </w:tabs>
        <w:spacing w:line="276" w:lineRule="auto"/>
        <w:ind w:firstLine="709"/>
        <w:jc w:val="both"/>
      </w:pPr>
      <w:r w:rsidRPr="00EB633A">
        <w:t xml:space="preserve">Анализ влияния легирующих элементов на активность растворения углерода показал, что с увеличением отрицательности коэффициентов взаимодействия связь легирующих элементов с углеродом увеличивается. Это понижает коэффициенты активности и увеличивает растворимость. Таким образом, с увеличением </w:t>
      </w:r>
      <w:proofErr w:type="spellStart"/>
      <w:r w:rsidRPr="00B535F9">
        <w:rPr>
          <w:lang w:val="en-US"/>
        </w:rPr>
        <w:t>Mn</w:t>
      </w:r>
      <w:proofErr w:type="spellEnd"/>
      <w:r w:rsidRPr="00EB633A">
        <w:t xml:space="preserve"> и </w:t>
      </w:r>
      <w:r w:rsidRPr="00B535F9">
        <w:rPr>
          <w:lang w:val="en-US"/>
        </w:rPr>
        <w:t>Cr</w:t>
      </w:r>
      <w:r w:rsidRPr="00EB633A">
        <w:t xml:space="preserve"> активность углерода снижается, что по данным работы [5], уменьшает скорость образования карбидов.</w:t>
      </w:r>
    </w:p>
    <w:p w:rsidR="00E45931" w:rsidRPr="00EB633A" w:rsidRDefault="00E45931" w:rsidP="00E45931">
      <w:pPr>
        <w:spacing w:line="168" w:lineRule="auto"/>
        <w:ind w:firstLine="709"/>
        <w:jc w:val="both"/>
      </w:pPr>
    </w:p>
    <w:p w:rsidR="00E45931" w:rsidRPr="00B535F9" w:rsidRDefault="00E45931" w:rsidP="00E45931">
      <w:pPr>
        <w:tabs>
          <w:tab w:val="left" w:pos="180"/>
        </w:tabs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B535F9">
        <w:rPr>
          <w:rFonts w:eastAsia="Calibri"/>
          <w:b/>
          <w:lang w:eastAsia="en-US"/>
        </w:rPr>
        <w:t>Выводы</w:t>
      </w:r>
    </w:p>
    <w:p w:rsidR="00E45931" w:rsidRPr="00EB633A" w:rsidRDefault="00E45931" w:rsidP="00E4593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EB633A">
        <w:rPr>
          <w:rFonts w:eastAsia="Calibri"/>
          <w:lang w:eastAsia="en-US"/>
        </w:rPr>
        <w:t xml:space="preserve">1. </w:t>
      </w:r>
      <w:proofErr w:type="gramStart"/>
      <w:r w:rsidRPr="00EB633A">
        <w:rPr>
          <w:rFonts w:eastAsia="Calibri"/>
          <w:lang w:eastAsia="en-US"/>
        </w:rPr>
        <w:t xml:space="preserve">Применение наплавки порошковыми проволоками с экзогенным вводом карбидов в сварочную ванну способствует более равномерному распределению карбидной фазы в объеме металла в сравнении с эндогенным вводе карбидов. </w:t>
      </w:r>
      <w:proofErr w:type="gramEnd"/>
    </w:p>
    <w:p w:rsidR="00E45931" w:rsidRPr="00EB633A" w:rsidRDefault="00E45931" w:rsidP="00E4593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EB633A">
        <w:rPr>
          <w:rFonts w:eastAsia="Calibri"/>
          <w:lang w:eastAsia="en-US"/>
        </w:rPr>
        <w:t xml:space="preserve">2. Увеличение содержания </w:t>
      </w:r>
      <w:proofErr w:type="spellStart"/>
      <w:r w:rsidRPr="00EB633A">
        <w:rPr>
          <w:rFonts w:eastAsia="Calibri"/>
          <w:lang w:eastAsia="en-US"/>
        </w:rPr>
        <w:t>Mn</w:t>
      </w:r>
      <w:proofErr w:type="spellEnd"/>
      <w:r w:rsidRPr="00EB633A">
        <w:rPr>
          <w:rFonts w:eastAsia="Calibri"/>
          <w:lang w:eastAsia="en-US"/>
        </w:rPr>
        <w:t xml:space="preserve"> и </w:t>
      </w:r>
      <w:proofErr w:type="spellStart"/>
      <w:r w:rsidRPr="00EB633A">
        <w:rPr>
          <w:rFonts w:eastAsia="Calibri"/>
          <w:lang w:eastAsia="en-US"/>
        </w:rPr>
        <w:t>Cr</w:t>
      </w:r>
      <w:proofErr w:type="spellEnd"/>
      <w:r w:rsidRPr="00EB633A">
        <w:rPr>
          <w:rFonts w:eastAsia="Calibri"/>
          <w:lang w:eastAsia="en-US"/>
        </w:rPr>
        <w:t xml:space="preserve"> в наплавленном металле снижают активность углерода как карбидообразующего элемента.</w:t>
      </w:r>
    </w:p>
    <w:p w:rsidR="00E45931" w:rsidRPr="00EB633A" w:rsidRDefault="00E45931" w:rsidP="00E4593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EB633A">
        <w:rPr>
          <w:rFonts w:eastAsia="Calibri"/>
          <w:lang w:eastAsia="en-US"/>
        </w:rPr>
        <w:t xml:space="preserve">3. Увеличение количества фазы </w:t>
      </w:r>
      <w:proofErr w:type="spellStart"/>
      <w:r w:rsidRPr="00EB633A">
        <w:rPr>
          <w:rFonts w:eastAsia="Calibri"/>
          <w:lang w:eastAsia="en-US"/>
        </w:rPr>
        <w:t>TiC</w:t>
      </w:r>
      <w:proofErr w:type="spellEnd"/>
      <w:r w:rsidRPr="00EB633A">
        <w:rPr>
          <w:rFonts w:eastAsia="Calibri"/>
          <w:lang w:eastAsia="en-US"/>
        </w:rPr>
        <w:t xml:space="preserve"> повышает внутреннюю теплоту наплавленного металла при экзогенном ее вводе.</w:t>
      </w:r>
    </w:p>
    <w:p w:rsidR="00E45931" w:rsidRPr="00EB633A" w:rsidRDefault="00E45931" w:rsidP="00E45931">
      <w:pPr>
        <w:tabs>
          <w:tab w:val="left" w:pos="0"/>
        </w:tabs>
        <w:spacing w:line="168" w:lineRule="auto"/>
        <w:ind w:firstLine="709"/>
        <w:jc w:val="both"/>
      </w:pPr>
    </w:p>
    <w:p w:rsidR="00E45931" w:rsidRPr="00B535F9" w:rsidRDefault="00E45931" w:rsidP="00E45931">
      <w:pPr>
        <w:spacing w:line="209" w:lineRule="auto"/>
        <w:ind w:firstLine="709"/>
        <w:jc w:val="both"/>
        <w:rPr>
          <w:b/>
          <w:sz w:val="20"/>
          <w:szCs w:val="20"/>
          <w:lang w:val="uk-UA"/>
        </w:rPr>
      </w:pPr>
      <w:r w:rsidRPr="00B535F9">
        <w:rPr>
          <w:b/>
          <w:sz w:val="20"/>
          <w:szCs w:val="20"/>
        </w:rPr>
        <w:t>Список использованных источников:</w:t>
      </w:r>
    </w:p>
    <w:p w:rsidR="00E45931" w:rsidRPr="00B535F9" w:rsidRDefault="00E45931" w:rsidP="00E45931">
      <w:pPr>
        <w:spacing w:line="209" w:lineRule="auto"/>
        <w:ind w:firstLine="709"/>
        <w:jc w:val="both"/>
        <w:rPr>
          <w:sz w:val="20"/>
          <w:szCs w:val="20"/>
          <w:lang w:val="uk-UA"/>
        </w:rPr>
      </w:pPr>
      <w:r w:rsidRPr="00B535F9">
        <w:rPr>
          <w:sz w:val="20"/>
          <w:szCs w:val="20"/>
          <w:lang w:val="uk-UA"/>
        </w:rPr>
        <w:t xml:space="preserve">1. </w:t>
      </w:r>
      <w:proofErr w:type="spellStart"/>
      <w:r w:rsidRPr="00B535F9">
        <w:rPr>
          <w:sz w:val="20"/>
          <w:szCs w:val="20"/>
          <w:lang w:val="uk-UA"/>
        </w:rPr>
        <w:t>Каковкин</w:t>
      </w:r>
      <w:proofErr w:type="spellEnd"/>
      <w:r w:rsidRPr="00B535F9">
        <w:rPr>
          <w:sz w:val="20"/>
          <w:szCs w:val="20"/>
          <w:lang w:val="uk-UA"/>
        </w:rPr>
        <w:t xml:space="preserve"> О. С. </w:t>
      </w:r>
      <w:proofErr w:type="spellStart"/>
      <w:r w:rsidRPr="00B535F9">
        <w:rPr>
          <w:sz w:val="20"/>
          <w:szCs w:val="20"/>
          <w:lang w:val="uk-UA"/>
        </w:rPr>
        <w:t>Особенности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легирования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наплавленного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металла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карбидом</w:t>
      </w:r>
      <w:proofErr w:type="spellEnd"/>
      <w:r w:rsidRPr="00B535F9">
        <w:rPr>
          <w:sz w:val="20"/>
          <w:szCs w:val="20"/>
          <w:lang w:val="uk-UA"/>
        </w:rPr>
        <w:t xml:space="preserve"> титана при </w:t>
      </w:r>
      <w:proofErr w:type="spellStart"/>
      <w:r w:rsidRPr="00B535F9">
        <w:rPr>
          <w:sz w:val="20"/>
          <w:szCs w:val="20"/>
          <w:lang w:val="uk-UA"/>
        </w:rPr>
        <w:t>дуговой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износостойкой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наплавке</w:t>
      </w:r>
      <w:proofErr w:type="spellEnd"/>
      <w:r w:rsidRPr="00B535F9">
        <w:rPr>
          <w:sz w:val="20"/>
          <w:szCs w:val="20"/>
          <w:lang w:val="uk-UA"/>
        </w:rPr>
        <w:t xml:space="preserve"> / О. С. </w:t>
      </w:r>
      <w:proofErr w:type="spellStart"/>
      <w:r w:rsidRPr="00B535F9">
        <w:rPr>
          <w:sz w:val="20"/>
          <w:szCs w:val="20"/>
          <w:lang w:val="uk-UA"/>
        </w:rPr>
        <w:t>Каковкин</w:t>
      </w:r>
      <w:proofErr w:type="spellEnd"/>
      <w:r w:rsidRPr="00B535F9">
        <w:rPr>
          <w:sz w:val="20"/>
          <w:szCs w:val="20"/>
          <w:lang w:val="uk-UA"/>
        </w:rPr>
        <w:t xml:space="preserve">, Ю. Д. </w:t>
      </w:r>
      <w:proofErr w:type="spellStart"/>
      <w:r w:rsidRPr="00B535F9">
        <w:rPr>
          <w:sz w:val="20"/>
          <w:szCs w:val="20"/>
          <w:lang w:val="uk-UA"/>
        </w:rPr>
        <w:t>Дарахвелидзе</w:t>
      </w:r>
      <w:proofErr w:type="spellEnd"/>
      <w:r w:rsidRPr="00B535F9">
        <w:rPr>
          <w:sz w:val="20"/>
          <w:szCs w:val="20"/>
          <w:lang w:val="uk-UA"/>
        </w:rPr>
        <w:t xml:space="preserve">, Г. Г. Старченко // </w:t>
      </w:r>
      <w:proofErr w:type="spellStart"/>
      <w:r w:rsidRPr="00B535F9">
        <w:rPr>
          <w:sz w:val="20"/>
          <w:szCs w:val="20"/>
          <w:lang w:val="uk-UA"/>
        </w:rPr>
        <w:t>Сварочное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производство</w:t>
      </w:r>
      <w:proofErr w:type="spellEnd"/>
      <w:r w:rsidRPr="00B535F9">
        <w:rPr>
          <w:sz w:val="20"/>
          <w:szCs w:val="20"/>
          <w:lang w:val="uk-UA"/>
        </w:rPr>
        <w:t>. – 1999. – № 5. – С. 41–42.</w:t>
      </w:r>
    </w:p>
    <w:p w:rsidR="00E45931" w:rsidRPr="00B535F9" w:rsidRDefault="00E45931" w:rsidP="00E45931">
      <w:pPr>
        <w:spacing w:line="209" w:lineRule="auto"/>
        <w:ind w:firstLine="709"/>
        <w:jc w:val="both"/>
        <w:rPr>
          <w:sz w:val="20"/>
          <w:szCs w:val="20"/>
          <w:lang w:val="uk-UA"/>
        </w:rPr>
      </w:pPr>
      <w:r w:rsidRPr="00B535F9">
        <w:rPr>
          <w:sz w:val="20"/>
          <w:szCs w:val="20"/>
          <w:lang w:val="uk-UA"/>
        </w:rPr>
        <w:t xml:space="preserve">2. </w:t>
      </w:r>
      <w:proofErr w:type="spellStart"/>
      <w:r w:rsidRPr="00B535F9">
        <w:rPr>
          <w:sz w:val="20"/>
          <w:szCs w:val="20"/>
          <w:lang w:val="uk-UA"/>
        </w:rPr>
        <w:t>Бармин</w:t>
      </w:r>
      <w:proofErr w:type="spellEnd"/>
      <w:r w:rsidRPr="00B535F9">
        <w:rPr>
          <w:sz w:val="20"/>
          <w:szCs w:val="20"/>
          <w:lang w:val="uk-UA"/>
        </w:rPr>
        <w:t xml:space="preserve"> Е. Л. </w:t>
      </w:r>
      <w:proofErr w:type="spellStart"/>
      <w:r w:rsidRPr="00B535F9">
        <w:rPr>
          <w:sz w:val="20"/>
          <w:szCs w:val="20"/>
          <w:lang w:val="uk-UA"/>
        </w:rPr>
        <w:t>Разработка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износостойких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наплавочных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материалов</w:t>
      </w:r>
      <w:proofErr w:type="spellEnd"/>
      <w:r w:rsidRPr="00B535F9">
        <w:rPr>
          <w:sz w:val="20"/>
          <w:szCs w:val="20"/>
          <w:lang w:val="uk-UA"/>
        </w:rPr>
        <w:t xml:space="preserve"> и </w:t>
      </w:r>
      <w:proofErr w:type="spellStart"/>
      <w:r w:rsidRPr="00B535F9">
        <w:rPr>
          <w:sz w:val="20"/>
          <w:szCs w:val="20"/>
          <w:lang w:val="uk-UA"/>
        </w:rPr>
        <w:t>технология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их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наплавки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/ Е. Л. </w:t>
      </w:r>
      <w:proofErr w:type="spellStart"/>
      <w:r w:rsidRPr="00B535F9">
        <w:rPr>
          <w:sz w:val="20"/>
          <w:szCs w:val="20"/>
          <w:lang w:val="uk-UA"/>
        </w:rPr>
        <w:t>Бармин</w:t>
      </w:r>
      <w:proofErr w:type="spellEnd"/>
      <w:r w:rsidRPr="00B535F9">
        <w:rPr>
          <w:sz w:val="20"/>
          <w:szCs w:val="20"/>
          <w:lang w:val="uk-UA"/>
        </w:rPr>
        <w:t xml:space="preserve">, В. П. </w:t>
      </w:r>
      <w:proofErr w:type="spellStart"/>
      <w:r w:rsidRPr="00B535F9">
        <w:rPr>
          <w:sz w:val="20"/>
          <w:szCs w:val="20"/>
          <w:lang w:val="uk-UA"/>
        </w:rPr>
        <w:t>Гусев</w:t>
      </w:r>
      <w:proofErr w:type="spellEnd"/>
      <w:r w:rsidRPr="00B535F9">
        <w:rPr>
          <w:sz w:val="20"/>
          <w:szCs w:val="20"/>
          <w:lang w:val="uk-UA"/>
        </w:rPr>
        <w:t xml:space="preserve"> // </w:t>
      </w:r>
      <w:proofErr w:type="spellStart"/>
      <w:r w:rsidRPr="00B535F9">
        <w:rPr>
          <w:sz w:val="20"/>
          <w:szCs w:val="20"/>
          <w:lang w:val="uk-UA"/>
        </w:rPr>
        <w:t>Современные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способы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наплавки</w:t>
      </w:r>
      <w:proofErr w:type="spellEnd"/>
      <w:r w:rsidRPr="00B535F9">
        <w:rPr>
          <w:sz w:val="20"/>
          <w:szCs w:val="20"/>
          <w:lang w:val="uk-UA"/>
        </w:rPr>
        <w:t xml:space="preserve">. – К. : ИЭС </w:t>
      </w:r>
      <w:proofErr w:type="spellStart"/>
      <w:r w:rsidRPr="00B535F9">
        <w:rPr>
          <w:sz w:val="20"/>
          <w:szCs w:val="20"/>
          <w:lang w:val="uk-UA"/>
        </w:rPr>
        <w:t>им</w:t>
      </w:r>
      <w:proofErr w:type="spellEnd"/>
      <w:r w:rsidRPr="00B535F9">
        <w:rPr>
          <w:sz w:val="20"/>
          <w:szCs w:val="20"/>
          <w:lang w:val="uk-UA"/>
        </w:rPr>
        <w:t>. Е. О. Патона, 1987. – С. 47.</w:t>
      </w:r>
    </w:p>
    <w:p w:rsidR="00E45931" w:rsidRPr="00B535F9" w:rsidRDefault="00E45931" w:rsidP="00E45931">
      <w:pPr>
        <w:spacing w:line="209" w:lineRule="auto"/>
        <w:ind w:firstLine="709"/>
        <w:jc w:val="both"/>
        <w:rPr>
          <w:sz w:val="20"/>
          <w:szCs w:val="20"/>
          <w:lang w:val="uk-UA"/>
        </w:rPr>
      </w:pPr>
      <w:r w:rsidRPr="00B535F9">
        <w:rPr>
          <w:sz w:val="20"/>
          <w:szCs w:val="20"/>
          <w:lang w:val="uk-UA"/>
        </w:rPr>
        <w:t xml:space="preserve">3. </w:t>
      </w:r>
      <w:proofErr w:type="spellStart"/>
      <w:r w:rsidRPr="00B535F9">
        <w:rPr>
          <w:sz w:val="20"/>
          <w:szCs w:val="20"/>
          <w:lang w:val="uk-UA"/>
        </w:rPr>
        <w:t>Хасуи</w:t>
      </w:r>
      <w:proofErr w:type="spellEnd"/>
      <w:r w:rsidRPr="00B535F9">
        <w:rPr>
          <w:sz w:val="20"/>
          <w:szCs w:val="20"/>
          <w:lang w:val="uk-UA"/>
        </w:rPr>
        <w:t xml:space="preserve"> А. </w:t>
      </w:r>
      <w:proofErr w:type="spellStart"/>
      <w:r w:rsidRPr="00B535F9">
        <w:rPr>
          <w:sz w:val="20"/>
          <w:szCs w:val="20"/>
          <w:lang w:val="uk-UA"/>
        </w:rPr>
        <w:t>Наплавка</w:t>
      </w:r>
      <w:proofErr w:type="spellEnd"/>
      <w:r w:rsidRPr="00B535F9">
        <w:rPr>
          <w:sz w:val="20"/>
          <w:szCs w:val="20"/>
          <w:lang w:val="uk-UA"/>
        </w:rPr>
        <w:t xml:space="preserve"> и </w:t>
      </w:r>
      <w:proofErr w:type="spellStart"/>
      <w:r w:rsidRPr="00B535F9">
        <w:rPr>
          <w:sz w:val="20"/>
          <w:szCs w:val="20"/>
          <w:lang w:val="uk-UA"/>
        </w:rPr>
        <w:t>напыление</w:t>
      </w:r>
      <w:proofErr w:type="spellEnd"/>
      <w:r w:rsidRPr="00B535F9">
        <w:rPr>
          <w:sz w:val="20"/>
          <w:szCs w:val="20"/>
          <w:lang w:val="uk-UA"/>
        </w:rPr>
        <w:t xml:space="preserve"> / А. </w:t>
      </w:r>
      <w:proofErr w:type="spellStart"/>
      <w:r w:rsidRPr="00B535F9">
        <w:rPr>
          <w:sz w:val="20"/>
          <w:szCs w:val="20"/>
          <w:lang w:val="uk-UA"/>
        </w:rPr>
        <w:t>Хасуи</w:t>
      </w:r>
      <w:proofErr w:type="spellEnd"/>
      <w:r w:rsidRPr="00B535F9">
        <w:rPr>
          <w:sz w:val="20"/>
          <w:szCs w:val="20"/>
          <w:lang w:val="uk-UA"/>
        </w:rPr>
        <w:t xml:space="preserve">, О. </w:t>
      </w:r>
      <w:proofErr w:type="spellStart"/>
      <w:r w:rsidRPr="00B535F9">
        <w:rPr>
          <w:sz w:val="20"/>
          <w:szCs w:val="20"/>
          <w:lang w:val="uk-UA"/>
        </w:rPr>
        <w:t>Моригаки</w:t>
      </w:r>
      <w:proofErr w:type="spellEnd"/>
      <w:r w:rsidRPr="00B535F9">
        <w:rPr>
          <w:sz w:val="20"/>
          <w:szCs w:val="20"/>
          <w:lang w:val="uk-UA"/>
        </w:rPr>
        <w:t xml:space="preserve">. – М. : </w:t>
      </w:r>
      <w:proofErr w:type="spellStart"/>
      <w:r w:rsidRPr="00B535F9">
        <w:rPr>
          <w:sz w:val="20"/>
          <w:szCs w:val="20"/>
          <w:lang w:val="uk-UA"/>
        </w:rPr>
        <w:t>Машиностроение</w:t>
      </w:r>
      <w:proofErr w:type="spellEnd"/>
      <w:r w:rsidRPr="00B535F9">
        <w:rPr>
          <w:sz w:val="20"/>
          <w:szCs w:val="20"/>
          <w:lang w:val="uk-UA"/>
        </w:rPr>
        <w:t>, 1985. – 240 с.</w:t>
      </w:r>
    </w:p>
    <w:p w:rsidR="00E45931" w:rsidRPr="00B535F9" w:rsidRDefault="00E45931" w:rsidP="00E45931">
      <w:pPr>
        <w:spacing w:line="209" w:lineRule="auto"/>
        <w:ind w:firstLine="709"/>
        <w:jc w:val="both"/>
        <w:rPr>
          <w:sz w:val="20"/>
          <w:szCs w:val="20"/>
          <w:lang w:val="uk-UA"/>
        </w:rPr>
      </w:pPr>
      <w:r w:rsidRPr="00B535F9">
        <w:rPr>
          <w:sz w:val="20"/>
          <w:szCs w:val="20"/>
          <w:lang w:val="uk-UA"/>
        </w:rPr>
        <w:t xml:space="preserve">4. </w:t>
      </w:r>
      <w:proofErr w:type="spellStart"/>
      <w:r w:rsidRPr="00B535F9">
        <w:rPr>
          <w:sz w:val="20"/>
          <w:szCs w:val="20"/>
          <w:lang w:val="uk-UA"/>
        </w:rPr>
        <w:t>Справочник</w:t>
      </w:r>
      <w:proofErr w:type="spellEnd"/>
      <w:r w:rsidRPr="00B535F9">
        <w:rPr>
          <w:sz w:val="20"/>
          <w:szCs w:val="20"/>
          <w:lang w:val="uk-UA"/>
        </w:rPr>
        <w:t xml:space="preserve"> по </w:t>
      </w:r>
      <w:proofErr w:type="spellStart"/>
      <w:r w:rsidRPr="00B535F9">
        <w:rPr>
          <w:sz w:val="20"/>
          <w:szCs w:val="20"/>
          <w:lang w:val="uk-UA"/>
        </w:rPr>
        <w:t>практическому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металловедению</w:t>
      </w:r>
      <w:proofErr w:type="spellEnd"/>
      <w:r w:rsidRPr="00B535F9">
        <w:rPr>
          <w:sz w:val="20"/>
          <w:szCs w:val="20"/>
          <w:lang w:val="uk-UA"/>
        </w:rPr>
        <w:t xml:space="preserve"> / В. Л. </w:t>
      </w:r>
      <w:proofErr w:type="spellStart"/>
      <w:r w:rsidRPr="00B535F9">
        <w:rPr>
          <w:sz w:val="20"/>
          <w:szCs w:val="20"/>
          <w:lang w:val="uk-UA"/>
        </w:rPr>
        <w:t>Пилюшенко</w:t>
      </w:r>
      <w:proofErr w:type="spellEnd"/>
      <w:r w:rsidRPr="00B535F9">
        <w:rPr>
          <w:sz w:val="20"/>
          <w:szCs w:val="20"/>
          <w:lang w:val="uk-UA"/>
        </w:rPr>
        <w:t>, Б. Б. Винокур, С. Е. Кондратюк</w:t>
      </w:r>
      <w:r w:rsidRPr="00B535F9">
        <w:rPr>
          <w:sz w:val="20"/>
          <w:szCs w:val="20"/>
        </w:rPr>
        <w:t xml:space="preserve">, Е. Л. </w:t>
      </w:r>
      <w:proofErr w:type="spellStart"/>
      <w:r w:rsidRPr="00B535F9">
        <w:rPr>
          <w:sz w:val="20"/>
          <w:szCs w:val="20"/>
        </w:rPr>
        <w:t>Зац</w:t>
      </w:r>
      <w:proofErr w:type="spellEnd"/>
      <w:r w:rsidRPr="00B535F9">
        <w:rPr>
          <w:sz w:val="20"/>
          <w:szCs w:val="20"/>
        </w:rPr>
        <w:t xml:space="preserve">, Р. А. </w:t>
      </w:r>
      <w:proofErr w:type="spellStart"/>
      <w:r w:rsidRPr="00B535F9">
        <w:rPr>
          <w:sz w:val="20"/>
          <w:szCs w:val="20"/>
        </w:rPr>
        <w:t>Пилюшенко</w:t>
      </w:r>
      <w:proofErr w:type="spellEnd"/>
      <w:r w:rsidRPr="00B535F9">
        <w:rPr>
          <w:sz w:val="20"/>
          <w:szCs w:val="20"/>
        </w:rPr>
        <w:t>, Л. Н. Кологривова.</w:t>
      </w:r>
      <w:r w:rsidRPr="00B535F9">
        <w:rPr>
          <w:sz w:val="20"/>
          <w:szCs w:val="20"/>
          <w:lang w:val="uk-UA"/>
        </w:rPr>
        <w:t xml:space="preserve"> – К. : Техніка, 1984. – 135 с.</w:t>
      </w:r>
    </w:p>
    <w:p w:rsidR="00E45931" w:rsidRPr="00B535F9" w:rsidRDefault="00E45931" w:rsidP="00E45931">
      <w:pPr>
        <w:spacing w:line="209" w:lineRule="auto"/>
        <w:ind w:firstLine="709"/>
        <w:jc w:val="both"/>
        <w:rPr>
          <w:sz w:val="20"/>
          <w:szCs w:val="20"/>
          <w:lang w:val="uk-UA"/>
        </w:rPr>
      </w:pPr>
      <w:r w:rsidRPr="00B535F9">
        <w:rPr>
          <w:sz w:val="20"/>
          <w:szCs w:val="20"/>
          <w:lang w:val="uk-UA"/>
        </w:rPr>
        <w:t xml:space="preserve">5. </w:t>
      </w:r>
      <w:proofErr w:type="spellStart"/>
      <w:r w:rsidRPr="00B535F9">
        <w:rPr>
          <w:sz w:val="20"/>
          <w:szCs w:val="20"/>
          <w:lang w:val="uk-UA"/>
        </w:rPr>
        <w:t>Ивабути</w:t>
      </w:r>
      <w:proofErr w:type="spellEnd"/>
      <w:r w:rsidRPr="00B535F9">
        <w:rPr>
          <w:sz w:val="20"/>
          <w:szCs w:val="20"/>
          <w:lang w:val="uk-UA"/>
        </w:rPr>
        <w:t xml:space="preserve"> Ё. </w:t>
      </w:r>
      <w:proofErr w:type="spellStart"/>
      <w:r w:rsidRPr="00B535F9">
        <w:rPr>
          <w:sz w:val="20"/>
          <w:szCs w:val="20"/>
          <w:lang w:val="uk-UA"/>
        </w:rPr>
        <w:t>Влияние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выделения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карбидов</w:t>
      </w:r>
      <w:proofErr w:type="spellEnd"/>
      <w:r w:rsidRPr="00B535F9">
        <w:rPr>
          <w:sz w:val="20"/>
          <w:szCs w:val="20"/>
          <w:lang w:val="uk-UA"/>
        </w:rPr>
        <w:t xml:space="preserve"> на </w:t>
      </w:r>
      <w:proofErr w:type="spellStart"/>
      <w:r w:rsidRPr="00B535F9">
        <w:rPr>
          <w:sz w:val="20"/>
          <w:szCs w:val="20"/>
          <w:lang w:val="uk-UA"/>
        </w:rPr>
        <w:t>вязкость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uk-UA"/>
        </w:rPr>
        <w:t>литой</w:t>
      </w:r>
      <w:proofErr w:type="spellEnd"/>
      <w:r w:rsidRPr="00B535F9">
        <w:rPr>
          <w:sz w:val="20"/>
          <w:szCs w:val="20"/>
          <w:lang w:val="uk-UA"/>
        </w:rPr>
        <w:t xml:space="preserve"> стали 13Cr – 3,8Ni / Ё. </w:t>
      </w:r>
      <w:proofErr w:type="spellStart"/>
      <w:r w:rsidRPr="00B535F9">
        <w:rPr>
          <w:sz w:val="20"/>
          <w:szCs w:val="20"/>
          <w:lang w:val="uk-UA"/>
        </w:rPr>
        <w:t>Ивабути</w:t>
      </w:r>
      <w:proofErr w:type="spellEnd"/>
      <w:r w:rsidRPr="00B535F9">
        <w:rPr>
          <w:sz w:val="20"/>
          <w:szCs w:val="20"/>
          <w:lang w:val="uk-UA"/>
        </w:rPr>
        <w:t xml:space="preserve"> // </w:t>
      </w:r>
      <w:proofErr w:type="spellStart"/>
      <w:r w:rsidRPr="00B535F9">
        <w:rPr>
          <w:sz w:val="20"/>
          <w:szCs w:val="20"/>
          <w:lang w:val="uk-UA"/>
        </w:rPr>
        <w:t>Тэцу</w:t>
      </w:r>
      <w:proofErr w:type="spellEnd"/>
      <w:r w:rsidRPr="00B535F9">
        <w:rPr>
          <w:sz w:val="20"/>
          <w:szCs w:val="20"/>
          <w:lang w:val="uk-UA"/>
        </w:rPr>
        <w:t xml:space="preserve"> то </w:t>
      </w:r>
      <w:proofErr w:type="spellStart"/>
      <w:r w:rsidRPr="00B535F9">
        <w:rPr>
          <w:sz w:val="20"/>
          <w:szCs w:val="20"/>
          <w:lang w:val="uk-UA"/>
        </w:rPr>
        <w:t>хаганэ</w:t>
      </w:r>
      <w:proofErr w:type="spellEnd"/>
      <w:r w:rsidRPr="00B535F9">
        <w:rPr>
          <w:sz w:val="20"/>
          <w:szCs w:val="20"/>
          <w:lang w:val="uk-UA"/>
        </w:rPr>
        <w:t>. – 1983. – Т. 69, №11. – С. 1502–1509.</w:t>
      </w:r>
    </w:p>
    <w:p w:rsidR="00E45931" w:rsidRPr="00B535F9" w:rsidRDefault="00E45931" w:rsidP="00E45931">
      <w:pPr>
        <w:spacing w:line="209" w:lineRule="auto"/>
        <w:ind w:firstLine="709"/>
        <w:jc w:val="both"/>
        <w:rPr>
          <w:sz w:val="20"/>
          <w:szCs w:val="20"/>
          <w:lang w:val="uk-UA"/>
        </w:rPr>
      </w:pPr>
    </w:p>
    <w:p w:rsidR="00E45931" w:rsidRPr="00B535F9" w:rsidRDefault="00E45931" w:rsidP="00E45931">
      <w:pPr>
        <w:spacing w:line="209" w:lineRule="auto"/>
        <w:ind w:firstLine="709"/>
        <w:jc w:val="both"/>
        <w:rPr>
          <w:b/>
          <w:sz w:val="20"/>
          <w:szCs w:val="20"/>
          <w:lang w:val="uk-UA"/>
        </w:rPr>
      </w:pPr>
      <w:r w:rsidRPr="00B535F9">
        <w:rPr>
          <w:b/>
          <w:sz w:val="20"/>
          <w:szCs w:val="20"/>
          <w:lang w:val="en-US"/>
        </w:rPr>
        <w:t>References</w:t>
      </w:r>
    </w:p>
    <w:p w:rsidR="00E45931" w:rsidRPr="00B535F9" w:rsidRDefault="00E45931" w:rsidP="00E45931">
      <w:pPr>
        <w:spacing w:line="209" w:lineRule="auto"/>
        <w:ind w:firstLine="709"/>
        <w:jc w:val="both"/>
        <w:rPr>
          <w:sz w:val="20"/>
          <w:szCs w:val="20"/>
          <w:lang w:val="uk-UA"/>
        </w:rPr>
      </w:pPr>
      <w:r w:rsidRPr="00B535F9">
        <w:rPr>
          <w:sz w:val="20"/>
          <w:szCs w:val="20"/>
          <w:lang w:val="uk-UA"/>
        </w:rPr>
        <w:t xml:space="preserve">1. </w:t>
      </w:r>
      <w:proofErr w:type="spellStart"/>
      <w:r w:rsidRPr="00B535F9">
        <w:rPr>
          <w:sz w:val="20"/>
          <w:szCs w:val="20"/>
          <w:lang w:val="en-US"/>
        </w:rPr>
        <w:t>Kakovkin</w:t>
      </w:r>
      <w:proofErr w:type="spellEnd"/>
      <w:r w:rsidRPr="00B535F9">
        <w:rPr>
          <w:sz w:val="20"/>
          <w:szCs w:val="20"/>
          <w:lang w:val="uk-UA"/>
        </w:rPr>
        <w:t xml:space="preserve">, </w:t>
      </w:r>
      <w:r w:rsidRPr="00B535F9">
        <w:rPr>
          <w:sz w:val="20"/>
          <w:szCs w:val="20"/>
          <w:lang w:val="en-US"/>
        </w:rPr>
        <w:t>O</w:t>
      </w:r>
      <w:r w:rsidRPr="00B535F9">
        <w:rPr>
          <w:sz w:val="20"/>
          <w:szCs w:val="20"/>
          <w:lang w:val="uk-UA"/>
        </w:rPr>
        <w:t xml:space="preserve">, </w:t>
      </w:r>
      <w:proofErr w:type="spellStart"/>
      <w:r w:rsidRPr="00B535F9">
        <w:rPr>
          <w:sz w:val="20"/>
          <w:szCs w:val="20"/>
          <w:lang w:val="en-US"/>
        </w:rPr>
        <w:t>Darakhvelidze</w:t>
      </w:r>
      <w:proofErr w:type="spellEnd"/>
      <w:r w:rsidRPr="00B535F9">
        <w:rPr>
          <w:sz w:val="20"/>
          <w:szCs w:val="20"/>
          <w:lang w:val="uk-UA"/>
        </w:rPr>
        <w:t xml:space="preserve">, </w:t>
      </w:r>
      <w:r w:rsidRPr="00B535F9">
        <w:rPr>
          <w:sz w:val="20"/>
          <w:szCs w:val="20"/>
          <w:lang w:val="en-US"/>
        </w:rPr>
        <w:t>Yu</w:t>
      </w:r>
      <w:r w:rsidRPr="00B535F9">
        <w:rPr>
          <w:sz w:val="20"/>
          <w:szCs w:val="20"/>
          <w:lang w:val="uk-UA"/>
        </w:rPr>
        <w:t xml:space="preserve"> &amp; </w:t>
      </w:r>
      <w:proofErr w:type="spellStart"/>
      <w:r w:rsidRPr="00B535F9">
        <w:rPr>
          <w:sz w:val="20"/>
          <w:szCs w:val="20"/>
          <w:lang w:val="en-US"/>
        </w:rPr>
        <w:t>Starchenko</w:t>
      </w:r>
      <w:proofErr w:type="spellEnd"/>
      <w:r w:rsidRPr="00B535F9">
        <w:rPr>
          <w:sz w:val="20"/>
          <w:szCs w:val="20"/>
          <w:lang w:val="uk-UA"/>
        </w:rPr>
        <w:t xml:space="preserve">, </w:t>
      </w:r>
      <w:r w:rsidRPr="00B535F9">
        <w:rPr>
          <w:sz w:val="20"/>
          <w:szCs w:val="20"/>
          <w:lang w:val="en-US"/>
        </w:rPr>
        <w:t>G</w:t>
      </w:r>
      <w:r w:rsidRPr="00B535F9">
        <w:rPr>
          <w:sz w:val="20"/>
          <w:szCs w:val="20"/>
          <w:lang w:val="uk-UA"/>
        </w:rPr>
        <w:t xml:space="preserve"> 1999, ‘</w:t>
      </w:r>
      <w:proofErr w:type="spellStart"/>
      <w:r w:rsidRPr="00B535F9">
        <w:rPr>
          <w:sz w:val="20"/>
          <w:szCs w:val="20"/>
          <w:lang w:val="en-US"/>
        </w:rPr>
        <w:t>Osobennosti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legirovaniya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naplavlennogo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metalla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karbidom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titana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pri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dugovoy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iznosostoykoy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naplavke</w:t>
      </w:r>
      <w:proofErr w:type="spellEnd"/>
      <w:r w:rsidRPr="00B535F9">
        <w:rPr>
          <w:sz w:val="20"/>
          <w:szCs w:val="20"/>
          <w:lang w:val="uk-UA"/>
        </w:rPr>
        <w:t xml:space="preserve">’, </w:t>
      </w:r>
      <w:proofErr w:type="spellStart"/>
      <w:r w:rsidRPr="00B535F9">
        <w:rPr>
          <w:i/>
          <w:sz w:val="20"/>
          <w:szCs w:val="20"/>
          <w:lang w:val="en-US"/>
        </w:rPr>
        <w:t>Svarochnoye</w:t>
      </w:r>
      <w:proofErr w:type="spellEnd"/>
      <w:r w:rsidRPr="00B535F9">
        <w:rPr>
          <w:i/>
          <w:sz w:val="20"/>
          <w:szCs w:val="20"/>
          <w:lang w:val="uk-UA"/>
        </w:rPr>
        <w:t xml:space="preserve"> </w:t>
      </w:r>
      <w:proofErr w:type="spellStart"/>
      <w:r w:rsidRPr="00B535F9">
        <w:rPr>
          <w:i/>
          <w:sz w:val="20"/>
          <w:szCs w:val="20"/>
          <w:lang w:val="en-US"/>
        </w:rPr>
        <w:t>proizvodstvo</w:t>
      </w:r>
      <w:proofErr w:type="spellEnd"/>
      <w:r w:rsidRPr="00B535F9">
        <w:rPr>
          <w:sz w:val="20"/>
          <w:szCs w:val="20"/>
          <w:lang w:val="uk-UA"/>
        </w:rPr>
        <w:t xml:space="preserve">, </w:t>
      </w:r>
      <w:r w:rsidRPr="00B535F9">
        <w:rPr>
          <w:sz w:val="20"/>
          <w:szCs w:val="20"/>
          <w:lang w:val="en-US"/>
        </w:rPr>
        <w:t>no</w:t>
      </w:r>
      <w:r w:rsidRPr="00B535F9">
        <w:rPr>
          <w:sz w:val="20"/>
          <w:szCs w:val="20"/>
          <w:lang w:val="uk-UA"/>
        </w:rPr>
        <w:t xml:space="preserve">. 5, </w:t>
      </w:r>
      <w:r w:rsidRPr="00B535F9">
        <w:rPr>
          <w:sz w:val="20"/>
          <w:szCs w:val="20"/>
          <w:lang w:val="en-US"/>
        </w:rPr>
        <w:t>pp</w:t>
      </w:r>
      <w:r w:rsidRPr="00B535F9">
        <w:rPr>
          <w:sz w:val="20"/>
          <w:szCs w:val="20"/>
          <w:lang w:val="uk-UA"/>
        </w:rPr>
        <w:t>. 41-42.</w:t>
      </w:r>
    </w:p>
    <w:p w:rsidR="00E45931" w:rsidRPr="00B535F9" w:rsidRDefault="00E45931" w:rsidP="00E45931">
      <w:pPr>
        <w:spacing w:line="209" w:lineRule="auto"/>
        <w:ind w:firstLine="709"/>
        <w:jc w:val="both"/>
        <w:rPr>
          <w:sz w:val="20"/>
          <w:szCs w:val="20"/>
          <w:lang w:val="uk-UA"/>
        </w:rPr>
      </w:pPr>
      <w:r w:rsidRPr="00B535F9">
        <w:rPr>
          <w:sz w:val="20"/>
          <w:szCs w:val="20"/>
          <w:lang w:val="uk-UA"/>
        </w:rPr>
        <w:t xml:space="preserve">2. </w:t>
      </w:r>
      <w:proofErr w:type="spellStart"/>
      <w:proofErr w:type="gramStart"/>
      <w:r w:rsidRPr="00B535F9">
        <w:rPr>
          <w:sz w:val="20"/>
          <w:szCs w:val="20"/>
          <w:lang w:val="en-US"/>
        </w:rPr>
        <w:t>Barmin</w:t>
      </w:r>
      <w:proofErr w:type="spellEnd"/>
      <w:r w:rsidRPr="00B535F9">
        <w:rPr>
          <w:sz w:val="20"/>
          <w:szCs w:val="20"/>
          <w:lang w:val="uk-UA"/>
        </w:rPr>
        <w:t xml:space="preserve">, </w:t>
      </w:r>
      <w:r w:rsidRPr="00B535F9">
        <w:rPr>
          <w:sz w:val="20"/>
          <w:szCs w:val="20"/>
          <w:lang w:val="en-US"/>
        </w:rPr>
        <w:t>E</w:t>
      </w:r>
      <w:r w:rsidRPr="00B535F9">
        <w:rPr>
          <w:sz w:val="20"/>
          <w:szCs w:val="20"/>
          <w:lang w:val="uk-UA"/>
        </w:rPr>
        <w:t xml:space="preserve"> &amp; </w:t>
      </w:r>
      <w:proofErr w:type="spellStart"/>
      <w:r w:rsidRPr="00B535F9">
        <w:rPr>
          <w:sz w:val="20"/>
          <w:szCs w:val="20"/>
          <w:lang w:val="en-US"/>
        </w:rPr>
        <w:t>Gusev</w:t>
      </w:r>
      <w:proofErr w:type="spellEnd"/>
      <w:r w:rsidRPr="00B535F9">
        <w:rPr>
          <w:sz w:val="20"/>
          <w:szCs w:val="20"/>
          <w:lang w:val="uk-UA"/>
        </w:rPr>
        <w:t xml:space="preserve">, </w:t>
      </w:r>
      <w:r w:rsidRPr="00B535F9">
        <w:rPr>
          <w:sz w:val="20"/>
          <w:szCs w:val="20"/>
          <w:lang w:val="en-US"/>
        </w:rPr>
        <w:t>V</w:t>
      </w:r>
      <w:r w:rsidRPr="00B535F9">
        <w:rPr>
          <w:sz w:val="20"/>
          <w:szCs w:val="20"/>
          <w:lang w:val="uk-UA"/>
        </w:rPr>
        <w:t xml:space="preserve"> 1987.</w:t>
      </w:r>
      <w:proofErr w:type="gramEnd"/>
      <w:r w:rsidRPr="00B535F9">
        <w:rPr>
          <w:sz w:val="20"/>
          <w:szCs w:val="20"/>
          <w:lang w:val="uk-UA"/>
        </w:rPr>
        <w:t xml:space="preserve"> ‘</w:t>
      </w:r>
      <w:proofErr w:type="spellStart"/>
      <w:r w:rsidRPr="00B535F9">
        <w:rPr>
          <w:sz w:val="20"/>
          <w:szCs w:val="20"/>
          <w:lang w:val="en-US"/>
        </w:rPr>
        <w:t>Razrabotka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iznosostoykikh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naplavochnykh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materialov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i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tekhnologiya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ikh</w:t>
      </w:r>
      <w:proofErr w:type="spellEnd"/>
      <w:r w:rsidRPr="00B535F9">
        <w:rPr>
          <w:sz w:val="20"/>
          <w:szCs w:val="20"/>
          <w:lang w:val="uk-UA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naplavki</w:t>
      </w:r>
      <w:proofErr w:type="spellEnd"/>
      <w:r w:rsidRPr="00B535F9">
        <w:rPr>
          <w:sz w:val="20"/>
          <w:szCs w:val="20"/>
          <w:lang w:val="uk-UA"/>
        </w:rPr>
        <w:t xml:space="preserve">’, </w:t>
      </w:r>
      <w:proofErr w:type="spellStart"/>
      <w:r w:rsidRPr="00B535F9">
        <w:rPr>
          <w:i/>
          <w:sz w:val="20"/>
          <w:szCs w:val="20"/>
          <w:lang w:val="en-US"/>
        </w:rPr>
        <w:t>Sovremennyye</w:t>
      </w:r>
      <w:proofErr w:type="spellEnd"/>
      <w:r w:rsidRPr="00B535F9">
        <w:rPr>
          <w:i/>
          <w:sz w:val="20"/>
          <w:szCs w:val="20"/>
          <w:lang w:val="uk-UA"/>
        </w:rPr>
        <w:t xml:space="preserve"> </w:t>
      </w:r>
      <w:proofErr w:type="spellStart"/>
      <w:r w:rsidRPr="00B535F9">
        <w:rPr>
          <w:i/>
          <w:sz w:val="20"/>
          <w:szCs w:val="20"/>
          <w:lang w:val="en-US"/>
        </w:rPr>
        <w:t>sposoby</w:t>
      </w:r>
      <w:proofErr w:type="spellEnd"/>
      <w:r w:rsidRPr="00B535F9">
        <w:rPr>
          <w:i/>
          <w:sz w:val="20"/>
          <w:szCs w:val="20"/>
          <w:lang w:val="uk-UA"/>
        </w:rPr>
        <w:t xml:space="preserve"> </w:t>
      </w:r>
      <w:proofErr w:type="spellStart"/>
      <w:r w:rsidRPr="00B535F9">
        <w:rPr>
          <w:i/>
          <w:sz w:val="20"/>
          <w:szCs w:val="20"/>
          <w:lang w:val="en-US"/>
        </w:rPr>
        <w:t>naplavki</w:t>
      </w:r>
      <w:proofErr w:type="spellEnd"/>
      <w:r w:rsidRPr="00B535F9">
        <w:rPr>
          <w:sz w:val="20"/>
          <w:szCs w:val="20"/>
          <w:lang w:val="uk-UA"/>
        </w:rPr>
        <w:t xml:space="preserve">, </w:t>
      </w:r>
      <w:r w:rsidRPr="00B535F9">
        <w:rPr>
          <w:sz w:val="20"/>
          <w:szCs w:val="20"/>
          <w:lang w:val="en-US"/>
        </w:rPr>
        <w:t>pp</w:t>
      </w:r>
      <w:r w:rsidRPr="00B535F9">
        <w:rPr>
          <w:sz w:val="20"/>
          <w:szCs w:val="20"/>
          <w:lang w:val="uk-UA"/>
        </w:rPr>
        <w:t>. 47.</w:t>
      </w:r>
    </w:p>
    <w:p w:rsidR="00E45931" w:rsidRPr="00B535F9" w:rsidRDefault="00E45931" w:rsidP="00E45931">
      <w:pPr>
        <w:spacing w:line="209" w:lineRule="auto"/>
        <w:ind w:firstLine="709"/>
        <w:jc w:val="both"/>
        <w:rPr>
          <w:sz w:val="20"/>
          <w:szCs w:val="20"/>
          <w:lang w:val="en-US"/>
        </w:rPr>
      </w:pPr>
      <w:r w:rsidRPr="00B535F9">
        <w:rPr>
          <w:sz w:val="20"/>
          <w:szCs w:val="20"/>
          <w:lang w:val="en-US"/>
        </w:rPr>
        <w:t xml:space="preserve">3. </w:t>
      </w:r>
      <w:proofErr w:type="spellStart"/>
      <w:r w:rsidRPr="00B535F9">
        <w:rPr>
          <w:sz w:val="20"/>
          <w:szCs w:val="20"/>
          <w:lang w:val="en-US"/>
        </w:rPr>
        <w:t>Khasui</w:t>
      </w:r>
      <w:proofErr w:type="spellEnd"/>
      <w:r w:rsidRPr="00B535F9">
        <w:rPr>
          <w:sz w:val="20"/>
          <w:szCs w:val="20"/>
          <w:lang w:val="en-US"/>
        </w:rPr>
        <w:t xml:space="preserve">, A &amp; </w:t>
      </w:r>
      <w:proofErr w:type="spellStart"/>
      <w:r w:rsidRPr="00B535F9">
        <w:rPr>
          <w:sz w:val="20"/>
          <w:szCs w:val="20"/>
          <w:lang w:val="en-US"/>
        </w:rPr>
        <w:t>Morigaki</w:t>
      </w:r>
      <w:proofErr w:type="spellEnd"/>
      <w:r w:rsidRPr="00B535F9">
        <w:rPr>
          <w:sz w:val="20"/>
          <w:szCs w:val="20"/>
          <w:lang w:val="en-US"/>
        </w:rPr>
        <w:t xml:space="preserve">, O 1985, </w:t>
      </w:r>
      <w:proofErr w:type="spellStart"/>
      <w:r w:rsidRPr="00B535F9">
        <w:rPr>
          <w:i/>
          <w:sz w:val="20"/>
          <w:szCs w:val="20"/>
          <w:lang w:val="en-US"/>
        </w:rPr>
        <w:t>Naplavka</w:t>
      </w:r>
      <w:proofErr w:type="spellEnd"/>
      <w:r w:rsidRPr="00B535F9">
        <w:rPr>
          <w:i/>
          <w:sz w:val="20"/>
          <w:szCs w:val="20"/>
          <w:lang w:val="en-US"/>
        </w:rPr>
        <w:t xml:space="preserve"> </w:t>
      </w:r>
      <w:proofErr w:type="spellStart"/>
      <w:r w:rsidRPr="00B535F9">
        <w:rPr>
          <w:i/>
          <w:sz w:val="20"/>
          <w:szCs w:val="20"/>
          <w:lang w:val="en-US"/>
        </w:rPr>
        <w:t>i</w:t>
      </w:r>
      <w:proofErr w:type="spellEnd"/>
      <w:r w:rsidRPr="00B535F9">
        <w:rPr>
          <w:i/>
          <w:sz w:val="20"/>
          <w:szCs w:val="20"/>
          <w:lang w:val="en-US"/>
        </w:rPr>
        <w:t xml:space="preserve"> </w:t>
      </w:r>
      <w:proofErr w:type="spellStart"/>
      <w:r w:rsidRPr="00B535F9">
        <w:rPr>
          <w:i/>
          <w:sz w:val="20"/>
          <w:szCs w:val="20"/>
          <w:lang w:val="en-US"/>
        </w:rPr>
        <w:t>napyleniye</w:t>
      </w:r>
      <w:proofErr w:type="spellEnd"/>
      <w:r w:rsidRPr="00B535F9">
        <w:rPr>
          <w:sz w:val="20"/>
          <w:szCs w:val="20"/>
          <w:lang w:val="en-US"/>
        </w:rPr>
        <w:t xml:space="preserve">, </w:t>
      </w:r>
      <w:proofErr w:type="spellStart"/>
      <w:r w:rsidRPr="00B535F9">
        <w:rPr>
          <w:sz w:val="20"/>
          <w:szCs w:val="20"/>
          <w:lang w:val="en-US"/>
        </w:rPr>
        <w:t>Mashinostroyeniye</w:t>
      </w:r>
      <w:proofErr w:type="spellEnd"/>
      <w:r w:rsidRPr="00B535F9">
        <w:rPr>
          <w:sz w:val="20"/>
          <w:szCs w:val="20"/>
          <w:lang w:val="en-US"/>
        </w:rPr>
        <w:t xml:space="preserve">, </w:t>
      </w:r>
      <w:proofErr w:type="spellStart"/>
      <w:r w:rsidRPr="00B535F9">
        <w:rPr>
          <w:sz w:val="20"/>
          <w:szCs w:val="20"/>
          <w:lang w:val="en-US"/>
        </w:rPr>
        <w:t>Moskva</w:t>
      </w:r>
      <w:proofErr w:type="spellEnd"/>
      <w:r w:rsidRPr="00B535F9">
        <w:rPr>
          <w:sz w:val="20"/>
          <w:szCs w:val="20"/>
          <w:lang w:val="en-US"/>
        </w:rPr>
        <w:t>.</w:t>
      </w:r>
    </w:p>
    <w:p w:rsidR="00E45931" w:rsidRPr="00772728" w:rsidRDefault="00E45931" w:rsidP="00E45931">
      <w:pPr>
        <w:spacing w:line="209" w:lineRule="auto"/>
        <w:ind w:firstLine="709"/>
        <w:jc w:val="both"/>
        <w:rPr>
          <w:spacing w:val="-8"/>
          <w:sz w:val="20"/>
          <w:szCs w:val="20"/>
          <w:lang w:val="en-US"/>
        </w:rPr>
      </w:pPr>
      <w:r w:rsidRPr="00772728">
        <w:rPr>
          <w:spacing w:val="-8"/>
          <w:sz w:val="20"/>
          <w:szCs w:val="20"/>
          <w:lang w:val="en-US"/>
        </w:rPr>
        <w:t xml:space="preserve">4. </w:t>
      </w:r>
      <w:proofErr w:type="spellStart"/>
      <w:r w:rsidRPr="00772728">
        <w:rPr>
          <w:spacing w:val="-8"/>
          <w:sz w:val="20"/>
          <w:szCs w:val="20"/>
          <w:lang w:val="en-US"/>
        </w:rPr>
        <w:t>Pilyushenko</w:t>
      </w:r>
      <w:proofErr w:type="spellEnd"/>
      <w:r w:rsidRPr="00772728">
        <w:rPr>
          <w:spacing w:val="-8"/>
          <w:sz w:val="20"/>
          <w:szCs w:val="20"/>
          <w:lang w:val="en-US"/>
        </w:rPr>
        <w:t xml:space="preserve">, P, </w:t>
      </w:r>
      <w:proofErr w:type="spellStart"/>
      <w:r w:rsidRPr="00772728">
        <w:rPr>
          <w:spacing w:val="-8"/>
          <w:sz w:val="20"/>
          <w:szCs w:val="20"/>
          <w:lang w:val="en-US"/>
        </w:rPr>
        <w:t>Vinokur</w:t>
      </w:r>
      <w:proofErr w:type="spellEnd"/>
      <w:r w:rsidRPr="00772728">
        <w:rPr>
          <w:spacing w:val="-8"/>
          <w:sz w:val="20"/>
          <w:szCs w:val="20"/>
          <w:lang w:val="en-US"/>
        </w:rPr>
        <w:t xml:space="preserve">, B &amp; </w:t>
      </w:r>
      <w:proofErr w:type="spellStart"/>
      <w:r w:rsidRPr="00772728">
        <w:rPr>
          <w:spacing w:val="-8"/>
          <w:sz w:val="20"/>
          <w:szCs w:val="20"/>
          <w:lang w:val="en-US"/>
        </w:rPr>
        <w:t>Kondratyuk</w:t>
      </w:r>
      <w:proofErr w:type="spellEnd"/>
      <w:r w:rsidRPr="00772728">
        <w:rPr>
          <w:spacing w:val="-8"/>
          <w:sz w:val="20"/>
          <w:szCs w:val="20"/>
          <w:lang w:val="en-US"/>
        </w:rPr>
        <w:t xml:space="preserve">, S 1984, </w:t>
      </w:r>
      <w:proofErr w:type="spellStart"/>
      <w:r w:rsidRPr="00772728">
        <w:rPr>
          <w:i/>
          <w:spacing w:val="-8"/>
          <w:sz w:val="20"/>
          <w:szCs w:val="20"/>
          <w:lang w:val="en-US"/>
        </w:rPr>
        <w:t>Spravochnik</w:t>
      </w:r>
      <w:proofErr w:type="spellEnd"/>
      <w:r w:rsidRPr="00772728">
        <w:rPr>
          <w:i/>
          <w:spacing w:val="-8"/>
          <w:sz w:val="20"/>
          <w:szCs w:val="20"/>
          <w:lang w:val="en-US"/>
        </w:rPr>
        <w:t xml:space="preserve"> </w:t>
      </w:r>
      <w:proofErr w:type="spellStart"/>
      <w:r w:rsidRPr="00772728">
        <w:rPr>
          <w:i/>
          <w:spacing w:val="-8"/>
          <w:sz w:val="20"/>
          <w:szCs w:val="20"/>
          <w:lang w:val="en-US"/>
        </w:rPr>
        <w:t>po</w:t>
      </w:r>
      <w:proofErr w:type="spellEnd"/>
      <w:r w:rsidRPr="00772728">
        <w:rPr>
          <w:i/>
          <w:spacing w:val="-8"/>
          <w:sz w:val="20"/>
          <w:szCs w:val="20"/>
          <w:lang w:val="en-US"/>
        </w:rPr>
        <w:t xml:space="preserve"> </w:t>
      </w:r>
      <w:proofErr w:type="spellStart"/>
      <w:r w:rsidRPr="00772728">
        <w:rPr>
          <w:i/>
          <w:spacing w:val="-8"/>
          <w:sz w:val="20"/>
          <w:szCs w:val="20"/>
          <w:lang w:val="en-US"/>
        </w:rPr>
        <w:t>prakticheskomu</w:t>
      </w:r>
      <w:proofErr w:type="spellEnd"/>
      <w:r w:rsidRPr="00772728">
        <w:rPr>
          <w:i/>
          <w:spacing w:val="-8"/>
          <w:sz w:val="20"/>
          <w:szCs w:val="20"/>
          <w:lang w:val="en-US"/>
        </w:rPr>
        <w:t xml:space="preserve"> </w:t>
      </w:r>
      <w:proofErr w:type="spellStart"/>
      <w:r w:rsidRPr="00772728">
        <w:rPr>
          <w:i/>
          <w:spacing w:val="-8"/>
          <w:sz w:val="20"/>
          <w:szCs w:val="20"/>
          <w:lang w:val="en-US"/>
        </w:rPr>
        <w:t>metallovedeniyu</w:t>
      </w:r>
      <w:proofErr w:type="spellEnd"/>
      <w:r w:rsidRPr="00772728">
        <w:rPr>
          <w:spacing w:val="-8"/>
          <w:sz w:val="20"/>
          <w:szCs w:val="20"/>
          <w:lang w:val="en-US"/>
        </w:rPr>
        <w:t xml:space="preserve">, </w:t>
      </w:r>
      <w:proofErr w:type="spellStart"/>
      <w:r w:rsidRPr="00772728">
        <w:rPr>
          <w:spacing w:val="-8"/>
          <w:sz w:val="20"/>
          <w:szCs w:val="20"/>
          <w:lang w:val="en-US"/>
        </w:rPr>
        <w:t>Tekhnіka</w:t>
      </w:r>
      <w:proofErr w:type="spellEnd"/>
      <w:r w:rsidRPr="00772728">
        <w:rPr>
          <w:spacing w:val="-8"/>
          <w:sz w:val="20"/>
          <w:szCs w:val="20"/>
          <w:lang w:val="en-US"/>
        </w:rPr>
        <w:t>, Kiev.</w:t>
      </w:r>
    </w:p>
    <w:p w:rsidR="00E45931" w:rsidRPr="00B535F9" w:rsidRDefault="00E45931" w:rsidP="00E45931">
      <w:pPr>
        <w:spacing w:line="209" w:lineRule="auto"/>
        <w:ind w:firstLine="709"/>
        <w:jc w:val="both"/>
        <w:rPr>
          <w:sz w:val="20"/>
          <w:szCs w:val="20"/>
          <w:lang w:val="en-US"/>
        </w:rPr>
      </w:pPr>
      <w:r w:rsidRPr="00B535F9">
        <w:rPr>
          <w:sz w:val="20"/>
          <w:szCs w:val="20"/>
          <w:lang w:val="en-US"/>
        </w:rPr>
        <w:t xml:space="preserve">5. </w:t>
      </w:r>
      <w:proofErr w:type="spellStart"/>
      <w:r w:rsidRPr="00B535F9">
        <w:rPr>
          <w:sz w:val="20"/>
          <w:szCs w:val="20"/>
          <w:lang w:val="en-US"/>
        </w:rPr>
        <w:t>Ivabuti</w:t>
      </w:r>
      <w:proofErr w:type="spellEnd"/>
      <w:r w:rsidRPr="00B535F9">
        <w:rPr>
          <w:sz w:val="20"/>
          <w:szCs w:val="20"/>
          <w:lang w:val="en-US"/>
        </w:rPr>
        <w:t>, Ye 1983, ‘</w:t>
      </w:r>
      <w:proofErr w:type="spellStart"/>
      <w:r w:rsidRPr="00B535F9">
        <w:rPr>
          <w:sz w:val="20"/>
          <w:szCs w:val="20"/>
          <w:lang w:val="en-US"/>
        </w:rPr>
        <w:t>Vliyaniye</w:t>
      </w:r>
      <w:proofErr w:type="spellEnd"/>
      <w:r w:rsidRPr="00B535F9">
        <w:rPr>
          <w:sz w:val="20"/>
          <w:szCs w:val="20"/>
          <w:lang w:val="en-US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vydeleniya</w:t>
      </w:r>
      <w:proofErr w:type="spellEnd"/>
      <w:r w:rsidRPr="00B535F9">
        <w:rPr>
          <w:sz w:val="20"/>
          <w:szCs w:val="20"/>
          <w:lang w:val="en-US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karbidov</w:t>
      </w:r>
      <w:proofErr w:type="spellEnd"/>
      <w:r w:rsidRPr="00B535F9">
        <w:rPr>
          <w:sz w:val="20"/>
          <w:szCs w:val="20"/>
          <w:lang w:val="en-US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na</w:t>
      </w:r>
      <w:proofErr w:type="spellEnd"/>
      <w:r w:rsidRPr="00B535F9">
        <w:rPr>
          <w:sz w:val="20"/>
          <w:szCs w:val="20"/>
          <w:lang w:val="en-US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vyazkost</w:t>
      </w:r>
      <w:proofErr w:type="spellEnd"/>
      <w:r w:rsidRPr="00B535F9">
        <w:rPr>
          <w:sz w:val="20"/>
          <w:szCs w:val="20"/>
          <w:lang w:val="en-US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litoy</w:t>
      </w:r>
      <w:proofErr w:type="spellEnd"/>
      <w:r w:rsidRPr="00B535F9">
        <w:rPr>
          <w:sz w:val="20"/>
          <w:szCs w:val="20"/>
          <w:lang w:val="en-US"/>
        </w:rPr>
        <w:t xml:space="preserve"> </w:t>
      </w:r>
      <w:proofErr w:type="spellStart"/>
      <w:r w:rsidRPr="00B535F9">
        <w:rPr>
          <w:sz w:val="20"/>
          <w:szCs w:val="20"/>
          <w:lang w:val="en-US"/>
        </w:rPr>
        <w:t>stali</w:t>
      </w:r>
      <w:proofErr w:type="spellEnd"/>
      <w:r w:rsidRPr="00B535F9">
        <w:rPr>
          <w:sz w:val="20"/>
          <w:szCs w:val="20"/>
          <w:lang w:val="en-US"/>
        </w:rPr>
        <w:t xml:space="preserve"> 13Cr – 3,8Ni’, </w:t>
      </w:r>
      <w:proofErr w:type="spellStart"/>
      <w:r w:rsidRPr="00B535F9">
        <w:rPr>
          <w:i/>
          <w:sz w:val="20"/>
          <w:szCs w:val="20"/>
          <w:lang w:val="en-US"/>
        </w:rPr>
        <w:t>Tetsu</w:t>
      </w:r>
      <w:proofErr w:type="spellEnd"/>
      <w:r w:rsidRPr="00B535F9">
        <w:rPr>
          <w:i/>
          <w:sz w:val="20"/>
          <w:szCs w:val="20"/>
          <w:lang w:val="en-US"/>
        </w:rPr>
        <w:t xml:space="preserve"> to </w:t>
      </w:r>
      <w:proofErr w:type="spellStart"/>
      <w:r w:rsidRPr="00B535F9">
        <w:rPr>
          <w:i/>
          <w:sz w:val="20"/>
          <w:szCs w:val="20"/>
          <w:lang w:val="en-US"/>
        </w:rPr>
        <w:t>khagane</w:t>
      </w:r>
      <w:proofErr w:type="spellEnd"/>
      <w:r w:rsidRPr="00B535F9">
        <w:rPr>
          <w:sz w:val="20"/>
          <w:szCs w:val="20"/>
          <w:lang w:val="en-US"/>
        </w:rPr>
        <w:t>, vol. 69, no. 11, pp. 1502-1509.</w:t>
      </w:r>
    </w:p>
    <w:p w:rsidR="00E45931" w:rsidRPr="00B535F9" w:rsidRDefault="00E45931" w:rsidP="00E45931">
      <w:pPr>
        <w:spacing w:line="168" w:lineRule="auto"/>
        <w:ind w:firstLine="709"/>
        <w:jc w:val="both"/>
        <w:rPr>
          <w:lang w:val="en-US"/>
        </w:rPr>
      </w:pPr>
    </w:p>
    <w:p w:rsidR="00E45931" w:rsidRDefault="00E45931" w:rsidP="00E45931">
      <w:pPr>
        <w:spacing w:line="209" w:lineRule="auto"/>
        <w:ind w:firstLine="709"/>
        <w:jc w:val="both"/>
        <w:rPr>
          <w:lang w:val="uk-UA"/>
        </w:rPr>
      </w:pPr>
      <w:proofErr w:type="spellStart"/>
      <w:r w:rsidRPr="00D606C5">
        <w:t>Стаття</w:t>
      </w:r>
      <w:proofErr w:type="spellEnd"/>
      <w:r w:rsidRPr="00D606C5">
        <w:t xml:space="preserve"> </w:t>
      </w:r>
      <w:proofErr w:type="spellStart"/>
      <w:r w:rsidRPr="00D606C5">
        <w:t>надійшла</w:t>
      </w:r>
      <w:proofErr w:type="spellEnd"/>
      <w:r w:rsidRPr="00D606C5">
        <w:t xml:space="preserve"> до </w:t>
      </w:r>
      <w:proofErr w:type="spellStart"/>
      <w:r w:rsidRPr="00D606C5">
        <w:t>редакції</w:t>
      </w:r>
      <w:proofErr w:type="spellEnd"/>
      <w:r w:rsidRPr="00D606C5">
        <w:t xml:space="preserve"> </w:t>
      </w:r>
      <w:r w:rsidRPr="00B535F9">
        <w:rPr>
          <w:lang w:val="uk-UA"/>
        </w:rPr>
        <w:t>28 квітня 2015 р.</w:t>
      </w:r>
    </w:p>
    <w:p w:rsidR="00D15BB4" w:rsidRPr="00E45931" w:rsidRDefault="00D15BB4">
      <w:pPr>
        <w:rPr>
          <w:lang w:val="uk-UA"/>
        </w:rPr>
      </w:pPr>
    </w:p>
    <w:sectPr w:rsidR="00D15BB4" w:rsidRPr="00E45931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E45931"/>
    <w:rsid w:val="0007502A"/>
    <w:rsid w:val="00164619"/>
    <w:rsid w:val="004A67A0"/>
    <w:rsid w:val="00BF7752"/>
    <w:rsid w:val="00D15BB4"/>
    <w:rsid w:val="00E4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8649</Words>
  <Characters>4930</Characters>
  <Application>Microsoft Office Word</Application>
  <DocSecurity>0</DocSecurity>
  <Lines>41</Lines>
  <Paragraphs>27</Paragraphs>
  <ScaleCrop>false</ScaleCrop>
  <Company/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2015-09-11T11:01:00Z</dcterms:created>
  <dcterms:modified xsi:type="dcterms:W3CDTF">2015-09-11T11:01:00Z</dcterms:modified>
</cp:coreProperties>
</file>