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E3" w:rsidRPr="00911433" w:rsidRDefault="005746E3" w:rsidP="005746E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Баранова А.Г.</w:t>
      </w:r>
      <w:r>
        <w:rPr>
          <w:b/>
          <w:sz w:val="28"/>
          <w:szCs w:val="28"/>
        </w:rPr>
        <w:t xml:space="preserve"> Кириченко О.М.</w:t>
      </w:r>
    </w:p>
    <w:p w:rsidR="005746E3" w:rsidRPr="00563CD1" w:rsidRDefault="005746E3" w:rsidP="005746E3">
      <w:pPr>
        <w:ind w:firstLine="720"/>
        <w:rPr>
          <w:b/>
          <w:caps/>
          <w:sz w:val="28"/>
          <w:szCs w:val="28"/>
          <w:lang w:val="uk-UA"/>
        </w:rPr>
      </w:pPr>
      <w:r w:rsidRPr="00563CD1">
        <w:rPr>
          <w:b/>
          <w:caps/>
          <w:sz w:val="28"/>
          <w:szCs w:val="28"/>
          <w:lang w:val="uk-UA"/>
        </w:rPr>
        <w:t>Отделка как способ создания зрительнЫх иллюзий</w:t>
      </w:r>
    </w:p>
    <w:p w:rsidR="005746E3" w:rsidRPr="001C72C0" w:rsidRDefault="005746E3" w:rsidP="005746E3">
      <w:pPr>
        <w:ind w:firstLine="720"/>
        <w:rPr>
          <w:b/>
          <w:caps/>
          <w:sz w:val="28"/>
          <w:szCs w:val="28"/>
          <w:lang w:val="uk-UA"/>
        </w:rPr>
      </w:pPr>
      <w:r w:rsidRPr="00563CD1">
        <w:rPr>
          <w:b/>
          <w:caps/>
          <w:sz w:val="28"/>
          <w:szCs w:val="28"/>
          <w:lang w:val="uk-UA"/>
        </w:rPr>
        <w:t xml:space="preserve">в коллекциях </w:t>
      </w:r>
      <w:r w:rsidRPr="00563CD1">
        <w:rPr>
          <w:b/>
          <w:sz w:val="28"/>
          <w:szCs w:val="28"/>
        </w:rPr>
        <w:t>УКРАИНСКИХ ДИЗАЙНЕРОВ</w:t>
      </w:r>
    </w:p>
    <w:p w:rsidR="005746E3" w:rsidRPr="000A686F" w:rsidRDefault="005746E3" w:rsidP="005746E3">
      <w:pPr>
        <w:ind w:firstLine="720"/>
        <w:jc w:val="both"/>
        <w:rPr>
          <w:b/>
          <w:caps/>
          <w:sz w:val="16"/>
          <w:szCs w:val="16"/>
        </w:rPr>
      </w:pPr>
    </w:p>
    <w:p w:rsidR="005746E3" w:rsidRPr="001C72C0" w:rsidRDefault="005746E3" w:rsidP="005746E3">
      <w:pPr>
        <w:ind w:firstLine="720"/>
        <w:jc w:val="both"/>
        <w:rPr>
          <w:sz w:val="28"/>
          <w:szCs w:val="28"/>
        </w:rPr>
      </w:pPr>
      <w:r w:rsidRPr="0084300C">
        <w:rPr>
          <w:b/>
          <w:sz w:val="28"/>
          <w:szCs w:val="28"/>
        </w:rPr>
        <w:t>Актуальность исследования</w:t>
      </w:r>
      <w:r>
        <w:rPr>
          <w:b/>
          <w:sz w:val="28"/>
          <w:szCs w:val="28"/>
        </w:rPr>
        <w:t>.</w:t>
      </w:r>
      <w:r w:rsidRPr="004D0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Стремление человека приблизить свою фигуру к условному идеалу остается </w:t>
      </w:r>
      <w:r w:rsidRPr="004D0422">
        <w:rPr>
          <w:sz w:val="28"/>
          <w:szCs w:val="28"/>
        </w:rPr>
        <w:t>актуальн</w:t>
      </w:r>
      <w:r>
        <w:rPr>
          <w:sz w:val="28"/>
          <w:szCs w:val="28"/>
        </w:rPr>
        <w:t>ым</w:t>
      </w:r>
      <w:r w:rsidRPr="004D0422">
        <w:rPr>
          <w:sz w:val="28"/>
          <w:szCs w:val="28"/>
        </w:rPr>
        <w:t xml:space="preserve"> всегда. </w:t>
      </w:r>
      <w:r>
        <w:rPr>
          <w:sz w:val="28"/>
          <w:szCs w:val="28"/>
        </w:rPr>
        <w:t xml:space="preserve">Потребность изменить себя особенно важна </w:t>
      </w:r>
      <w:r w:rsidRPr="001C72C0">
        <w:rPr>
          <w:sz w:val="28"/>
          <w:szCs w:val="28"/>
        </w:rPr>
        <w:t>потребителям с нестандартным типом телосложения, до настоящего времени не находящих для себя о</w:t>
      </w:r>
      <w:r>
        <w:rPr>
          <w:sz w:val="28"/>
          <w:szCs w:val="28"/>
        </w:rPr>
        <w:t xml:space="preserve">дежды, отвечающей их требованиям. </w:t>
      </w:r>
      <w:r w:rsidRPr="001C72C0">
        <w:rPr>
          <w:sz w:val="28"/>
          <w:szCs w:val="28"/>
        </w:rPr>
        <w:t xml:space="preserve">Используя отделку как средство создания зрительных иллюзий, можно качественно </w:t>
      </w:r>
      <w:r>
        <w:rPr>
          <w:sz w:val="28"/>
          <w:szCs w:val="28"/>
        </w:rPr>
        <w:t>расшир</w:t>
      </w:r>
      <w:r w:rsidRPr="001C72C0">
        <w:rPr>
          <w:sz w:val="28"/>
          <w:szCs w:val="28"/>
        </w:rPr>
        <w:t>ить ассортимент швейной продукции для любого требовательного покупателя.</w:t>
      </w:r>
    </w:p>
    <w:p w:rsidR="005746E3" w:rsidRDefault="005746E3" w:rsidP="005746E3">
      <w:pPr>
        <w:ind w:firstLine="720"/>
        <w:jc w:val="both"/>
        <w:rPr>
          <w:sz w:val="28"/>
          <w:szCs w:val="28"/>
        </w:rPr>
      </w:pPr>
      <w:r w:rsidRPr="0084300C">
        <w:rPr>
          <w:b/>
          <w:sz w:val="28"/>
          <w:szCs w:val="28"/>
        </w:rPr>
        <w:t>Цель работы</w:t>
      </w:r>
      <w:r>
        <w:rPr>
          <w:b/>
          <w:sz w:val="28"/>
          <w:szCs w:val="28"/>
        </w:rPr>
        <w:t>.</w:t>
      </w:r>
      <w:r w:rsidRPr="0084300C">
        <w:rPr>
          <w:b/>
          <w:sz w:val="28"/>
          <w:szCs w:val="28"/>
        </w:rPr>
        <w:t xml:space="preserve"> </w:t>
      </w:r>
      <w:r w:rsidRPr="004D0422">
        <w:rPr>
          <w:sz w:val="28"/>
          <w:szCs w:val="28"/>
        </w:rPr>
        <w:t xml:space="preserve">Изучить </w:t>
      </w:r>
      <w:r w:rsidRPr="000A4D14">
        <w:rPr>
          <w:sz w:val="28"/>
          <w:szCs w:val="28"/>
        </w:rPr>
        <w:t>вид</w:t>
      </w:r>
      <w:r>
        <w:rPr>
          <w:sz w:val="28"/>
          <w:szCs w:val="28"/>
        </w:rPr>
        <w:t>ы</w:t>
      </w:r>
      <w:r w:rsidRPr="000A4D14">
        <w:rPr>
          <w:sz w:val="28"/>
          <w:szCs w:val="28"/>
        </w:rPr>
        <w:t xml:space="preserve"> зрительных иллюзий </w:t>
      </w:r>
      <w:r>
        <w:rPr>
          <w:sz w:val="28"/>
          <w:szCs w:val="28"/>
        </w:rPr>
        <w:t xml:space="preserve">и виды отделки, используемые в одежде. </w:t>
      </w:r>
      <w:r w:rsidRPr="000A4D14">
        <w:rPr>
          <w:sz w:val="28"/>
          <w:szCs w:val="28"/>
        </w:rPr>
        <w:t>Классифици</w:t>
      </w:r>
      <w:r>
        <w:rPr>
          <w:sz w:val="28"/>
          <w:szCs w:val="28"/>
        </w:rPr>
        <w:t>ровать отделки и</w:t>
      </w:r>
      <w:r w:rsidRPr="000A4D14">
        <w:rPr>
          <w:sz w:val="28"/>
          <w:szCs w:val="28"/>
        </w:rPr>
        <w:t xml:space="preserve"> выяви</w:t>
      </w:r>
      <w:r>
        <w:rPr>
          <w:sz w:val="28"/>
          <w:szCs w:val="28"/>
        </w:rPr>
        <w:t>ть общие параметры их использования для создания зрительных иллюзий в одежде.</w:t>
      </w:r>
      <w:r w:rsidRPr="000A4D14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Рассмотреть перспективные предложения украинских дизайнеров на сезон весна-лето 2015г и проанализировать их по разработанной классификации.</w:t>
      </w:r>
    </w:p>
    <w:p w:rsidR="005746E3" w:rsidRDefault="005746E3" w:rsidP="005746E3">
      <w:pPr>
        <w:ind w:firstLine="720"/>
        <w:jc w:val="both"/>
        <w:rPr>
          <w:sz w:val="28"/>
          <w:szCs w:val="28"/>
        </w:rPr>
      </w:pPr>
      <w:r w:rsidRPr="0084300C">
        <w:rPr>
          <w:b/>
          <w:sz w:val="28"/>
          <w:szCs w:val="28"/>
        </w:rPr>
        <w:t>Основное содержание работы.</w:t>
      </w:r>
      <w:r>
        <w:rPr>
          <w:sz w:val="28"/>
          <w:szCs w:val="28"/>
        </w:rPr>
        <w:t xml:space="preserve"> В ходе работы были рассмотрены все виды отделки, используемые при создании одежды. Б</w:t>
      </w:r>
      <w:r w:rsidRPr="009E6493">
        <w:rPr>
          <w:sz w:val="28"/>
          <w:szCs w:val="28"/>
        </w:rPr>
        <w:t xml:space="preserve">ыла разработана классификация видов отделки как графического средства зрительного восприятия </w:t>
      </w:r>
      <w:r>
        <w:rPr>
          <w:sz w:val="28"/>
          <w:szCs w:val="28"/>
        </w:rPr>
        <w:t>в</w:t>
      </w:r>
      <w:r w:rsidRPr="009E6493">
        <w:rPr>
          <w:sz w:val="28"/>
          <w:szCs w:val="28"/>
        </w:rPr>
        <w:t xml:space="preserve"> общем объеме изделия. Предл</w:t>
      </w:r>
      <w:r>
        <w:rPr>
          <w:sz w:val="28"/>
          <w:szCs w:val="28"/>
        </w:rPr>
        <w:t>ожены</w:t>
      </w:r>
      <w:r w:rsidRPr="009E6493">
        <w:rPr>
          <w:sz w:val="28"/>
          <w:szCs w:val="28"/>
        </w:rPr>
        <w:t xml:space="preserve"> критерии «линия – пятно – силуэт»</w:t>
      </w:r>
      <w:r>
        <w:rPr>
          <w:sz w:val="28"/>
          <w:szCs w:val="28"/>
        </w:rPr>
        <w:t xml:space="preserve">. </w:t>
      </w:r>
    </w:p>
    <w:p w:rsidR="005746E3" w:rsidRDefault="005746E3" w:rsidP="00574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Выделены двадцать зрительных иллюзий, наиболее часто используемых в одежде, и классифицированы по принципу масштаба зрительного восприятия отдельной части или всей фигуры по п</w:t>
      </w:r>
      <w:r w:rsidRPr="009E6493">
        <w:rPr>
          <w:sz w:val="28"/>
          <w:szCs w:val="28"/>
        </w:rPr>
        <w:t>редл</w:t>
      </w:r>
      <w:r>
        <w:rPr>
          <w:sz w:val="28"/>
          <w:szCs w:val="28"/>
        </w:rPr>
        <w:t>оженным</w:t>
      </w:r>
      <w:r w:rsidRPr="009E6493">
        <w:rPr>
          <w:sz w:val="28"/>
          <w:szCs w:val="28"/>
        </w:rPr>
        <w:t xml:space="preserve"> критери</w:t>
      </w:r>
      <w:r>
        <w:rPr>
          <w:sz w:val="28"/>
          <w:szCs w:val="28"/>
        </w:rPr>
        <w:t>ям</w:t>
      </w:r>
      <w:r w:rsidRPr="009E6493">
        <w:rPr>
          <w:sz w:val="28"/>
          <w:szCs w:val="28"/>
        </w:rPr>
        <w:t xml:space="preserve"> «линия – пятно – силуэт»</w:t>
      </w:r>
      <w:r>
        <w:rPr>
          <w:sz w:val="28"/>
          <w:szCs w:val="28"/>
        </w:rPr>
        <w:t>. Была разработана схема взаимосвязи отделки и зрительных иллюзий по предложенным критериям.</w:t>
      </w:r>
    </w:p>
    <w:p w:rsidR="005746E3" w:rsidRDefault="005746E3" w:rsidP="005746E3">
      <w:pPr>
        <w:ind w:firstLine="720"/>
        <w:jc w:val="both"/>
        <w:rPr>
          <w:sz w:val="28"/>
          <w:szCs w:val="28"/>
        </w:rPr>
      </w:pPr>
      <w:r w:rsidRPr="002F7AA8">
        <w:rPr>
          <w:sz w:val="28"/>
          <w:szCs w:val="28"/>
        </w:rPr>
        <w:t xml:space="preserve">Анализ  коллекций по предложенному принципу позволил определить два типа коллекций: </w:t>
      </w:r>
    </w:p>
    <w:p w:rsidR="005746E3" w:rsidRDefault="005746E3" w:rsidP="005746E3">
      <w:pPr>
        <w:ind w:firstLine="720"/>
        <w:jc w:val="both"/>
        <w:rPr>
          <w:sz w:val="28"/>
          <w:szCs w:val="28"/>
        </w:rPr>
      </w:pPr>
      <w:r w:rsidRPr="002F7AA8">
        <w:rPr>
          <w:sz w:val="28"/>
          <w:szCs w:val="28"/>
        </w:rPr>
        <w:t>1</w:t>
      </w:r>
      <w:r>
        <w:rPr>
          <w:sz w:val="28"/>
          <w:szCs w:val="28"/>
        </w:rPr>
        <w:t xml:space="preserve"> –</w:t>
      </w:r>
      <w:r w:rsidRPr="002F7AA8">
        <w:rPr>
          <w:sz w:val="28"/>
          <w:szCs w:val="28"/>
        </w:rPr>
        <w:t xml:space="preserve"> коллекции, созданные по принципу «линия -  пятно»; </w:t>
      </w:r>
    </w:p>
    <w:p w:rsidR="005746E3" w:rsidRPr="002F7AA8" w:rsidRDefault="005746E3" w:rsidP="005746E3">
      <w:pPr>
        <w:ind w:firstLine="720"/>
        <w:jc w:val="both"/>
        <w:rPr>
          <w:sz w:val="28"/>
          <w:szCs w:val="28"/>
        </w:rPr>
      </w:pPr>
      <w:r w:rsidRPr="002F7AA8">
        <w:rPr>
          <w:sz w:val="28"/>
          <w:szCs w:val="28"/>
        </w:rPr>
        <w:t>2</w:t>
      </w:r>
      <w:r>
        <w:rPr>
          <w:sz w:val="28"/>
          <w:szCs w:val="28"/>
        </w:rPr>
        <w:t xml:space="preserve"> –</w:t>
      </w:r>
      <w:r w:rsidRPr="002F7AA8">
        <w:rPr>
          <w:sz w:val="28"/>
          <w:szCs w:val="28"/>
        </w:rPr>
        <w:t xml:space="preserve"> созданные по принципу «силуэт».</w:t>
      </w:r>
    </w:p>
    <w:p w:rsidR="005746E3" w:rsidRPr="007A363D" w:rsidRDefault="005746E3" w:rsidP="005746E3">
      <w:pPr>
        <w:ind w:firstLine="720"/>
        <w:jc w:val="both"/>
        <w:rPr>
          <w:sz w:val="28"/>
          <w:szCs w:val="28"/>
        </w:rPr>
      </w:pPr>
      <w:r w:rsidRPr="002F7AA8">
        <w:rPr>
          <w:sz w:val="28"/>
          <w:szCs w:val="28"/>
        </w:rPr>
        <w:t>Самыми распространенными иллюзиями, созданными с помощью отделки,</w:t>
      </w:r>
      <w:r w:rsidRPr="007A363D">
        <w:rPr>
          <w:sz w:val="28"/>
          <w:szCs w:val="28"/>
        </w:rPr>
        <w:t xml:space="preserve"> которые использовали дизайнеры из типа коллекций «линия-пятно»:</w:t>
      </w:r>
    </w:p>
    <w:p w:rsidR="005746E3" w:rsidRPr="007A363D" w:rsidRDefault="005746E3" w:rsidP="005746E3">
      <w:pPr>
        <w:numPr>
          <w:ilvl w:val="0"/>
          <w:numId w:val="1"/>
        </w:numPr>
        <w:tabs>
          <w:tab w:val="clear" w:pos="1428"/>
        </w:tabs>
        <w:ind w:left="180" w:hanging="180"/>
        <w:jc w:val="both"/>
        <w:rPr>
          <w:bCs/>
          <w:sz w:val="28"/>
          <w:szCs w:val="28"/>
        </w:rPr>
      </w:pPr>
      <w:r w:rsidRPr="007A363D">
        <w:rPr>
          <w:sz w:val="28"/>
          <w:szCs w:val="28"/>
        </w:rPr>
        <w:t>иллюзия незамкнутого контура – оформление горловины бейками (SEREBROVA)</w:t>
      </w:r>
      <w:r>
        <w:rPr>
          <w:sz w:val="28"/>
          <w:szCs w:val="28"/>
          <w:lang w:val="uk-UA"/>
        </w:rPr>
        <w:t xml:space="preserve"> (рис.1а);</w:t>
      </w:r>
    </w:p>
    <w:p w:rsidR="005746E3" w:rsidRPr="004D6B82" w:rsidRDefault="005746E3" w:rsidP="005746E3">
      <w:pPr>
        <w:numPr>
          <w:ilvl w:val="0"/>
          <w:numId w:val="1"/>
        </w:numPr>
        <w:tabs>
          <w:tab w:val="clear" w:pos="1428"/>
        </w:tabs>
        <w:ind w:left="180" w:hanging="180"/>
        <w:jc w:val="both"/>
        <w:rPr>
          <w:bCs/>
          <w:sz w:val="28"/>
          <w:szCs w:val="28"/>
        </w:rPr>
      </w:pPr>
      <w:r w:rsidRPr="007A363D">
        <w:rPr>
          <w:sz w:val="28"/>
          <w:szCs w:val="28"/>
        </w:rPr>
        <w:t xml:space="preserve">иллюзия недооценки разделенных промежутков – активная вертикаль вставок, молнии, шарфа  (ANDRE TAN, </w:t>
      </w:r>
      <w:r w:rsidRPr="007A363D">
        <w:rPr>
          <w:bCs/>
          <w:sz w:val="28"/>
          <w:szCs w:val="28"/>
          <w:lang w:val="en-US"/>
        </w:rPr>
        <w:t>ANISIMOV</w:t>
      </w:r>
      <w:r w:rsidRPr="007A363D">
        <w:rPr>
          <w:bCs/>
          <w:sz w:val="28"/>
          <w:szCs w:val="28"/>
        </w:rPr>
        <w:t xml:space="preserve">, ELENAREVA, </w:t>
      </w:r>
      <w:r w:rsidRPr="007A363D">
        <w:rPr>
          <w:sz w:val="28"/>
          <w:szCs w:val="28"/>
          <w:lang w:val="en-US"/>
        </w:rPr>
        <w:t>ZALEVSKY</w:t>
      </w:r>
      <w:r>
        <w:rPr>
          <w:sz w:val="28"/>
          <w:szCs w:val="28"/>
        </w:rPr>
        <w:t>, STOLICHNY, DOMANOFF)</w:t>
      </w:r>
      <w:r>
        <w:rPr>
          <w:sz w:val="28"/>
          <w:szCs w:val="28"/>
          <w:lang w:val="uk-UA"/>
        </w:rPr>
        <w:t xml:space="preserve"> (рис.1б);</w:t>
      </w:r>
      <w:r w:rsidRPr="007A363D">
        <w:rPr>
          <w:sz w:val="28"/>
          <w:szCs w:val="28"/>
        </w:rPr>
        <w:t xml:space="preserve"> </w:t>
      </w:r>
    </w:p>
    <w:p w:rsidR="005746E3" w:rsidRPr="007A363D" w:rsidRDefault="005746E3" w:rsidP="005746E3">
      <w:pPr>
        <w:numPr>
          <w:ilvl w:val="0"/>
          <w:numId w:val="1"/>
        </w:numPr>
        <w:tabs>
          <w:tab w:val="clear" w:pos="1428"/>
        </w:tabs>
        <w:ind w:left="180" w:hanging="180"/>
        <w:jc w:val="both"/>
        <w:rPr>
          <w:bCs/>
          <w:sz w:val="28"/>
          <w:szCs w:val="28"/>
        </w:rPr>
      </w:pPr>
      <w:r w:rsidRPr="007A363D">
        <w:rPr>
          <w:sz w:val="28"/>
          <w:szCs w:val="28"/>
        </w:rPr>
        <w:t>иллюзия переоценки вертикальных линий – пропорциональное соотношение длины планки и пояса (</w:t>
      </w:r>
      <w:r w:rsidRPr="007A363D">
        <w:rPr>
          <w:bCs/>
          <w:sz w:val="28"/>
          <w:szCs w:val="28"/>
        </w:rPr>
        <w:t>ARTEMKLIMCHUK,</w:t>
      </w:r>
      <w:r w:rsidRPr="007A363D">
        <w:rPr>
          <w:sz w:val="28"/>
          <w:szCs w:val="28"/>
        </w:rPr>
        <w:t xml:space="preserve"> STOLICHNY, DOMANOFF)</w:t>
      </w:r>
      <w:r>
        <w:rPr>
          <w:sz w:val="28"/>
          <w:szCs w:val="28"/>
          <w:lang w:val="uk-UA"/>
        </w:rPr>
        <w:t xml:space="preserve"> (рис.1в);</w:t>
      </w:r>
      <w:r w:rsidRPr="007A363D">
        <w:rPr>
          <w:sz w:val="28"/>
          <w:szCs w:val="28"/>
        </w:rPr>
        <w:t xml:space="preserve"> </w:t>
      </w:r>
    </w:p>
    <w:p w:rsidR="005746E3" w:rsidRPr="007A363D" w:rsidRDefault="005746E3" w:rsidP="005746E3">
      <w:pPr>
        <w:numPr>
          <w:ilvl w:val="0"/>
          <w:numId w:val="1"/>
        </w:numPr>
        <w:tabs>
          <w:tab w:val="clear" w:pos="1428"/>
        </w:tabs>
        <w:ind w:left="180" w:hanging="180"/>
        <w:jc w:val="both"/>
        <w:rPr>
          <w:bCs/>
          <w:sz w:val="28"/>
          <w:szCs w:val="28"/>
        </w:rPr>
      </w:pPr>
      <w:r w:rsidRPr="007A363D">
        <w:rPr>
          <w:bCs/>
          <w:sz w:val="28"/>
          <w:szCs w:val="28"/>
        </w:rPr>
        <w:t xml:space="preserve">иллюзия маскировки фигуры фоном – накладные контрастные детали (LAKE, LITKOVSKAYA, </w:t>
      </w:r>
      <w:r w:rsidRPr="007A363D">
        <w:rPr>
          <w:sz w:val="28"/>
          <w:szCs w:val="28"/>
        </w:rPr>
        <w:t xml:space="preserve">MARCHI, </w:t>
      </w:r>
      <w:r w:rsidRPr="007A363D">
        <w:rPr>
          <w:sz w:val="28"/>
          <w:szCs w:val="28"/>
          <w:lang w:val="en-US"/>
        </w:rPr>
        <w:t>ZALEVSKY</w:t>
      </w:r>
      <w:r w:rsidRPr="007A363D">
        <w:rPr>
          <w:sz w:val="28"/>
          <w:szCs w:val="28"/>
        </w:rPr>
        <w:t>, DOMANOFF</w:t>
      </w:r>
      <w:r w:rsidRPr="007A363D">
        <w:rPr>
          <w:bCs/>
          <w:sz w:val="28"/>
          <w:szCs w:val="28"/>
        </w:rPr>
        <w:t>)</w:t>
      </w:r>
      <w:r w:rsidRPr="009747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(рис.1г);</w:t>
      </w:r>
      <w:r w:rsidRPr="007A363D">
        <w:rPr>
          <w:bCs/>
          <w:sz w:val="28"/>
          <w:szCs w:val="28"/>
        </w:rPr>
        <w:t xml:space="preserve"> </w:t>
      </w:r>
    </w:p>
    <w:p w:rsidR="005746E3" w:rsidRPr="007A363D" w:rsidRDefault="005746E3" w:rsidP="005746E3">
      <w:pPr>
        <w:numPr>
          <w:ilvl w:val="0"/>
          <w:numId w:val="1"/>
        </w:numPr>
        <w:tabs>
          <w:tab w:val="clear" w:pos="1428"/>
        </w:tabs>
        <w:ind w:left="180" w:hanging="180"/>
        <w:jc w:val="both"/>
        <w:rPr>
          <w:bCs/>
          <w:sz w:val="28"/>
          <w:szCs w:val="28"/>
        </w:rPr>
      </w:pPr>
      <w:r w:rsidRPr="007A363D">
        <w:rPr>
          <w:bCs/>
          <w:sz w:val="28"/>
          <w:szCs w:val="28"/>
        </w:rPr>
        <w:t xml:space="preserve">иллюзия </w:t>
      </w:r>
      <w:proofErr w:type="spellStart"/>
      <w:r w:rsidRPr="007A363D">
        <w:rPr>
          <w:bCs/>
          <w:sz w:val="28"/>
          <w:szCs w:val="28"/>
        </w:rPr>
        <w:t>Стори</w:t>
      </w:r>
      <w:proofErr w:type="spellEnd"/>
      <w:r w:rsidRPr="007A363D">
        <w:rPr>
          <w:bCs/>
          <w:sz w:val="28"/>
          <w:szCs w:val="28"/>
        </w:rPr>
        <w:t xml:space="preserve"> – деление фигуры на плавно увеличивающиеся промежутки</w:t>
      </w:r>
      <w:r w:rsidRPr="007A3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контрастными вставками </w:t>
      </w:r>
      <w:r w:rsidRPr="007A363D">
        <w:rPr>
          <w:sz w:val="28"/>
          <w:szCs w:val="28"/>
        </w:rPr>
        <w:t>(DOMANOFF</w:t>
      </w:r>
      <w:r>
        <w:rPr>
          <w:sz w:val="28"/>
          <w:szCs w:val="28"/>
          <w:lang w:val="uk-UA"/>
        </w:rPr>
        <w:t xml:space="preserve">, </w:t>
      </w:r>
      <w:r w:rsidRPr="007A363D">
        <w:rPr>
          <w:sz w:val="28"/>
          <w:szCs w:val="28"/>
          <w:lang w:val="uk-UA"/>
        </w:rPr>
        <w:t>VICTORIA GRES</w:t>
      </w:r>
      <w:r w:rsidRPr="007A363D">
        <w:rPr>
          <w:sz w:val="28"/>
          <w:szCs w:val="28"/>
        </w:rPr>
        <w:t>)</w:t>
      </w:r>
      <w:r w:rsidRPr="009747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(рис.1д)</w:t>
      </w:r>
      <w:r w:rsidRPr="007A363D">
        <w:rPr>
          <w:sz w:val="28"/>
          <w:szCs w:val="28"/>
        </w:rPr>
        <w:t>.</w:t>
      </w:r>
    </w:p>
    <w:p w:rsidR="005746E3" w:rsidRPr="007A363D" w:rsidRDefault="005746E3" w:rsidP="005746E3">
      <w:pPr>
        <w:ind w:firstLine="720"/>
        <w:jc w:val="both"/>
        <w:rPr>
          <w:bCs/>
          <w:sz w:val="28"/>
          <w:szCs w:val="28"/>
        </w:rPr>
      </w:pPr>
      <w:r w:rsidRPr="007A363D">
        <w:rPr>
          <w:bCs/>
          <w:sz w:val="28"/>
          <w:szCs w:val="28"/>
        </w:rPr>
        <w:t>Основным способом достижения иллюзии в коллекциях типа «силуэт» стала иллюзия увеличения фигуры, использующая удлинение за счет вертикальных линий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принта</w:t>
      </w:r>
      <w:proofErr w:type="spellEnd"/>
      <w:r>
        <w:rPr>
          <w:bCs/>
          <w:sz w:val="28"/>
          <w:szCs w:val="28"/>
        </w:rPr>
        <w:t>, плиссировок</w:t>
      </w:r>
      <w:r w:rsidRPr="007A363D">
        <w:rPr>
          <w:bCs/>
          <w:sz w:val="28"/>
          <w:szCs w:val="28"/>
        </w:rPr>
        <w:t xml:space="preserve"> (</w:t>
      </w:r>
      <w:proofErr w:type="spellStart"/>
      <w:r w:rsidRPr="007A363D">
        <w:rPr>
          <w:sz w:val="28"/>
          <w:szCs w:val="28"/>
          <w:lang w:val="uk-UA"/>
        </w:rPr>
        <w:t>Bobkova</w:t>
      </w:r>
      <w:proofErr w:type="spellEnd"/>
      <w:r w:rsidRPr="007A363D">
        <w:rPr>
          <w:sz w:val="28"/>
          <w:szCs w:val="28"/>
          <w:lang w:val="uk-UA"/>
        </w:rPr>
        <w:t xml:space="preserve">, </w:t>
      </w:r>
      <w:r w:rsidRPr="007A363D">
        <w:rPr>
          <w:sz w:val="28"/>
          <w:szCs w:val="28"/>
          <w:lang w:val="en-US"/>
        </w:rPr>
        <w:t>L</w:t>
      </w:r>
      <w:r w:rsidRPr="007A363D">
        <w:rPr>
          <w:sz w:val="28"/>
          <w:szCs w:val="28"/>
          <w:lang w:val="uk-UA"/>
        </w:rPr>
        <w:t xml:space="preserve">OBANOVA, </w:t>
      </w:r>
      <w:r w:rsidRPr="007A363D">
        <w:rPr>
          <w:sz w:val="28"/>
          <w:szCs w:val="28"/>
          <w:lang w:val="en-US"/>
        </w:rPr>
        <w:t>IRINA</w:t>
      </w:r>
      <w:r w:rsidRPr="007A363D">
        <w:rPr>
          <w:sz w:val="28"/>
          <w:szCs w:val="28"/>
        </w:rPr>
        <w:t xml:space="preserve"> </w:t>
      </w:r>
      <w:r w:rsidRPr="007A363D">
        <w:rPr>
          <w:sz w:val="28"/>
          <w:szCs w:val="28"/>
          <w:lang w:val="en-US"/>
        </w:rPr>
        <w:t>DIL</w:t>
      </w:r>
      <w:r w:rsidRPr="007A363D">
        <w:rPr>
          <w:sz w:val="28"/>
          <w:szCs w:val="28"/>
          <w:lang w:val="uk-UA"/>
        </w:rPr>
        <w:t xml:space="preserve">, </w:t>
      </w:r>
      <w:r w:rsidRPr="007A363D">
        <w:rPr>
          <w:sz w:val="28"/>
          <w:szCs w:val="28"/>
          <w:lang w:val="uk-UA"/>
        </w:rPr>
        <w:lastRenderedPageBreak/>
        <w:t>ELENA BURBA</w:t>
      </w:r>
      <w:r w:rsidRPr="007A363D">
        <w:rPr>
          <w:bCs/>
          <w:sz w:val="28"/>
          <w:szCs w:val="28"/>
        </w:rPr>
        <w:t>)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(рис.1е)</w:t>
      </w:r>
      <w:r w:rsidRPr="007A363D">
        <w:rPr>
          <w:bCs/>
          <w:sz w:val="28"/>
          <w:szCs w:val="28"/>
        </w:rPr>
        <w:t xml:space="preserve">. Иллюзия заполненного пространства - </w:t>
      </w:r>
      <w:r w:rsidRPr="007A363D">
        <w:rPr>
          <w:sz w:val="28"/>
          <w:szCs w:val="28"/>
          <w:lang w:val="uk-UA"/>
        </w:rPr>
        <w:t>VOROZHBYT&amp;ZEMSKOVA, WHATEVER, POUSTOVIT</w:t>
      </w:r>
      <w:r>
        <w:rPr>
          <w:sz w:val="28"/>
          <w:szCs w:val="28"/>
          <w:lang w:val="uk-UA"/>
        </w:rPr>
        <w:t xml:space="preserve"> (рис.1ж)</w:t>
      </w:r>
      <w:r w:rsidRPr="007A363D">
        <w:rPr>
          <w:sz w:val="28"/>
          <w:szCs w:val="28"/>
          <w:lang w:val="uk-UA"/>
        </w:rPr>
        <w:t>.</w:t>
      </w:r>
    </w:p>
    <w:p w:rsidR="005746E3" w:rsidRDefault="005746E3" w:rsidP="005746E3">
      <w:pPr>
        <w:ind w:firstLine="720"/>
        <w:jc w:val="both"/>
        <w:rPr>
          <w:sz w:val="28"/>
          <w:szCs w:val="28"/>
        </w:rPr>
      </w:pPr>
    </w:p>
    <w:p w:rsidR="005746E3" w:rsidRPr="00E87C5A" w:rsidRDefault="005746E3" w:rsidP="005746E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507490" cy="2260600"/>
            <wp:effectExtent l="19050" t="0" r="0" b="0"/>
            <wp:docPr id="1" name="Рисунок 1" descr="SEREBROVA_SS2015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EBROVA_SS2015-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1517015" cy="2260600"/>
            <wp:effectExtent l="19050" t="0" r="6985" b="0"/>
            <wp:docPr id="2" name="Рисунок 2" descr="ELENAREVA_SS2015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NAREVA_SS2015-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1748155" cy="2280920"/>
            <wp:effectExtent l="19050" t="0" r="4445" b="0"/>
            <wp:docPr id="3" name="Рисунок 3" descr="artemklimchuk-lookbook-ss20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emklimchuk-lookbook-ss2015-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228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1517015" cy="2280920"/>
            <wp:effectExtent l="19050" t="0" r="6985" b="0"/>
            <wp:docPr id="4" name="Рисунок 4" descr="LITKOVSKAYA_SS2015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TKOVSKAYA_SS2015-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228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5746E3" w:rsidRDefault="005746E3" w:rsidP="005746E3">
      <w:pPr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а                                 б                                  в   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   </w:t>
      </w:r>
    </w:p>
    <w:p w:rsidR="005746E3" w:rsidRPr="0035597F" w:rsidRDefault="005746E3" w:rsidP="005746E3">
      <w:pPr>
        <w:pStyle w:val="1"/>
        <w:jc w:val="center"/>
        <w:rPr>
          <w:b w:val="0"/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>
            <wp:extent cx="1567815" cy="2361565"/>
            <wp:effectExtent l="19050" t="0" r="0" b="0"/>
            <wp:docPr id="5" name="Рисунок 5" descr="VICTORIA-GRES-SS2015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CTORIA-GRES-SS2015-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587500" cy="2361565"/>
            <wp:effectExtent l="19050" t="0" r="0" b="0"/>
            <wp:docPr id="6" name="Рисунок 6" descr="KARAVAY_SS2015-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AVAY_SS2015-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597660" cy="2371725"/>
            <wp:effectExtent l="19050" t="0" r="2540" b="0"/>
            <wp:docPr id="7" name="Рисунок 7" descr="WHATEVER_SS2015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ATEVER_SS2015-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 xml:space="preserve">   </w:t>
      </w:r>
      <w:r w:rsidRPr="0035597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746E3" w:rsidRPr="00103DF2" w:rsidRDefault="005746E3" w:rsidP="005746E3">
      <w:pPr>
        <w:tabs>
          <w:tab w:val="left" w:pos="2055"/>
        </w:tabs>
        <w:spacing w:line="360" w:lineRule="auto"/>
        <w:ind w:firstLine="900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д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uk-UA"/>
        </w:rPr>
        <w:t>ж</w:t>
      </w:r>
    </w:p>
    <w:p w:rsidR="005746E3" w:rsidRDefault="005746E3" w:rsidP="005746E3">
      <w:pPr>
        <w:tabs>
          <w:tab w:val="left" w:pos="2055"/>
        </w:tabs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Рис.1 а, б, в,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, е. </w:t>
      </w:r>
      <w:proofErr w:type="spellStart"/>
      <w:r>
        <w:rPr>
          <w:sz w:val="28"/>
          <w:szCs w:val="28"/>
          <w:lang w:val="uk-UA"/>
        </w:rPr>
        <w:t>Зрительные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иллюзии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коллекциях</w:t>
      </w:r>
      <w:proofErr w:type="spellEnd"/>
      <w:r>
        <w:rPr>
          <w:sz w:val="28"/>
          <w:szCs w:val="28"/>
          <w:lang w:val="uk-UA"/>
        </w:rPr>
        <w:t xml:space="preserve"> 35 </w:t>
      </w:r>
      <w:r>
        <w:rPr>
          <w:sz w:val="28"/>
          <w:szCs w:val="28"/>
        </w:rPr>
        <w:t>UFW</w:t>
      </w:r>
    </w:p>
    <w:p w:rsidR="005746E3" w:rsidRDefault="005746E3" w:rsidP="005746E3">
      <w:pPr>
        <w:ind w:firstLine="720"/>
        <w:jc w:val="both"/>
        <w:rPr>
          <w:b/>
          <w:sz w:val="28"/>
          <w:szCs w:val="28"/>
        </w:rPr>
      </w:pPr>
      <w:r w:rsidRPr="00457AAC">
        <w:rPr>
          <w:b/>
          <w:sz w:val="28"/>
          <w:szCs w:val="28"/>
        </w:rPr>
        <w:t>Выводы</w:t>
      </w:r>
    </w:p>
    <w:p w:rsidR="005746E3" w:rsidRDefault="005746E3" w:rsidP="005746E3">
      <w:pPr>
        <w:ind w:firstLine="720"/>
        <w:jc w:val="both"/>
        <w:rPr>
          <w:sz w:val="28"/>
          <w:szCs w:val="28"/>
        </w:rPr>
      </w:pPr>
      <w:r w:rsidRPr="00A84937">
        <w:rPr>
          <w:sz w:val="28"/>
          <w:szCs w:val="28"/>
        </w:rPr>
        <w:lastRenderedPageBreak/>
        <w:t>1.Украинские</w:t>
      </w:r>
      <w:r w:rsidRPr="007A363D">
        <w:rPr>
          <w:sz w:val="28"/>
          <w:szCs w:val="28"/>
        </w:rPr>
        <w:t xml:space="preserve"> дизайнеры активно используют отделку для зрительного удлинения фигуры, маскировки каких-либо ее частей и уменьшения по ширине по всему объему или частично. </w:t>
      </w:r>
    </w:p>
    <w:p w:rsidR="005746E3" w:rsidRDefault="005746E3" w:rsidP="00574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2.Рассмотренные коллекции украинских дизайнеров показали, что при создании моделей одежды наиболее часто используется несколько видов отделки. </w:t>
      </w:r>
    </w:p>
    <w:p w:rsidR="005746E3" w:rsidRDefault="005746E3" w:rsidP="00574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A363D">
        <w:rPr>
          <w:sz w:val="28"/>
          <w:szCs w:val="28"/>
        </w:rPr>
        <w:t xml:space="preserve">Наиболее часто встречающиеся виды отделки: рисунок ткани, </w:t>
      </w:r>
      <w:proofErr w:type="spellStart"/>
      <w:r w:rsidRPr="007A363D">
        <w:rPr>
          <w:sz w:val="28"/>
          <w:szCs w:val="28"/>
        </w:rPr>
        <w:t>принт</w:t>
      </w:r>
      <w:proofErr w:type="spellEnd"/>
      <w:r w:rsidRPr="007A363D">
        <w:rPr>
          <w:sz w:val="28"/>
          <w:szCs w:val="28"/>
        </w:rPr>
        <w:t xml:space="preserve">, контрастные вставки, пропорциональные членения, сквозные молнии, канты, бейки, оборки, </w:t>
      </w:r>
      <w:proofErr w:type="spellStart"/>
      <w:r w:rsidRPr="007A363D">
        <w:rPr>
          <w:sz w:val="28"/>
          <w:szCs w:val="28"/>
        </w:rPr>
        <w:t>квилт</w:t>
      </w:r>
      <w:proofErr w:type="spellEnd"/>
      <w:r w:rsidRPr="007A363D">
        <w:rPr>
          <w:sz w:val="28"/>
          <w:szCs w:val="28"/>
        </w:rPr>
        <w:t xml:space="preserve"> и вышивка. Наименее используются аппликация, пуговицы, кружево, драпировки, плиссе, отделочная строчка в цвет основной детали, бахрома</w:t>
      </w:r>
    </w:p>
    <w:p w:rsidR="005746E3" w:rsidRDefault="005746E3" w:rsidP="00574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4937">
        <w:rPr>
          <w:sz w:val="28"/>
          <w:szCs w:val="28"/>
        </w:rPr>
        <w:t>.</w:t>
      </w:r>
      <w:r>
        <w:rPr>
          <w:sz w:val="28"/>
          <w:szCs w:val="28"/>
        </w:rPr>
        <w:t>Использование отделки как элемента зрительной иллюзии в одежде имеет перспективное значение для дальнейшего исследования и использования в промышленном производстве одежды для  потребителей с непропорциональной фигурой.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3F1D"/>
    <w:multiLevelType w:val="hybridMultilevel"/>
    <w:tmpl w:val="F14C78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746E3"/>
    <w:rsid w:val="0007502A"/>
    <w:rsid w:val="00164619"/>
    <w:rsid w:val="0039241C"/>
    <w:rsid w:val="005746E3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746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6E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746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6E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2442</Words>
  <Characters>1392</Characters>
  <Application>Microsoft Office Word</Application>
  <DocSecurity>0</DocSecurity>
  <Lines>11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2015-06-12T07:34:00Z</dcterms:created>
  <dcterms:modified xsi:type="dcterms:W3CDTF">2015-06-12T07:35:00Z</dcterms:modified>
</cp:coreProperties>
</file>