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28" w:rsidRPr="00DC0D28" w:rsidRDefault="00DC0D28" w:rsidP="00DC0D28">
      <w:pPr>
        <w:widowControl/>
        <w:autoSpaceDE/>
        <w:autoSpaceDN/>
        <w:adjustRightInd/>
        <w:ind w:firstLine="709"/>
        <w:jc w:val="both"/>
        <w:rPr>
          <w:b/>
          <w:sz w:val="28"/>
          <w:szCs w:val="28"/>
        </w:rPr>
      </w:pPr>
      <w:proofErr w:type="spellStart"/>
      <w:r w:rsidRPr="00DC0D28">
        <w:rPr>
          <w:b/>
          <w:sz w:val="28"/>
          <w:szCs w:val="28"/>
        </w:rPr>
        <w:t>Єрьоменко</w:t>
      </w:r>
      <w:proofErr w:type="spellEnd"/>
      <w:r w:rsidRPr="00DC0D28">
        <w:rPr>
          <w:b/>
          <w:sz w:val="28"/>
          <w:szCs w:val="28"/>
        </w:rPr>
        <w:t xml:space="preserve"> О.А.</w:t>
      </w:r>
    </w:p>
    <w:p w:rsidR="00DC0D28" w:rsidRPr="00DC0D28" w:rsidRDefault="00DC0D28" w:rsidP="00DC0D28">
      <w:pPr>
        <w:ind w:firstLine="709"/>
        <w:jc w:val="both"/>
        <w:rPr>
          <w:b/>
          <w:sz w:val="28"/>
          <w:szCs w:val="28"/>
          <w:lang w:val="uk-UA"/>
        </w:rPr>
      </w:pPr>
      <w:r w:rsidRPr="00DC0D28">
        <w:rPr>
          <w:b/>
          <w:sz w:val="28"/>
          <w:szCs w:val="28"/>
          <w:lang w:val="uk-UA"/>
        </w:rPr>
        <w:t>ІНДИВІДУАЛЬНА РОБОТА ЗІ СТУДЕНТАМИ КРАЇН СНД АЗІЙСЬКОГО РЕГІОНУ</w:t>
      </w:r>
    </w:p>
    <w:p w:rsidR="00DC0D28" w:rsidRPr="00DC0D28" w:rsidRDefault="00DC0D28" w:rsidP="00DC0D28">
      <w:pPr>
        <w:shd w:val="clear" w:color="auto" w:fill="FFFFFF"/>
        <w:ind w:firstLine="709"/>
        <w:jc w:val="both"/>
        <w:rPr>
          <w:sz w:val="28"/>
          <w:szCs w:val="28"/>
          <w:lang w:val="uk-UA"/>
        </w:rPr>
      </w:pPr>
      <w:r w:rsidRPr="00DC0D28">
        <w:rPr>
          <w:sz w:val="28"/>
          <w:szCs w:val="28"/>
          <w:lang w:val="uk-UA"/>
        </w:rPr>
        <w:t xml:space="preserve">Актуальним питанням виховної роботи зі студентами країн СНД Азійського регіону в Українській інженерно-педагогічній академії є особистісно-орієнтована взаємодія, </w:t>
      </w:r>
      <w:r w:rsidRPr="00DC0D28">
        <w:rPr>
          <w:spacing w:val="-4"/>
          <w:sz w:val="28"/>
          <w:szCs w:val="28"/>
          <w:lang w:val="uk-UA"/>
        </w:rPr>
        <w:t>в якій г</w:t>
      </w:r>
      <w:r w:rsidRPr="00DC0D28">
        <w:rPr>
          <w:sz w:val="28"/>
          <w:szCs w:val="28"/>
          <w:lang w:val="uk-UA"/>
        </w:rPr>
        <w:t xml:space="preserve">оловним стає розкриття індивідуальних, пізнавальних, творчих та соціальних можливостей кожного студента і визначення та створення у навчальному закладі педагогічних умов, необхідних для їх забезпечення. Реалізуючи принцип індивідуального підходу до особистості, необхідно створити активну </w:t>
      </w:r>
      <w:proofErr w:type="spellStart"/>
      <w:r w:rsidRPr="00DC0D28">
        <w:rPr>
          <w:sz w:val="28"/>
          <w:szCs w:val="28"/>
          <w:lang w:val="uk-UA"/>
        </w:rPr>
        <w:t>освітньо-виховну</w:t>
      </w:r>
      <w:proofErr w:type="spellEnd"/>
      <w:r w:rsidRPr="00DC0D28">
        <w:rPr>
          <w:sz w:val="28"/>
          <w:szCs w:val="28"/>
          <w:lang w:val="uk-UA"/>
        </w:rPr>
        <w:t xml:space="preserve"> середу та облік своєрідності індивідуальної особистості в розвитку та саморозвитку студента-іноземця. </w:t>
      </w:r>
    </w:p>
    <w:p w:rsidR="00DC0D28" w:rsidRPr="00DC0D28" w:rsidRDefault="00DC0D28" w:rsidP="00DC0D28">
      <w:pPr>
        <w:ind w:firstLine="709"/>
        <w:jc w:val="both"/>
        <w:rPr>
          <w:sz w:val="28"/>
          <w:szCs w:val="28"/>
          <w:lang w:val="uk-UA"/>
        </w:rPr>
      </w:pPr>
      <w:r w:rsidRPr="00DC0D28">
        <w:rPr>
          <w:sz w:val="28"/>
          <w:szCs w:val="28"/>
          <w:lang w:val="uk-UA"/>
        </w:rPr>
        <w:t xml:space="preserve">Слід відмітити, що реалізація індивідуальної роботи неможлива без вивчення особистості студента-іноземця, тому особлива увага приділяється діагностиці, що охоплює такі аспекти: </w:t>
      </w:r>
      <w:r w:rsidRPr="00DC0D28">
        <w:rPr>
          <w:bCs/>
          <w:i/>
          <w:sz w:val="28"/>
          <w:szCs w:val="28"/>
          <w:lang w:val="uk-UA"/>
        </w:rPr>
        <w:t xml:space="preserve">особистість студента </w:t>
      </w:r>
      <w:r w:rsidRPr="00DC0D28">
        <w:rPr>
          <w:bCs/>
          <w:sz w:val="28"/>
          <w:szCs w:val="28"/>
          <w:lang w:val="uk-UA"/>
        </w:rPr>
        <w:t>(д</w:t>
      </w:r>
      <w:r w:rsidRPr="00DC0D28">
        <w:rPr>
          <w:sz w:val="28"/>
          <w:szCs w:val="28"/>
          <w:lang w:val="uk-UA"/>
        </w:rPr>
        <w:t xml:space="preserve">инаміка потреб, мотивів, інтересів протягом періоду навчання); </w:t>
      </w:r>
      <w:r w:rsidRPr="00DC0D28">
        <w:rPr>
          <w:i/>
          <w:sz w:val="28"/>
          <w:szCs w:val="28"/>
          <w:lang w:val="uk-UA"/>
        </w:rPr>
        <w:t>переважаючі моральні цінності студента</w:t>
      </w:r>
      <w:r w:rsidRPr="00DC0D28">
        <w:rPr>
          <w:sz w:val="28"/>
          <w:szCs w:val="28"/>
          <w:lang w:val="uk-UA"/>
        </w:rPr>
        <w:t xml:space="preserve"> (ставлення до норм і правил поведінки в колективі, ставлення до оточуючих (одногрупників, педагогів)); </w:t>
      </w:r>
      <w:r w:rsidRPr="00DC0D28">
        <w:rPr>
          <w:i/>
          <w:sz w:val="28"/>
          <w:szCs w:val="28"/>
          <w:lang w:val="uk-UA"/>
        </w:rPr>
        <w:t>життєві цілі і плани студента, їх соціальна значимість</w:t>
      </w:r>
      <w:r w:rsidRPr="00DC0D28">
        <w:rPr>
          <w:sz w:val="28"/>
          <w:szCs w:val="28"/>
          <w:lang w:val="uk-UA"/>
        </w:rPr>
        <w:t xml:space="preserve">.(бажання й готовність брати участь у корисній справі, бути відповідальним за її виконання); </w:t>
      </w:r>
      <w:r w:rsidRPr="00DC0D28">
        <w:rPr>
          <w:i/>
          <w:sz w:val="28"/>
          <w:szCs w:val="28"/>
          <w:lang w:val="uk-UA"/>
        </w:rPr>
        <w:t>схильність студента до самовиховання</w:t>
      </w:r>
      <w:r w:rsidRPr="00DC0D28">
        <w:rPr>
          <w:sz w:val="28"/>
          <w:szCs w:val="28"/>
          <w:lang w:val="uk-UA"/>
        </w:rPr>
        <w:t xml:space="preserve">; </w:t>
      </w:r>
      <w:r w:rsidRPr="00DC0D28">
        <w:rPr>
          <w:bCs/>
          <w:i/>
          <w:sz w:val="28"/>
          <w:szCs w:val="28"/>
          <w:lang w:val="uk-UA"/>
        </w:rPr>
        <w:t>студент у сім'ї</w:t>
      </w:r>
      <w:r w:rsidRPr="00DC0D28">
        <w:rPr>
          <w:sz w:val="28"/>
          <w:szCs w:val="28"/>
          <w:lang w:val="uk-UA"/>
        </w:rPr>
        <w:t xml:space="preserve"> (коротка характеристика сім'ї як колективу); </w:t>
      </w:r>
      <w:r w:rsidRPr="00DC0D28">
        <w:rPr>
          <w:bCs/>
          <w:i/>
          <w:sz w:val="28"/>
          <w:szCs w:val="28"/>
          <w:lang w:val="uk-UA"/>
        </w:rPr>
        <w:t>студент у навчальній групі</w:t>
      </w:r>
      <w:r w:rsidRPr="00DC0D28">
        <w:rPr>
          <w:bCs/>
          <w:sz w:val="28"/>
          <w:szCs w:val="28"/>
          <w:lang w:val="uk-UA"/>
        </w:rPr>
        <w:t xml:space="preserve">; </w:t>
      </w:r>
      <w:r w:rsidRPr="00DC0D28">
        <w:rPr>
          <w:bCs/>
          <w:i/>
          <w:sz w:val="28"/>
          <w:szCs w:val="28"/>
          <w:lang w:val="uk-UA"/>
        </w:rPr>
        <w:t>студент у складі угрупувань</w:t>
      </w:r>
      <w:r w:rsidRPr="00DC0D28">
        <w:rPr>
          <w:bCs/>
          <w:sz w:val="28"/>
          <w:szCs w:val="28"/>
          <w:lang w:val="uk-UA"/>
        </w:rPr>
        <w:t>;</w:t>
      </w:r>
      <w:r w:rsidRPr="00DC0D28">
        <w:rPr>
          <w:sz w:val="28"/>
          <w:szCs w:val="28"/>
          <w:lang w:val="uk-UA"/>
        </w:rPr>
        <w:t xml:space="preserve"> </w:t>
      </w:r>
      <w:r w:rsidRPr="00DC0D28">
        <w:rPr>
          <w:bCs/>
          <w:i/>
          <w:sz w:val="28"/>
          <w:szCs w:val="28"/>
          <w:lang w:val="uk-UA"/>
        </w:rPr>
        <w:t>навчальна діяльність студента</w:t>
      </w:r>
      <w:r w:rsidRPr="00DC0D28">
        <w:rPr>
          <w:bCs/>
          <w:sz w:val="28"/>
          <w:szCs w:val="28"/>
          <w:lang w:val="uk-UA"/>
        </w:rPr>
        <w:t>;</w:t>
      </w:r>
      <w:r w:rsidRPr="00DC0D28">
        <w:rPr>
          <w:sz w:val="28"/>
          <w:szCs w:val="28"/>
          <w:lang w:val="uk-UA"/>
        </w:rPr>
        <w:t xml:space="preserve"> </w:t>
      </w:r>
      <w:r w:rsidRPr="00DC0D28">
        <w:rPr>
          <w:bCs/>
          <w:i/>
          <w:sz w:val="28"/>
          <w:szCs w:val="28"/>
          <w:lang w:val="uk-UA"/>
        </w:rPr>
        <w:t>студент у суспільно корисній діяльності</w:t>
      </w:r>
      <w:r w:rsidRPr="00DC0D28">
        <w:rPr>
          <w:bCs/>
          <w:sz w:val="28"/>
          <w:szCs w:val="28"/>
          <w:lang w:val="uk-UA"/>
        </w:rPr>
        <w:t>;</w:t>
      </w:r>
      <w:r w:rsidRPr="00DC0D28">
        <w:rPr>
          <w:sz w:val="28"/>
          <w:szCs w:val="28"/>
          <w:lang w:val="uk-UA"/>
        </w:rPr>
        <w:t xml:space="preserve"> </w:t>
      </w:r>
      <w:r w:rsidRPr="00DC0D28">
        <w:rPr>
          <w:bCs/>
          <w:i/>
          <w:sz w:val="28"/>
          <w:szCs w:val="28"/>
          <w:lang w:val="uk-UA"/>
        </w:rPr>
        <w:t>студент поза навчальним закладом</w:t>
      </w:r>
      <w:r w:rsidRPr="00DC0D28">
        <w:rPr>
          <w:bCs/>
          <w:sz w:val="28"/>
          <w:szCs w:val="28"/>
          <w:lang w:val="uk-UA"/>
        </w:rPr>
        <w:t>.</w:t>
      </w:r>
      <w:r w:rsidRPr="00DC0D28">
        <w:rPr>
          <w:sz w:val="28"/>
          <w:szCs w:val="28"/>
          <w:lang w:val="uk-UA"/>
        </w:rPr>
        <w:t xml:space="preserve"> Вивчення особистості можна здійснювати на основі анкет, опитування, спостережень, бесід, інтерв’ювання, тестування, соціометрії, методом експертних оцінок, аналізу документації та ін. </w:t>
      </w:r>
    </w:p>
    <w:p w:rsidR="00DC0D28" w:rsidRPr="00DC0D28" w:rsidRDefault="00DC0D28" w:rsidP="00DC0D28">
      <w:pPr>
        <w:ind w:firstLine="709"/>
        <w:jc w:val="both"/>
        <w:rPr>
          <w:sz w:val="28"/>
          <w:szCs w:val="28"/>
          <w:lang w:val="uk-UA"/>
        </w:rPr>
      </w:pPr>
      <w:r w:rsidRPr="00DC0D28">
        <w:rPr>
          <w:sz w:val="28"/>
          <w:szCs w:val="28"/>
          <w:lang w:val="uk-UA"/>
        </w:rPr>
        <w:t>Отже, безперечно, педагогу-вихователю необхідні глибинні знання про вихованців, які детермінують особливості духовного світу особистості вихованця на кожному щаблі її розумового, емоційного, естетичного, морального розвитку. Це дасть змогу педагогу правильно керувати виховним процесом, підходити до кожного іноземного студента індивідуально, і як результат – ефективніше вирішувати завдання з оптимізації навчально-виховного процесу в УІПА.</w:t>
      </w:r>
    </w:p>
    <w:p w:rsidR="00DC0D28" w:rsidRPr="00DC0D28" w:rsidRDefault="00DC0D28" w:rsidP="00DC0D28">
      <w:pPr>
        <w:ind w:firstLine="709"/>
        <w:jc w:val="both"/>
        <w:rPr>
          <w:sz w:val="28"/>
          <w:szCs w:val="28"/>
        </w:rPr>
      </w:pPr>
      <w:r w:rsidRPr="00DC0D28">
        <w:rPr>
          <w:b/>
          <w:sz w:val="28"/>
          <w:szCs w:val="28"/>
          <w:lang w:val="uk-UA"/>
        </w:rPr>
        <w:t xml:space="preserve">Література. </w:t>
      </w:r>
      <w:r w:rsidRPr="00DC0D28">
        <w:rPr>
          <w:sz w:val="28"/>
          <w:szCs w:val="28"/>
          <w:lang w:val="uk-UA"/>
        </w:rPr>
        <w:t>1.</w:t>
      </w:r>
      <w:r w:rsidRPr="00DC0D28">
        <w:rPr>
          <w:b/>
          <w:sz w:val="28"/>
          <w:szCs w:val="28"/>
          <w:lang w:val="uk-UA"/>
        </w:rPr>
        <w:t xml:space="preserve"> </w:t>
      </w:r>
      <w:proofErr w:type="spellStart"/>
      <w:r w:rsidRPr="00DC0D28">
        <w:rPr>
          <w:sz w:val="28"/>
          <w:szCs w:val="28"/>
          <w:lang w:val="uk-UA"/>
        </w:rPr>
        <w:t>Бех</w:t>
      </w:r>
      <w:proofErr w:type="spellEnd"/>
      <w:r w:rsidRPr="00DC0D28">
        <w:rPr>
          <w:sz w:val="28"/>
          <w:szCs w:val="28"/>
          <w:lang w:val="uk-UA"/>
        </w:rPr>
        <w:t xml:space="preserve"> І.Д. Особистісно-зорієнтоване виховання / І.Д.</w:t>
      </w:r>
      <w:proofErr w:type="spellStart"/>
      <w:r w:rsidRPr="00DC0D28">
        <w:rPr>
          <w:sz w:val="28"/>
          <w:szCs w:val="28"/>
          <w:lang w:val="uk-UA"/>
        </w:rPr>
        <w:t>Бех</w:t>
      </w:r>
      <w:proofErr w:type="spellEnd"/>
      <w:r w:rsidRPr="00DC0D28">
        <w:rPr>
          <w:sz w:val="28"/>
          <w:szCs w:val="28"/>
          <w:lang w:val="uk-UA"/>
        </w:rPr>
        <w:t xml:space="preserve">. – К.:ІЗМН, 1998. – 204 с. 2. </w:t>
      </w:r>
      <w:r w:rsidRPr="00DC0D28">
        <w:rPr>
          <w:sz w:val="28"/>
          <w:szCs w:val="28"/>
        </w:rPr>
        <w:t xml:space="preserve">Личностно ориентированный подход в педагогической деятельности: разработка и использование / под ред. Е.Н.Степанова. – М.: ТЦ Сфера, 2004. – 128 с. </w:t>
      </w:r>
      <w:r w:rsidRPr="00DC0D28">
        <w:rPr>
          <w:sz w:val="28"/>
          <w:szCs w:val="28"/>
          <w:lang w:val="uk-UA"/>
        </w:rPr>
        <w:t xml:space="preserve">3. </w:t>
      </w:r>
      <w:proofErr w:type="spellStart"/>
      <w:r w:rsidRPr="00DC0D28">
        <w:rPr>
          <w:sz w:val="28"/>
          <w:szCs w:val="28"/>
        </w:rPr>
        <w:t>Якиманская</w:t>
      </w:r>
      <w:proofErr w:type="spellEnd"/>
      <w:r w:rsidRPr="00DC0D28">
        <w:rPr>
          <w:sz w:val="28"/>
          <w:szCs w:val="28"/>
        </w:rPr>
        <w:t xml:space="preserve"> И.С. Технология личностно-ориентированного образования / И.С. </w:t>
      </w:r>
      <w:proofErr w:type="spellStart"/>
      <w:r w:rsidRPr="00DC0D28">
        <w:rPr>
          <w:sz w:val="28"/>
          <w:szCs w:val="28"/>
        </w:rPr>
        <w:t>Якиманская</w:t>
      </w:r>
      <w:proofErr w:type="spellEnd"/>
      <w:r w:rsidRPr="00DC0D28">
        <w:rPr>
          <w:sz w:val="28"/>
          <w:szCs w:val="28"/>
        </w:rPr>
        <w:t xml:space="preserve">. – М.: Сентябрь, 2000. – 154 </w:t>
      </w:r>
      <w:proofErr w:type="gramStart"/>
      <w:r w:rsidRPr="00DC0D28">
        <w:rPr>
          <w:sz w:val="28"/>
          <w:szCs w:val="28"/>
        </w:rPr>
        <w:t>с</w:t>
      </w:r>
      <w:proofErr w:type="gramEnd"/>
      <w:r w:rsidRPr="00DC0D28">
        <w:rPr>
          <w:sz w:val="28"/>
          <w:szCs w:val="28"/>
        </w:rPr>
        <w:t>.</w:t>
      </w:r>
    </w:p>
    <w:p w:rsidR="00D15BB4" w:rsidRPr="00DC0D28" w:rsidRDefault="00D15BB4">
      <w:pPr>
        <w:rPr>
          <w:sz w:val="28"/>
          <w:szCs w:val="28"/>
        </w:rPr>
      </w:pPr>
    </w:p>
    <w:sectPr w:rsidR="00D15BB4" w:rsidRPr="00DC0D28"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C0D28"/>
    <w:rsid w:val="0007502A"/>
    <w:rsid w:val="00164619"/>
    <w:rsid w:val="00325E6B"/>
    <w:rsid w:val="00BF7752"/>
    <w:rsid w:val="00D15BB4"/>
    <w:rsid w:val="00DC0D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28"/>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1570</Words>
  <Characters>896</Characters>
  <Application>Microsoft Office Word</Application>
  <DocSecurity>0</DocSecurity>
  <Lines>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2015-06-11T12:43:00Z</dcterms:created>
  <dcterms:modified xsi:type="dcterms:W3CDTF">2015-06-11T12:43:00Z</dcterms:modified>
</cp:coreProperties>
</file>