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EA" w:rsidRPr="001737EF" w:rsidRDefault="00DB0FEA" w:rsidP="00DB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proofErr w:type="spellStart"/>
      <w:r w:rsidRPr="001737EF">
        <w:rPr>
          <w:b/>
          <w:sz w:val="28"/>
          <w:szCs w:val="28"/>
          <w:lang w:val="uk-UA"/>
        </w:rPr>
        <w:t>Самчук</w:t>
      </w:r>
      <w:proofErr w:type="spellEnd"/>
      <w:r w:rsidRPr="001737EF">
        <w:rPr>
          <w:b/>
          <w:sz w:val="28"/>
          <w:szCs w:val="28"/>
          <w:lang w:val="uk-UA"/>
        </w:rPr>
        <w:t xml:space="preserve"> В. В.</w:t>
      </w:r>
    </w:p>
    <w:p w:rsidR="00DB0FEA" w:rsidRPr="001737EF" w:rsidRDefault="00DB0FEA" w:rsidP="00DB0FEA">
      <w:pPr>
        <w:ind w:firstLine="709"/>
        <w:jc w:val="both"/>
        <w:rPr>
          <w:b/>
          <w:sz w:val="28"/>
          <w:szCs w:val="28"/>
          <w:lang w:val="uk-UA"/>
        </w:rPr>
      </w:pPr>
      <w:r w:rsidRPr="001737EF">
        <w:rPr>
          <w:b/>
          <w:sz w:val="28"/>
          <w:szCs w:val="28"/>
          <w:lang w:val="uk-UA"/>
        </w:rPr>
        <w:t>МЕХАНІЧНА ОБРОБК</w:t>
      </w:r>
      <w:r>
        <w:rPr>
          <w:b/>
          <w:sz w:val="28"/>
          <w:szCs w:val="28"/>
          <w:lang w:val="uk-UA"/>
        </w:rPr>
        <w:t>А</w:t>
      </w:r>
      <w:r w:rsidRPr="001737EF">
        <w:rPr>
          <w:b/>
          <w:sz w:val="28"/>
          <w:szCs w:val="28"/>
          <w:lang w:val="uk-UA"/>
        </w:rPr>
        <w:t xml:space="preserve"> НЕЖОРСТКИХ ВИРОБІВ ЦИЛІНДРИЧНОЇ ФОРМИ ІЗ ПОЛІМЕРНИХ КОМПОЗИТНИХ МАТЕРІАЛІВ (ПКМ)</w:t>
      </w:r>
    </w:p>
    <w:p w:rsidR="00DB0FEA" w:rsidRDefault="00DB0FEA" w:rsidP="00DB0FEA">
      <w:pPr>
        <w:ind w:firstLine="709"/>
        <w:jc w:val="both"/>
        <w:rPr>
          <w:sz w:val="28"/>
          <w:szCs w:val="28"/>
          <w:lang w:val="uk-UA"/>
        </w:rPr>
      </w:pPr>
      <w:r w:rsidRPr="001737EF">
        <w:rPr>
          <w:sz w:val="28"/>
          <w:szCs w:val="28"/>
          <w:lang w:val="uk-UA"/>
        </w:rPr>
        <w:t xml:space="preserve">В останнє десятиліття в багатьох країнах світу великих обсягів досягло виробництво композитних матеріалів, серед яких особливе місце посідають композити на основі полімерних речовин, це тому що вироби із ПКМ знаходять все </w:t>
      </w:r>
    </w:p>
    <w:tbl>
      <w:tblPr>
        <w:tblW w:w="0" w:type="auto"/>
        <w:tblLayout w:type="fixed"/>
        <w:tblLook w:val="04A0"/>
      </w:tblPr>
      <w:tblGrid>
        <w:gridCol w:w="3936"/>
        <w:gridCol w:w="6541"/>
      </w:tblGrid>
      <w:tr w:rsidR="00DB0FEA" w:rsidRPr="00E11F0C" w:rsidTr="00E27D7D">
        <w:tc>
          <w:tcPr>
            <w:tcW w:w="3936" w:type="dxa"/>
          </w:tcPr>
          <w:p w:rsidR="00DB0FEA" w:rsidRPr="00E11F0C" w:rsidRDefault="00DB0FEA" w:rsidP="00E27D7D">
            <w:pPr>
              <w:jc w:val="center"/>
              <w:rPr>
                <w:sz w:val="24"/>
                <w:szCs w:val="24"/>
                <w:lang w:val="uk-UA"/>
              </w:rPr>
            </w:pPr>
            <w:r>
              <w:rPr>
                <w:noProof/>
                <w:sz w:val="24"/>
                <w:szCs w:val="24"/>
                <w:lang w:val="uk-UA" w:eastAsia="uk-UA"/>
              </w:rPr>
              <w:drawing>
                <wp:inline distT="0" distB="0" distL="0" distR="0">
                  <wp:extent cx="2398395" cy="148399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2398395" cy="1483995"/>
                          </a:xfrm>
                          <a:prstGeom prst="rect">
                            <a:avLst/>
                          </a:prstGeom>
                          <a:noFill/>
                          <a:ln w="9525">
                            <a:noFill/>
                            <a:miter lim="800000"/>
                            <a:headEnd/>
                            <a:tailEnd/>
                          </a:ln>
                        </pic:spPr>
                      </pic:pic>
                    </a:graphicData>
                  </a:graphic>
                </wp:inline>
              </w:drawing>
            </w:r>
          </w:p>
          <w:p w:rsidR="00DB0FEA" w:rsidRPr="00E11F0C" w:rsidRDefault="00DB0FEA" w:rsidP="00E27D7D">
            <w:pPr>
              <w:jc w:val="both"/>
              <w:rPr>
                <w:sz w:val="28"/>
                <w:szCs w:val="28"/>
                <w:lang w:val="uk-UA"/>
              </w:rPr>
            </w:pPr>
            <w:r w:rsidRPr="00E11F0C">
              <w:rPr>
                <w:b/>
                <w:sz w:val="24"/>
                <w:szCs w:val="24"/>
                <w:lang w:val="uk-UA"/>
              </w:rPr>
              <w:t>Рис. 1.</w:t>
            </w:r>
            <w:r>
              <w:rPr>
                <w:sz w:val="24"/>
                <w:szCs w:val="24"/>
                <w:lang w:val="uk-UA"/>
              </w:rPr>
              <w:t xml:space="preserve"> </w:t>
            </w:r>
            <w:r>
              <w:rPr>
                <w:sz w:val="24"/>
                <w:szCs w:val="24"/>
                <w:lang w:val="uk-UA"/>
              </w:rPr>
              <w:noBreakHyphen/>
              <w:t xml:space="preserve"> </w:t>
            </w:r>
            <w:r w:rsidRPr="00E11F0C">
              <w:rPr>
                <w:sz w:val="24"/>
                <w:szCs w:val="24"/>
                <w:lang w:val="uk-UA"/>
              </w:rPr>
              <w:t>Схема умови обробки нежорсткого циліндричного виробу</w:t>
            </w:r>
          </w:p>
        </w:tc>
        <w:tc>
          <w:tcPr>
            <w:tcW w:w="6541" w:type="dxa"/>
          </w:tcPr>
          <w:p w:rsidR="00DB0FEA" w:rsidRPr="00E11F0C" w:rsidRDefault="00DB0FEA" w:rsidP="00E27D7D">
            <w:pPr>
              <w:ind w:left="-108"/>
              <w:jc w:val="both"/>
              <w:rPr>
                <w:sz w:val="28"/>
                <w:szCs w:val="28"/>
                <w:lang w:val="uk-UA"/>
              </w:rPr>
            </w:pPr>
            <w:r w:rsidRPr="00E11F0C">
              <w:rPr>
                <w:sz w:val="28"/>
                <w:szCs w:val="28"/>
                <w:lang w:val="uk-UA"/>
              </w:rPr>
              <w:t xml:space="preserve">більш широке застосування в галузях народного господарства у сфері матеріального виробництва. Однак більш інтенсивне впровадження таких виробів стримується саме через проблеми забезпечення високої ефективності механічної обробки. Особливо ця проблема гарно виражена при різанні виробів циліндричної форми, що володіють значною пружністю, тобто таких у яких власна податливість значно     перевищує    податливість      технологічної </w:t>
            </w:r>
          </w:p>
        </w:tc>
      </w:tr>
    </w:tbl>
    <w:p w:rsidR="00DB0FEA" w:rsidRPr="001737EF" w:rsidRDefault="00DB0FEA" w:rsidP="00DB0FEA">
      <w:pPr>
        <w:jc w:val="both"/>
        <w:rPr>
          <w:sz w:val="28"/>
          <w:szCs w:val="28"/>
          <w:lang w:val="uk-UA"/>
        </w:rPr>
      </w:pPr>
      <w:r w:rsidRPr="00D80D6E">
        <w:rPr>
          <w:sz w:val="28"/>
          <w:szCs w:val="28"/>
          <w:lang w:val="uk-UA"/>
        </w:rPr>
        <w:t>системи</w:t>
      </w:r>
      <w:r w:rsidRPr="001737EF">
        <w:rPr>
          <w:sz w:val="28"/>
          <w:szCs w:val="28"/>
          <w:lang w:val="uk-UA"/>
        </w:rPr>
        <w:t xml:space="preserve"> в процесі обробки (рис. 1). Процес </w:t>
      </w:r>
      <w:proofErr w:type="spellStart"/>
      <w:r w:rsidRPr="001737EF">
        <w:rPr>
          <w:sz w:val="28"/>
          <w:szCs w:val="28"/>
          <w:lang w:val="uk-UA"/>
        </w:rPr>
        <w:t>лезової</w:t>
      </w:r>
      <w:proofErr w:type="spellEnd"/>
      <w:r w:rsidRPr="001737EF">
        <w:rPr>
          <w:sz w:val="28"/>
          <w:szCs w:val="28"/>
          <w:lang w:val="uk-UA"/>
        </w:rPr>
        <w:t xml:space="preserve"> обробки виробів такого класу, супроводжується вібраціями (коливаннями) останньої, що значно негативно впливають на порушення сприятливого протікання процесу різання, а саме перешкоджає досягненню високої якості оброблюваної поверхні, що включає в себе ряд показників, які характеризуються як геометричними параметри так і фізико-хімічним станом поверхневого шару; високої продуктивність різання та підвищують вартість технології.</w:t>
      </w:r>
    </w:p>
    <w:p w:rsidR="00DB0FEA" w:rsidRDefault="00DB0FEA" w:rsidP="00DB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37EF">
        <w:rPr>
          <w:sz w:val="28"/>
          <w:szCs w:val="28"/>
          <w:lang w:val="uk-UA"/>
        </w:rPr>
        <w:t xml:space="preserve">Так головною причиною виникнення пружного переміщення виробу є напрям дії складових сили різання </w:t>
      </w:r>
      <w:proofErr w:type="spellStart"/>
      <w:r w:rsidRPr="001737EF">
        <w:rPr>
          <w:sz w:val="28"/>
          <w:szCs w:val="28"/>
          <w:lang w:val="uk-UA"/>
        </w:rPr>
        <w:t>Р</w:t>
      </w:r>
      <w:r w:rsidRPr="001737EF">
        <w:rPr>
          <w:sz w:val="28"/>
          <w:szCs w:val="28"/>
          <w:vertAlign w:val="subscript"/>
          <w:lang w:val="uk-UA"/>
        </w:rPr>
        <w:t>х</w:t>
      </w:r>
      <w:proofErr w:type="spellEnd"/>
      <w:r w:rsidRPr="001737EF">
        <w:rPr>
          <w:sz w:val="28"/>
          <w:szCs w:val="28"/>
          <w:lang w:val="uk-UA"/>
        </w:rPr>
        <w:t xml:space="preserve">, </w:t>
      </w:r>
      <w:proofErr w:type="spellStart"/>
      <w:r w:rsidRPr="001737EF">
        <w:rPr>
          <w:sz w:val="28"/>
          <w:szCs w:val="28"/>
          <w:lang w:val="uk-UA"/>
        </w:rPr>
        <w:t>Р</w:t>
      </w:r>
      <w:r w:rsidRPr="001737EF">
        <w:rPr>
          <w:sz w:val="28"/>
          <w:szCs w:val="28"/>
          <w:vertAlign w:val="subscript"/>
          <w:lang w:val="uk-UA"/>
        </w:rPr>
        <w:t>у</w:t>
      </w:r>
      <w:proofErr w:type="spellEnd"/>
      <w:r w:rsidRPr="001737EF">
        <w:rPr>
          <w:sz w:val="28"/>
          <w:szCs w:val="28"/>
          <w:lang w:val="uk-UA"/>
        </w:rPr>
        <w:t>, Р</w:t>
      </w:r>
      <w:r w:rsidRPr="001737EF">
        <w:rPr>
          <w:sz w:val="28"/>
          <w:szCs w:val="28"/>
          <w:vertAlign w:val="subscript"/>
          <w:lang w:val="en-US"/>
        </w:rPr>
        <w:t>z</w:t>
      </w:r>
      <w:r w:rsidRPr="001737EF">
        <w:rPr>
          <w:sz w:val="28"/>
          <w:szCs w:val="28"/>
          <w:lang w:val="uk-UA"/>
        </w:rPr>
        <w:t xml:space="preserve"> (рис.2 та 3).</w:t>
      </w:r>
    </w:p>
    <w:tbl>
      <w:tblPr>
        <w:tblW w:w="0" w:type="auto"/>
        <w:tblLook w:val="04A0"/>
      </w:tblPr>
      <w:tblGrid>
        <w:gridCol w:w="2676"/>
        <w:gridCol w:w="3987"/>
        <w:gridCol w:w="3192"/>
      </w:tblGrid>
      <w:tr w:rsidR="00DB0FEA" w:rsidRPr="00D80D6E" w:rsidTr="00E27D7D">
        <w:tc>
          <w:tcPr>
            <w:tcW w:w="2660" w:type="dxa"/>
          </w:tcPr>
          <w:p w:rsidR="00DB0FEA" w:rsidRPr="00D80D6E" w:rsidRDefault="00DB0FEA" w:rsidP="00E27D7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4"/>
                <w:szCs w:val="24"/>
                <w:lang w:val="uk-UA"/>
              </w:rPr>
            </w:pPr>
            <w:r>
              <w:rPr>
                <w:noProof/>
                <w:sz w:val="24"/>
                <w:szCs w:val="24"/>
                <w:lang w:val="uk-UA" w:eastAsia="uk-UA"/>
              </w:rPr>
              <w:drawing>
                <wp:inline distT="0" distB="0" distL="0" distR="0">
                  <wp:extent cx="1535430" cy="125095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1535430" cy="1250950"/>
                          </a:xfrm>
                          <a:prstGeom prst="rect">
                            <a:avLst/>
                          </a:prstGeom>
                          <a:noFill/>
                          <a:ln w="9525">
                            <a:noFill/>
                            <a:miter lim="800000"/>
                            <a:headEnd/>
                            <a:tailEnd/>
                          </a:ln>
                        </pic:spPr>
                      </pic:pic>
                    </a:graphicData>
                  </a:graphic>
                </wp:inline>
              </w:drawing>
            </w:r>
          </w:p>
          <w:p w:rsidR="00DB0FEA" w:rsidRPr="00D80D6E" w:rsidRDefault="00DB0FEA" w:rsidP="00E27D7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8"/>
                <w:szCs w:val="28"/>
                <w:lang w:val="uk-UA"/>
              </w:rPr>
            </w:pPr>
            <w:r w:rsidRPr="00D80D6E">
              <w:rPr>
                <w:b/>
                <w:sz w:val="24"/>
                <w:szCs w:val="24"/>
                <w:lang w:val="uk-UA"/>
              </w:rPr>
              <w:t>Рис. 2</w:t>
            </w:r>
            <w:r>
              <w:rPr>
                <w:b/>
                <w:sz w:val="24"/>
                <w:szCs w:val="24"/>
                <w:lang w:val="uk-UA"/>
              </w:rPr>
              <w:t xml:space="preserve"> </w:t>
            </w:r>
            <w:r>
              <w:rPr>
                <w:b/>
                <w:sz w:val="24"/>
                <w:szCs w:val="24"/>
                <w:lang w:val="uk-UA"/>
              </w:rPr>
              <w:noBreakHyphen/>
            </w:r>
            <w:r w:rsidRPr="00D80D6E">
              <w:rPr>
                <w:sz w:val="24"/>
                <w:szCs w:val="24"/>
                <w:lang w:val="uk-UA"/>
              </w:rPr>
              <w:t xml:space="preserve"> Напрям дії складових сили різання</w:t>
            </w:r>
          </w:p>
        </w:tc>
        <w:tc>
          <w:tcPr>
            <w:tcW w:w="4286" w:type="dxa"/>
          </w:tcPr>
          <w:p w:rsidR="00DB0FEA" w:rsidRPr="00D80D6E" w:rsidRDefault="00DB0FEA" w:rsidP="00E27D7D">
            <w:pPr>
              <w:tabs>
                <w:tab w:val="center" w:pos="4677"/>
                <w:tab w:val="right" w:pos="9355"/>
              </w:tabs>
              <w:jc w:val="center"/>
              <w:rPr>
                <w:sz w:val="24"/>
                <w:szCs w:val="24"/>
                <w:lang w:val="uk-UA"/>
              </w:rPr>
            </w:pPr>
            <w:r>
              <w:rPr>
                <w:noProof/>
                <w:sz w:val="24"/>
                <w:szCs w:val="24"/>
                <w:lang w:val="uk-UA" w:eastAsia="uk-UA"/>
              </w:rPr>
              <w:drawing>
                <wp:inline distT="0" distB="0" distL="0" distR="0">
                  <wp:extent cx="1569720" cy="13284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69720" cy="1328420"/>
                          </a:xfrm>
                          <a:prstGeom prst="rect">
                            <a:avLst/>
                          </a:prstGeom>
                          <a:noFill/>
                          <a:ln w="9525">
                            <a:noFill/>
                            <a:miter lim="800000"/>
                            <a:headEnd/>
                            <a:tailEnd/>
                          </a:ln>
                        </pic:spPr>
                      </pic:pic>
                    </a:graphicData>
                  </a:graphic>
                </wp:inline>
              </w:drawing>
            </w:r>
          </w:p>
          <w:p w:rsidR="00DB0FEA" w:rsidRPr="00D80D6E" w:rsidRDefault="00DB0FEA" w:rsidP="00E27D7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108" w:right="-74"/>
              <w:jc w:val="center"/>
              <w:rPr>
                <w:sz w:val="28"/>
                <w:szCs w:val="28"/>
                <w:lang w:val="uk-UA"/>
              </w:rPr>
            </w:pPr>
            <w:r w:rsidRPr="00D80D6E">
              <w:rPr>
                <w:b/>
                <w:sz w:val="24"/>
                <w:szCs w:val="24"/>
                <w:lang w:val="uk-UA"/>
              </w:rPr>
              <w:t xml:space="preserve">Рис. </w:t>
            </w:r>
            <w:r>
              <w:rPr>
                <w:b/>
                <w:sz w:val="24"/>
                <w:szCs w:val="24"/>
                <w:lang w:val="uk-UA"/>
              </w:rPr>
              <w:t>3</w:t>
            </w:r>
            <w:r>
              <w:rPr>
                <w:sz w:val="24"/>
                <w:szCs w:val="24"/>
                <w:lang w:val="uk-UA"/>
              </w:rPr>
              <w:t xml:space="preserve"> </w:t>
            </w:r>
            <w:r>
              <w:rPr>
                <w:sz w:val="24"/>
                <w:szCs w:val="24"/>
                <w:lang w:val="uk-UA"/>
              </w:rPr>
              <w:noBreakHyphen/>
              <w:t xml:space="preserve"> </w:t>
            </w:r>
            <w:r w:rsidRPr="00D80D6E">
              <w:rPr>
                <w:sz w:val="24"/>
                <w:szCs w:val="24"/>
                <w:lang w:val="uk-UA"/>
              </w:rPr>
              <w:t>Ступінь впливу складових сили різання на пружне переміщення виробу</w:t>
            </w:r>
          </w:p>
        </w:tc>
        <w:tc>
          <w:tcPr>
            <w:tcW w:w="3474" w:type="dxa"/>
          </w:tcPr>
          <w:p w:rsidR="00DB0FEA" w:rsidRPr="00D80D6E" w:rsidRDefault="00DB0FEA" w:rsidP="00A17C0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uk-UA"/>
              </w:rPr>
            </w:pPr>
            <w:r w:rsidRPr="00D80D6E">
              <w:rPr>
                <w:sz w:val="28"/>
                <w:szCs w:val="28"/>
                <w:lang w:val="uk-UA"/>
              </w:rPr>
              <w:t>Для зменшення негативного впливу сили різання було побудовано установку, (рис. 3),</w:t>
            </w:r>
            <w:r w:rsidRPr="001737EF">
              <w:rPr>
                <w:sz w:val="28"/>
                <w:szCs w:val="28"/>
                <w:lang w:val="uk-UA"/>
              </w:rPr>
              <w:t xml:space="preserve"> робота, якої спрямована на урівноваження складових сил різання. Так основними вузлами установки є </w:t>
            </w:r>
            <w:r w:rsidRPr="001737EF">
              <w:rPr>
                <w:sz w:val="28"/>
                <w:szCs w:val="28"/>
                <w:lang w:val="uk-UA" w:eastAsia="ar-SA"/>
              </w:rPr>
              <w:t>кріпильна плита 1, корпуса 2</w:t>
            </w:r>
          </w:p>
        </w:tc>
      </w:tr>
    </w:tbl>
    <w:p w:rsidR="00DB0FEA" w:rsidRDefault="00DB0FEA" w:rsidP="00DB0FEA">
      <w:pPr>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jc w:val="both"/>
        <w:rPr>
          <w:sz w:val="28"/>
          <w:szCs w:val="28"/>
          <w:lang w:val="uk-UA"/>
        </w:rPr>
      </w:pPr>
      <w:r w:rsidRPr="001737EF">
        <w:rPr>
          <w:sz w:val="28"/>
          <w:szCs w:val="28"/>
          <w:lang w:val="uk-UA" w:eastAsia="ar-SA"/>
        </w:rPr>
        <w:t xml:space="preserve">на якому виконано рівномірно по окружності парна кількість наскрізних пазів 3, у які встановлено </w:t>
      </w:r>
      <w:r>
        <w:rPr>
          <w:sz w:val="28"/>
          <w:szCs w:val="28"/>
          <w:lang w:val="uk-UA" w:eastAsia="ar-SA"/>
        </w:rPr>
        <w:t xml:space="preserve">  </w:t>
      </w:r>
      <w:r w:rsidRPr="001737EF">
        <w:rPr>
          <w:sz w:val="28"/>
          <w:szCs w:val="28"/>
          <w:lang w:val="uk-UA" w:eastAsia="ar-SA"/>
        </w:rPr>
        <w:t>з</w:t>
      </w:r>
      <w:r>
        <w:rPr>
          <w:sz w:val="28"/>
          <w:szCs w:val="28"/>
          <w:lang w:val="uk-UA" w:eastAsia="ar-SA"/>
        </w:rPr>
        <w:t xml:space="preserve">  </w:t>
      </w:r>
      <w:r w:rsidRPr="001737EF">
        <w:rPr>
          <w:sz w:val="28"/>
          <w:szCs w:val="28"/>
          <w:lang w:val="uk-UA" w:eastAsia="ar-SA"/>
        </w:rPr>
        <w:t xml:space="preserve"> можливістю </w:t>
      </w:r>
      <w:r>
        <w:rPr>
          <w:sz w:val="28"/>
          <w:szCs w:val="28"/>
          <w:lang w:val="uk-UA" w:eastAsia="ar-SA"/>
        </w:rPr>
        <w:t xml:space="preserve">  </w:t>
      </w:r>
      <w:r w:rsidRPr="001737EF">
        <w:rPr>
          <w:sz w:val="28"/>
          <w:szCs w:val="28"/>
          <w:lang w:val="uk-UA" w:eastAsia="ar-SA"/>
        </w:rPr>
        <w:t xml:space="preserve">обертання </w:t>
      </w:r>
      <w:r>
        <w:rPr>
          <w:sz w:val="28"/>
          <w:szCs w:val="28"/>
          <w:lang w:val="uk-UA" w:eastAsia="ar-SA"/>
        </w:rPr>
        <w:t xml:space="preserve">  </w:t>
      </w:r>
      <w:r w:rsidRPr="001737EF">
        <w:rPr>
          <w:sz w:val="28"/>
          <w:szCs w:val="28"/>
          <w:lang w:val="uk-UA" w:eastAsia="ar-SA"/>
        </w:rPr>
        <w:t xml:space="preserve">цангові </w:t>
      </w:r>
      <w:r>
        <w:rPr>
          <w:sz w:val="28"/>
          <w:szCs w:val="28"/>
          <w:lang w:val="uk-UA" w:eastAsia="ar-SA"/>
        </w:rPr>
        <w:t xml:space="preserve">  </w:t>
      </w:r>
      <w:r w:rsidRPr="001737EF">
        <w:rPr>
          <w:sz w:val="28"/>
          <w:szCs w:val="28"/>
          <w:lang w:val="uk-UA" w:eastAsia="ar-SA"/>
        </w:rPr>
        <w:t xml:space="preserve">патрони </w:t>
      </w:r>
      <w:r>
        <w:rPr>
          <w:sz w:val="28"/>
          <w:szCs w:val="28"/>
          <w:lang w:val="uk-UA" w:eastAsia="ar-SA"/>
        </w:rPr>
        <w:t xml:space="preserve">  </w:t>
      </w:r>
      <w:r w:rsidRPr="001737EF">
        <w:rPr>
          <w:sz w:val="28"/>
          <w:szCs w:val="28"/>
          <w:lang w:val="uk-UA" w:eastAsia="ar-SA"/>
        </w:rPr>
        <w:t>4</w:t>
      </w:r>
      <w:r>
        <w:rPr>
          <w:sz w:val="28"/>
          <w:szCs w:val="28"/>
          <w:lang w:val="uk-UA" w:eastAsia="ar-SA"/>
        </w:rPr>
        <w:t xml:space="preserve">  </w:t>
      </w:r>
      <w:r w:rsidRPr="001737EF">
        <w:rPr>
          <w:sz w:val="28"/>
          <w:szCs w:val="28"/>
          <w:lang w:val="uk-UA" w:eastAsia="ar-SA"/>
        </w:rPr>
        <w:t xml:space="preserve"> із </w:t>
      </w:r>
      <w:r>
        <w:rPr>
          <w:sz w:val="28"/>
          <w:szCs w:val="28"/>
          <w:lang w:val="uk-UA" w:eastAsia="ar-SA"/>
        </w:rPr>
        <w:t xml:space="preserve">  </w:t>
      </w:r>
      <w:r w:rsidRPr="001737EF">
        <w:rPr>
          <w:sz w:val="28"/>
          <w:szCs w:val="28"/>
          <w:lang w:val="uk-UA" w:eastAsia="ar-SA"/>
        </w:rPr>
        <w:t xml:space="preserve">закріпленими </w:t>
      </w:r>
    </w:p>
    <w:tbl>
      <w:tblPr>
        <w:tblW w:w="0" w:type="auto"/>
        <w:tblLook w:val="04A0"/>
      </w:tblPr>
      <w:tblGrid>
        <w:gridCol w:w="3816"/>
        <w:gridCol w:w="6039"/>
      </w:tblGrid>
      <w:tr w:rsidR="00DB0FEA" w:rsidRPr="00E11F0C" w:rsidTr="00E27D7D">
        <w:tc>
          <w:tcPr>
            <w:tcW w:w="3794" w:type="dxa"/>
          </w:tcPr>
          <w:p w:rsidR="00DB0FEA" w:rsidRPr="00E11F0C" w:rsidRDefault="00DB0FEA" w:rsidP="00E27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noProof/>
                <w:sz w:val="28"/>
                <w:szCs w:val="28"/>
                <w:lang w:val="uk-UA" w:eastAsia="uk-UA"/>
              </w:rPr>
              <w:lastRenderedPageBreak/>
              <w:drawing>
                <wp:inline distT="0" distB="0" distL="0" distR="0">
                  <wp:extent cx="2259965" cy="1751330"/>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a:stretch>
                            <a:fillRect/>
                          </a:stretch>
                        </pic:blipFill>
                        <pic:spPr bwMode="auto">
                          <a:xfrm>
                            <a:off x="0" y="0"/>
                            <a:ext cx="2259965" cy="1751330"/>
                          </a:xfrm>
                          <a:prstGeom prst="rect">
                            <a:avLst/>
                          </a:prstGeom>
                          <a:noFill/>
                          <a:ln w="9525">
                            <a:noFill/>
                            <a:miter lim="800000"/>
                            <a:headEnd/>
                            <a:tailEnd/>
                          </a:ln>
                        </pic:spPr>
                      </pic:pic>
                    </a:graphicData>
                  </a:graphic>
                </wp:inline>
              </w:drawing>
            </w:r>
          </w:p>
          <w:p w:rsidR="00DB0FEA" w:rsidRPr="00E11F0C" w:rsidRDefault="00DB0FEA" w:rsidP="00E27D7D">
            <w:pPr>
              <w:jc w:val="center"/>
              <w:outlineLvl w:val="0"/>
              <w:rPr>
                <w:sz w:val="28"/>
                <w:szCs w:val="28"/>
                <w:lang w:val="uk-UA"/>
              </w:rPr>
            </w:pPr>
            <w:r w:rsidRPr="00E11F0C">
              <w:rPr>
                <w:b/>
                <w:sz w:val="24"/>
                <w:szCs w:val="24"/>
                <w:lang w:val="uk-UA"/>
              </w:rPr>
              <w:t>Рис. 4</w:t>
            </w:r>
            <w:r w:rsidRPr="00E11F0C">
              <w:rPr>
                <w:sz w:val="24"/>
                <w:szCs w:val="24"/>
                <w:lang w:val="uk-UA"/>
              </w:rPr>
              <w:t xml:space="preserve"> </w:t>
            </w:r>
            <w:r>
              <w:rPr>
                <w:sz w:val="24"/>
                <w:szCs w:val="24"/>
                <w:lang w:val="uk-UA"/>
              </w:rPr>
              <w:noBreakHyphen/>
              <w:t xml:space="preserve"> </w:t>
            </w:r>
            <w:r w:rsidRPr="00E11F0C">
              <w:rPr>
                <w:sz w:val="24"/>
                <w:szCs w:val="24"/>
                <w:lang w:val="uk-UA"/>
              </w:rPr>
              <w:t>Установка для обробки нежорстких виробів.</w:t>
            </w:r>
          </w:p>
        </w:tc>
        <w:tc>
          <w:tcPr>
            <w:tcW w:w="6683" w:type="dxa"/>
          </w:tcPr>
          <w:p w:rsidR="00DB0FEA" w:rsidRPr="00E11F0C" w:rsidRDefault="00DB0FEA" w:rsidP="00E27D7D">
            <w:pPr>
              <w:jc w:val="both"/>
              <w:outlineLvl w:val="0"/>
              <w:rPr>
                <w:sz w:val="28"/>
                <w:szCs w:val="28"/>
                <w:lang w:val="uk-UA"/>
              </w:rPr>
            </w:pPr>
            <w:r w:rsidRPr="00E11F0C">
              <w:rPr>
                <w:sz w:val="28"/>
                <w:szCs w:val="28"/>
                <w:lang w:val="uk-UA" w:eastAsia="ar-SA"/>
              </w:rPr>
              <w:t xml:space="preserve">кінцевими фрезами 5, одна половина з яких має праве спрямування витків, а інша ліве, причому цангові патрони 4 жорстко закріплені до валів електродвигунів 6, які фіксуються на корпусі 2 </w:t>
            </w:r>
            <w:r w:rsidRPr="00E11F0C">
              <w:rPr>
                <w:sz w:val="28"/>
                <w:szCs w:val="28"/>
                <w:lang w:val="uk-UA"/>
              </w:rPr>
              <w:t xml:space="preserve">(рис. 4). </w:t>
            </w:r>
          </w:p>
          <w:p w:rsidR="00DB0FEA" w:rsidRPr="00E11F0C" w:rsidRDefault="00DB0FEA" w:rsidP="00E27D7D">
            <w:pPr>
              <w:ind w:firstLine="709"/>
              <w:jc w:val="both"/>
              <w:outlineLvl w:val="0"/>
              <w:rPr>
                <w:sz w:val="28"/>
                <w:szCs w:val="28"/>
                <w:lang w:val="uk-UA"/>
              </w:rPr>
            </w:pPr>
            <w:r w:rsidRPr="00E11F0C">
              <w:rPr>
                <w:sz w:val="28"/>
                <w:szCs w:val="28"/>
              </w:rPr>
              <w:t>Литература:</w:t>
            </w:r>
            <w:r w:rsidRPr="00E11F0C">
              <w:rPr>
                <w:sz w:val="28"/>
                <w:szCs w:val="28"/>
                <w:lang w:val="uk-UA"/>
              </w:rPr>
              <w:t xml:space="preserve"> 1. Патент України на корисну модель UA 95063 U від 10.12.2014. </w:t>
            </w:r>
            <w:proofErr w:type="spellStart"/>
            <w:r w:rsidRPr="00E11F0C">
              <w:rPr>
                <w:sz w:val="28"/>
                <w:szCs w:val="28"/>
                <w:lang w:val="uk-UA"/>
              </w:rPr>
              <w:t>Бюл</w:t>
            </w:r>
            <w:proofErr w:type="spellEnd"/>
            <w:r w:rsidRPr="00E11F0C">
              <w:rPr>
                <w:sz w:val="28"/>
                <w:szCs w:val="28"/>
                <w:lang w:val="uk-UA"/>
              </w:rPr>
              <w:t xml:space="preserve">. № 23. МПК </w:t>
            </w:r>
            <w:r w:rsidRPr="00E11F0C">
              <w:rPr>
                <w:sz w:val="28"/>
                <w:szCs w:val="28"/>
              </w:rPr>
              <w:t>B</w:t>
            </w:r>
            <w:r w:rsidRPr="00E11F0C">
              <w:rPr>
                <w:sz w:val="28"/>
                <w:szCs w:val="28"/>
                <w:lang w:val="uk-UA"/>
              </w:rPr>
              <w:t>23</w:t>
            </w:r>
            <w:r w:rsidRPr="00E11F0C">
              <w:rPr>
                <w:sz w:val="28"/>
                <w:szCs w:val="28"/>
              </w:rPr>
              <w:t>B</w:t>
            </w:r>
            <w:r w:rsidRPr="00E11F0C">
              <w:rPr>
                <w:sz w:val="28"/>
                <w:szCs w:val="28"/>
                <w:lang w:val="uk-UA"/>
              </w:rPr>
              <w:t xml:space="preserve"> 1/00, В23С 3/02. Пристрій для механічної обробки циліндричних виробів / В. В. </w:t>
            </w:r>
            <w:proofErr w:type="spellStart"/>
            <w:r w:rsidRPr="00E11F0C">
              <w:rPr>
                <w:sz w:val="28"/>
                <w:szCs w:val="28"/>
                <w:lang w:val="uk-UA"/>
              </w:rPr>
              <w:t>Самчук</w:t>
            </w:r>
            <w:proofErr w:type="spellEnd"/>
            <w:r w:rsidRPr="00E11F0C">
              <w:rPr>
                <w:sz w:val="28"/>
                <w:szCs w:val="28"/>
                <w:lang w:val="uk-UA"/>
              </w:rPr>
              <w:t>.</w:t>
            </w:r>
          </w:p>
          <w:p w:rsidR="00DB0FEA" w:rsidRPr="00E11F0C" w:rsidRDefault="00DB0FEA" w:rsidP="00E27D7D">
            <w:pPr>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jc w:val="both"/>
              <w:rPr>
                <w:sz w:val="28"/>
                <w:szCs w:val="28"/>
                <w:lang w:val="uk-UA"/>
              </w:rPr>
            </w:pPr>
          </w:p>
        </w:tc>
      </w:tr>
    </w:tbl>
    <w:p w:rsidR="00D15BB4" w:rsidRPr="00DB0FEA" w:rsidRDefault="00D15BB4">
      <w:pPr>
        <w:rPr>
          <w:lang w:val="uk-UA"/>
        </w:rPr>
      </w:pPr>
    </w:p>
    <w:sectPr w:rsidR="00D15BB4" w:rsidRPr="00DB0FEA"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0FEA"/>
    <w:rsid w:val="0007502A"/>
    <w:rsid w:val="00164619"/>
    <w:rsid w:val="00A17C02"/>
    <w:rsid w:val="00B64CDD"/>
    <w:rsid w:val="00BF7752"/>
    <w:rsid w:val="00D15BB4"/>
    <w:rsid w:val="00D73F0A"/>
    <w:rsid w:val="00DB0F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E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EA"/>
    <w:rPr>
      <w:rFonts w:ascii="Tahoma" w:hAnsi="Tahoma" w:cs="Tahoma"/>
      <w:sz w:val="16"/>
      <w:szCs w:val="16"/>
    </w:rPr>
  </w:style>
  <w:style w:type="character" w:customStyle="1" w:styleId="a4">
    <w:name w:val="Текст выноски Знак"/>
    <w:basedOn w:val="a0"/>
    <w:link w:val="a3"/>
    <w:uiPriority w:val="99"/>
    <w:semiHidden/>
    <w:rsid w:val="00DB0FEA"/>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1514</Words>
  <Characters>863</Characters>
  <Application>Microsoft Office Word</Application>
  <DocSecurity>0</DocSecurity>
  <Lines>7</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3</cp:revision>
  <dcterms:created xsi:type="dcterms:W3CDTF">2015-06-11T07:10:00Z</dcterms:created>
  <dcterms:modified xsi:type="dcterms:W3CDTF">2015-06-30T12:09:00Z</dcterms:modified>
</cp:coreProperties>
</file>