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62" w:rsidRPr="00DB509A" w:rsidRDefault="00D80262" w:rsidP="00D80262">
      <w:pPr>
        <w:ind w:firstLine="709"/>
        <w:jc w:val="both"/>
        <w:rPr>
          <w:b/>
          <w:sz w:val="28"/>
          <w:szCs w:val="28"/>
          <w:lang w:val="uk-UA"/>
        </w:rPr>
      </w:pPr>
      <w:r w:rsidRPr="00DB509A">
        <w:rPr>
          <w:b/>
          <w:sz w:val="28"/>
          <w:szCs w:val="28"/>
          <w:lang w:val="uk-UA"/>
        </w:rPr>
        <w:t>Петренко А.Н.</w:t>
      </w:r>
    </w:p>
    <w:p w:rsidR="00D80262" w:rsidRPr="00DB509A" w:rsidRDefault="00D80262" w:rsidP="00D80262">
      <w:pPr>
        <w:ind w:firstLine="709"/>
        <w:jc w:val="both"/>
        <w:rPr>
          <w:b/>
          <w:sz w:val="28"/>
          <w:szCs w:val="28"/>
          <w:lang w:val="uk-UA"/>
        </w:rPr>
      </w:pPr>
      <w:r w:rsidRPr="00DB509A">
        <w:rPr>
          <w:b/>
          <w:sz w:val="28"/>
          <w:szCs w:val="28"/>
          <w:lang w:val="uk-UA"/>
        </w:rPr>
        <w:t>ВАННОШЛАКОВАЯ НАПЛАВКА АУСТЕНИТНЫХ СТАЛЕЙ ЛЕГИРОВАННЫХ АЗОТОМ</w:t>
      </w:r>
    </w:p>
    <w:p w:rsidR="00D80262" w:rsidRPr="00DB509A" w:rsidRDefault="00D80262" w:rsidP="00D80262">
      <w:pPr>
        <w:shd w:val="clear" w:color="auto" w:fill="FFFFFF"/>
        <w:ind w:firstLine="709"/>
        <w:jc w:val="both"/>
        <w:rPr>
          <w:sz w:val="28"/>
          <w:szCs w:val="28"/>
        </w:rPr>
      </w:pPr>
      <w:r w:rsidRPr="00DB509A">
        <w:rPr>
          <w:sz w:val="28"/>
          <w:szCs w:val="28"/>
        </w:rPr>
        <w:t>Вопросам влияния азота на свойства сталей, его растворимости и поведения в металле уделялось много внимания, как в нашей стране, так и за рубежом. В настоящее время в промышленности используется более 200 марок сталей, легированных азотом.</w:t>
      </w:r>
    </w:p>
    <w:p w:rsidR="00D80262" w:rsidRPr="00DB509A" w:rsidRDefault="00D80262" w:rsidP="00D80262">
      <w:pPr>
        <w:shd w:val="clear" w:color="auto" w:fill="FFFFFF"/>
        <w:ind w:firstLine="709"/>
        <w:jc w:val="both"/>
        <w:rPr>
          <w:sz w:val="28"/>
          <w:szCs w:val="28"/>
        </w:rPr>
      </w:pPr>
      <w:r w:rsidRPr="00DB509A">
        <w:rPr>
          <w:sz w:val="28"/>
          <w:szCs w:val="28"/>
        </w:rPr>
        <w:t>Легирование азотом дисперсионно-твердеющих сталей приводит к образованию мелкодисперсных нитридов по границам зерен, препятствующих их росту, позволяет повысить предел текучести и ударную вязкость металла [1].</w:t>
      </w:r>
    </w:p>
    <w:p w:rsidR="00D80262" w:rsidRPr="00DB509A" w:rsidRDefault="00D80262" w:rsidP="00D80262">
      <w:pPr>
        <w:pStyle w:val="2"/>
        <w:spacing w:line="240" w:lineRule="auto"/>
        <w:ind w:firstLine="709"/>
        <w:rPr>
          <w:szCs w:val="28"/>
        </w:rPr>
      </w:pPr>
      <w:proofErr w:type="spellStart"/>
      <w:r w:rsidRPr="00DB509A">
        <w:rPr>
          <w:szCs w:val="28"/>
        </w:rPr>
        <w:t>Опытные</w:t>
      </w:r>
      <w:proofErr w:type="spellEnd"/>
      <w:r w:rsidRPr="00DB509A">
        <w:rPr>
          <w:szCs w:val="28"/>
        </w:rPr>
        <w:t xml:space="preserve"> </w:t>
      </w:r>
      <w:proofErr w:type="spellStart"/>
      <w:r w:rsidRPr="00DB509A">
        <w:rPr>
          <w:szCs w:val="28"/>
        </w:rPr>
        <w:t>наплавки</w:t>
      </w:r>
      <w:proofErr w:type="spellEnd"/>
      <w:r w:rsidRPr="00DB509A">
        <w:rPr>
          <w:szCs w:val="28"/>
        </w:rPr>
        <w:t xml:space="preserve"> на </w:t>
      </w:r>
      <w:proofErr w:type="spellStart"/>
      <w:r w:rsidRPr="00DB509A">
        <w:rPr>
          <w:szCs w:val="28"/>
        </w:rPr>
        <w:t>торец</w:t>
      </w:r>
      <w:proofErr w:type="spellEnd"/>
      <w:r w:rsidRPr="00DB509A">
        <w:rPr>
          <w:szCs w:val="28"/>
        </w:rPr>
        <w:t xml:space="preserve"> </w:t>
      </w:r>
      <w:proofErr w:type="spellStart"/>
      <w:r w:rsidRPr="00DB509A">
        <w:rPr>
          <w:szCs w:val="28"/>
        </w:rPr>
        <w:t>стержневой</w:t>
      </w:r>
      <w:proofErr w:type="spellEnd"/>
      <w:r w:rsidRPr="00DB509A">
        <w:rPr>
          <w:szCs w:val="28"/>
        </w:rPr>
        <w:t xml:space="preserve"> заготовки </w:t>
      </w:r>
      <w:proofErr w:type="spellStart"/>
      <w:r w:rsidRPr="00DB509A">
        <w:rPr>
          <w:szCs w:val="28"/>
        </w:rPr>
        <w:t>из</w:t>
      </w:r>
      <w:proofErr w:type="spellEnd"/>
      <w:r w:rsidRPr="00DB509A">
        <w:rPr>
          <w:szCs w:val="28"/>
        </w:rPr>
        <w:t xml:space="preserve"> стали 40Х проводились стержнями </w:t>
      </w:r>
      <w:proofErr w:type="spellStart"/>
      <w:r w:rsidRPr="00DB509A">
        <w:rPr>
          <w:szCs w:val="28"/>
        </w:rPr>
        <w:t>диаметром</w:t>
      </w:r>
      <w:proofErr w:type="spellEnd"/>
      <w:r w:rsidRPr="00DB509A">
        <w:rPr>
          <w:szCs w:val="28"/>
        </w:rPr>
        <w:t xml:space="preserve"> 26…32 мм по </w:t>
      </w:r>
      <w:proofErr w:type="spellStart"/>
      <w:r w:rsidRPr="00DB509A">
        <w:rPr>
          <w:szCs w:val="28"/>
        </w:rPr>
        <w:t>одноэлектродной</w:t>
      </w:r>
      <w:proofErr w:type="spellEnd"/>
      <w:r w:rsidRPr="00DB509A">
        <w:rPr>
          <w:szCs w:val="28"/>
        </w:rPr>
        <w:t xml:space="preserve"> </w:t>
      </w:r>
      <w:proofErr w:type="spellStart"/>
      <w:r w:rsidRPr="00DB509A">
        <w:rPr>
          <w:szCs w:val="28"/>
        </w:rPr>
        <w:t>схеме</w:t>
      </w:r>
      <w:proofErr w:type="spellEnd"/>
      <w:r w:rsidRPr="00DB509A">
        <w:rPr>
          <w:szCs w:val="28"/>
        </w:rPr>
        <w:t xml:space="preserve">. </w:t>
      </w:r>
      <w:proofErr w:type="spellStart"/>
      <w:r w:rsidRPr="00DB509A">
        <w:rPr>
          <w:szCs w:val="28"/>
        </w:rPr>
        <w:t>Ванношлаковая</w:t>
      </w:r>
      <w:proofErr w:type="spellEnd"/>
      <w:r w:rsidRPr="00DB509A">
        <w:rPr>
          <w:szCs w:val="28"/>
        </w:rPr>
        <w:t xml:space="preserve"> </w:t>
      </w:r>
      <w:proofErr w:type="spellStart"/>
      <w:r w:rsidRPr="00DB509A">
        <w:rPr>
          <w:szCs w:val="28"/>
        </w:rPr>
        <w:t>наплавка</w:t>
      </w:r>
      <w:proofErr w:type="spellEnd"/>
      <w:r w:rsidRPr="00DB509A">
        <w:rPr>
          <w:szCs w:val="28"/>
        </w:rPr>
        <w:t xml:space="preserve"> велась в </w:t>
      </w:r>
      <w:proofErr w:type="spellStart"/>
      <w:r w:rsidRPr="00DB509A">
        <w:rPr>
          <w:szCs w:val="28"/>
        </w:rPr>
        <w:t>интенсивно</w:t>
      </w:r>
      <w:proofErr w:type="spellEnd"/>
      <w:r w:rsidRPr="00DB509A">
        <w:rPr>
          <w:szCs w:val="28"/>
        </w:rPr>
        <w:t xml:space="preserve"> </w:t>
      </w:r>
      <w:proofErr w:type="spellStart"/>
      <w:r w:rsidRPr="00DB509A">
        <w:rPr>
          <w:szCs w:val="28"/>
        </w:rPr>
        <w:t>охлаждаемой</w:t>
      </w:r>
      <w:proofErr w:type="spellEnd"/>
      <w:r w:rsidRPr="00DB509A">
        <w:rPr>
          <w:szCs w:val="28"/>
        </w:rPr>
        <w:t xml:space="preserve"> </w:t>
      </w:r>
      <w:proofErr w:type="spellStart"/>
      <w:r w:rsidRPr="00DB509A">
        <w:rPr>
          <w:szCs w:val="28"/>
        </w:rPr>
        <w:t>медной</w:t>
      </w:r>
      <w:proofErr w:type="spellEnd"/>
      <w:r w:rsidRPr="00DB509A">
        <w:rPr>
          <w:szCs w:val="28"/>
        </w:rPr>
        <w:t xml:space="preserve"> </w:t>
      </w:r>
      <w:proofErr w:type="spellStart"/>
      <w:r w:rsidRPr="00DB509A">
        <w:rPr>
          <w:szCs w:val="28"/>
        </w:rPr>
        <w:t>форме</w:t>
      </w:r>
      <w:proofErr w:type="spellEnd"/>
      <w:r w:rsidRPr="00DB509A">
        <w:rPr>
          <w:szCs w:val="28"/>
        </w:rPr>
        <w:t xml:space="preserve"> </w:t>
      </w:r>
      <w:proofErr w:type="spellStart"/>
      <w:r w:rsidRPr="00DB509A">
        <w:rPr>
          <w:szCs w:val="28"/>
        </w:rPr>
        <w:t>под</w:t>
      </w:r>
      <w:proofErr w:type="spellEnd"/>
      <w:r w:rsidRPr="00DB509A">
        <w:rPr>
          <w:szCs w:val="28"/>
        </w:rPr>
        <w:t xml:space="preserve"> флюсом </w:t>
      </w:r>
      <w:proofErr w:type="spellStart"/>
      <w:r w:rsidRPr="00DB509A">
        <w:rPr>
          <w:szCs w:val="28"/>
        </w:rPr>
        <w:t>АНФ</w:t>
      </w:r>
      <w:proofErr w:type="spellEnd"/>
      <w:r w:rsidRPr="00DB509A">
        <w:rPr>
          <w:szCs w:val="28"/>
        </w:rPr>
        <w:t xml:space="preserve">-6. </w:t>
      </w:r>
      <w:proofErr w:type="spellStart"/>
      <w:r w:rsidRPr="00DB509A">
        <w:rPr>
          <w:szCs w:val="28"/>
        </w:rPr>
        <w:t>Процесс</w:t>
      </w:r>
      <w:proofErr w:type="spellEnd"/>
      <w:r w:rsidRPr="00DB509A">
        <w:rPr>
          <w:szCs w:val="28"/>
        </w:rPr>
        <w:t xml:space="preserve"> </w:t>
      </w:r>
      <w:proofErr w:type="spellStart"/>
      <w:r w:rsidRPr="00DB509A">
        <w:rPr>
          <w:szCs w:val="28"/>
        </w:rPr>
        <w:t>начинался</w:t>
      </w:r>
      <w:proofErr w:type="spellEnd"/>
      <w:r w:rsidRPr="00DB509A">
        <w:rPr>
          <w:szCs w:val="28"/>
        </w:rPr>
        <w:t xml:space="preserve"> </w:t>
      </w:r>
      <w:proofErr w:type="spellStart"/>
      <w:r w:rsidRPr="00DB509A">
        <w:rPr>
          <w:szCs w:val="28"/>
        </w:rPr>
        <w:t>как</w:t>
      </w:r>
      <w:proofErr w:type="spellEnd"/>
      <w:r w:rsidRPr="00DB509A">
        <w:rPr>
          <w:szCs w:val="28"/>
        </w:rPr>
        <w:t xml:space="preserve"> </w:t>
      </w:r>
      <w:proofErr w:type="spellStart"/>
      <w:r w:rsidRPr="00DB509A">
        <w:rPr>
          <w:szCs w:val="28"/>
        </w:rPr>
        <w:t>возбуждением</w:t>
      </w:r>
      <w:proofErr w:type="spellEnd"/>
      <w:r w:rsidRPr="00DB509A">
        <w:rPr>
          <w:szCs w:val="28"/>
        </w:rPr>
        <w:t xml:space="preserve"> дуги </w:t>
      </w:r>
      <w:proofErr w:type="spellStart"/>
      <w:r w:rsidRPr="00DB509A">
        <w:rPr>
          <w:szCs w:val="28"/>
        </w:rPr>
        <w:t>между</w:t>
      </w:r>
      <w:proofErr w:type="spellEnd"/>
      <w:r w:rsidRPr="00DB509A">
        <w:rPr>
          <w:szCs w:val="28"/>
        </w:rPr>
        <w:t xml:space="preserve"> </w:t>
      </w:r>
      <w:proofErr w:type="spellStart"/>
      <w:r w:rsidRPr="00DB509A">
        <w:rPr>
          <w:szCs w:val="28"/>
        </w:rPr>
        <w:t>электродом</w:t>
      </w:r>
      <w:proofErr w:type="spellEnd"/>
      <w:r w:rsidRPr="00DB509A">
        <w:rPr>
          <w:szCs w:val="28"/>
        </w:rPr>
        <w:t xml:space="preserve"> и </w:t>
      </w:r>
      <w:proofErr w:type="spellStart"/>
      <w:r w:rsidRPr="00DB509A">
        <w:rPr>
          <w:szCs w:val="28"/>
        </w:rPr>
        <w:t>торцом</w:t>
      </w:r>
      <w:proofErr w:type="spellEnd"/>
      <w:r w:rsidRPr="00DB509A">
        <w:rPr>
          <w:szCs w:val="28"/>
        </w:rPr>
        <w:t xml:space="preserve"> вертикально </w:t>
      </w:r>
      <w:proofErr w:type="spellStart"/>
      <w:r w:rsidRPr="00DB509A">
        <w:rPr>
          <w:szCs w:val="28"/>
        </w:rPr>
        <w:t>установленного</w:t>
      </w:r>
      <w:proofErr w:type="spellEnd"/>
      <w:r w:rsidRPr="00DB509A">
        <w:rPr>
          <w:szCs w:val="28"/>
        </w:rPr>
        <w:t xml:space="preserve"> стержня-заготовки, так и "</w:t>
      </w:r>
      <w:proofErr w:type="spellStart"/>
      <w:r w:rsidRPr="00DB509A">
        <w:rPr>
          <w:szCs w:val="28"/>
        </w:rPr>
        <w:t>горячим</w:t>
      </w:r>
      <w:proofErr w:type="spellEnd"/>
      <w:r w:rsidRPr="00DB509A">
        <w:rPr>
          <w:szCs w:val="28"/>
        </w:rPr>
        <w:t xml:space="preserve">" стартом. </w:t>
      </w:r>
      <w:proofErr w:type="spellStart"/>
      <w:r w:rsidRPr="00DB509A">
        <w:rPr>
          <w:szCs w:val="28"/>
        </w:rPr>
        <w:t>Средние</w:t>
      </w:r>
      <w:proofErr w:type="spellEnd"/>
      <w:r w:rsidRPr="00DB509A">
        <w:rPr>
          <w:szCs w:val="28"/>
        </w:rPr>
        <w:t xml:space="preserve"> </w:t>
      </w:r>
      <w:proofErr w:type="spellStart"/>
      <w:r w:rsidRPr="00DB509A">
        <w:rPr>
          <w:szCs w:val="28"/>
        </w:rPr>
        <w:t>значения</w:t>
      </w:r>
      <w:proofErr w:type="spellEnd"/>
      <w:r w:rsidRPr="00DB509A">
        <w:rPr>
          <w:szCs w:val="28"/>
        </w:rPr>
        <w:t xml:space="preserve"> </w:t>
      </w:r>
      <w:proofErr w:type="spellStart"/>
      <w:r w:rsidRPr="00DB509A">
        <w:rPr>
          <w:szCs w:val="28"/>
        </w:rPr>
        <w:t>тока</w:t>
      </w:r>
      <w:proofErr w:type="spellEnd"/>
      <w:r w:rsidRPr="00DB509A">
        <w:rPr>
          <w:szCs w:val="28"/>
        </w:rPr>
        <w:t xml:space="preserve"> и </w:t>
      </w:r>
      <w:proofErr w:type="spellStart"/>
      <w:r w:rsidRPr="00DB509A">
        <w:rPr>
          <w:szCs w:val="28"/>
        </w:rPr>
        <w:t>напряжения</w:t>
      </w:r>
      <w:proofErr w:type="spellEnd"/>
      <w:r w:rsidRPr="00DB509A">
        <w:rPr>
          <w:szCs w:val="28"/>
        </w:rPr>
        <w:t xml:space="preserve">, </w:t>
      </w:r>
      <w:proofErr w:type="spellStart"/>
      <w:r w:rsidRPr="00DB509A">
        <w:rPr>
          <w:szCs w:val="28"/>
        </w:rPr>
        <w:t>обеспечивших</w:t>
      </w:r>
      <w:proofErr w:type="spellEnd"/>
      <w:r w:rsidRPr="00DB509A">
        <w:rPr>
          <w:szCs w:val="28"/>
        </w:rPr>
        <w:t xml:space="preserve"> </w:t>
      </w:r>
      <w:proofErr w:type="spellStart"/>
      <w:r w:rsidRPr="00DB509A">
        <w:rPr>
          <w:szCs w:val="28"/>
        </w:rPr>
        <w:t>получение</w:t>
      </w:r>
      <w:proofErr w:type="spellEnd"/>
      <w:r w:rsidRPr="00DB509A">
        <w:rPr>
          <w:szCs w:val="28"/>
        </w:rPr>
        <w:t xml:space="preserve"> </w:t>
      </w:r>
      <w:proofErr w:type="spellStart"/>
      <w:r w:rsidRPr="00DB509A">
        <w:rPr>
          <w:szCs w:val="28"/>
        </w:rPr>
        <w:t>плотного</w:t>
      </w:r>
      <w:proofErr w:type="spellEnd"/>
      <w:r w:rsidRPr="00DB509A">
        <w:rPr>
          <w:szCs w:val="28"/>
        </w:rPr>
        <w:t xml:space="preserve"> </w:t>
      </w:r>
      <w:proofErr w:type="spellStart"/>
      <w:r w:rsidRPr="00DB509A">
        <w:rPr>
          <w:szCs w:val="28"/>
        </w:rPr>
        <w:t>наплавленного</w:t>
      </w:r>
      <w:proofErr w:type="spellEnd"/>
      <w:r w:rsidRPr="00DB509A">
        <w:rPr>
          <w:szCs w:val="28"/>
        </w:rPr>
        <w:t xml:space="preserve"> </w:t>
      </w:r>
      <w:proofErr w:type="spellStart"/>
      <w:r w:rsidRPr="00DB509A">
        <w:rPr>
          <w:szCs w:val="28"/>
        </w:rPr>
        <w:t>металла</w:t>
      </w:r>
      <w:proofErr w:type="spellEnd"/>
      <w:r w:rsidRPr="00DB509A">
        <w:rPr>
          <w:szCs w:val="28"/>
        </w:rPr>
        <w:t xml:space="preserve">, </w:t>
      </w:r>
      <w:proofErr w:type="spellStart"/>
      <w:r w:rsidRPr="00DB509A">
        <w:rPr>
          <w:szCs w:val="28"/>
        </w:rPr>
        <w:t>составляли</w:t>
      </w:r>
      <w:proofErr w:type="spellEnd"/>
      <w:r w:rsidRPr="00DB509A">
        <w:rPr>
          <w:szCs w:val="28"/>
        </w:rPr>
        <w:t xml:space="preserve"> 1200 А и 36 В.</w:t>
      </w:r>
    </w:p>
    <w:p w:rsidR="00D80262" w:rsidRPr="00DB509A" w:rsidRDefault="00D80262" w:rsidP="00D80262">
      <w:pPr>
        <w:ind w:firstLine="709"/>
        <w:jc w:val="both"/>
        <w:rPr>
          <w:sz w:val="28"/>
          <w:szCs w:val="28"/>
        </w:rPr>
      </w:pPr>
      <w:r w:rsidRPr="00DB509A">
        <w:rPr>
          <w:sz w:val="28"/>
          <w:szCs w:val="28"/>
        </w:rPr>
        <w:t>Наличие примесей и загрязнений, скапливающихся по границам зёрен, снижает жаропрочность, твёрдость, жаростойкость. Предполагалось заметное повышение общей чистоты металла и снижение в нём концентрации вредных примесей (прежде всего - серы), обеспечение направленной кристаллизации металла и уменьшение физической и химической неоднородности.</w:t>
      </w:r>
    </w:p>
    <w:p w:rsidR="00D80262" w:rsidRPr="00DB509A" w:rsidRDefault="00D80262" w:rsidP="00D80262">
      <w:pPr>
        <w:ind w:firstLine="709"/>
        <w:jc w:val="both"/>
        <w:rPr>
          <w:sz w:val="28"/>
          <w:szCs w:val="28"/>
        </w:rPr>
      </w:pPr>
      <w:r w:rsidRPr="00DB509A">
        <w:rPr>
          <w:sz w:val="28"/>
          <w:szCs w:val="28"/>
        </w:rPr>
        <w:t xml:space="preserve">Содержание серы после </w:t>
      </w:r>
      <w:proofErr w:type="spellStart"/>
      <w:r w:rsidRPr="00DB509A">
        <w:rPr>
          <w:sz w:val="28"/>
          <w:szCs w:val="28"/>
        </w:rPr>
        <w:t>ванношлаковой</w:t>
      </w:r>
      <w:proofErr w:type="spellEnd"/>
      <w:r w:rsidRPr="00DB509A">
        <w:rPr>
          <w:sz w:val="28"/>
          <w:szCs w:val="28"/>
        </w:rPr>
        <w:t xml:space="preserve"> наплавки уменьшилось (с 0,018% до  0,008%), а концентрация остальных элементов практически не изменилась. Загрязнённость металла неметаллическими включениями до наплавки соответствовала баллу 5а, а после – 1а.</w:t>
      </w:r>
    </w:p>
    <w:p w:rsidR="00D80262" w:rsidRPr="00DB509A" w:rsidRDefault="00D80262" w:rsidP="00D80262">
      <w:pPr>
        <w:ind w:firstLine="709"/>
        <w:jc w:val="both"/>
        <w:rPr>
          <w:sz w:val="28"/>
          <w:szCs w:val="28"/>
        </w:rPr>
      </w:pPr>
      <w:r w:rsidRPr="00DB509A">
        <w:rPr>
          <w:sz w:val="28"/>
          <w:szCs w:val="28"/>
        </w:rPr>
        <w:t>Так как сталь 45Х14Н14В2М не содержит модифицирующих добавок, наплавленный металл имел большую величину зерна по сравнению с катаной сталью, ударная вязкость относительно невысока (таблица 3).</w:t>
      </w:r>
    </w:p>
    <w:p w:rsidR="00D80262" w:rsidRPr="00DB509A" w:rsidRDefault="00D80262" w:rsidP="00D80262">
      <w:pPr>
        <w:ind w:firstLine="709"/>
        <w:jc w:val="both"/>
        <w:rPr>
          <w:sz w:val="28"/>
          <w:szCs w:val="28"/>
        </w:rPr>
      </w:pPr>
      <w:r w:rsidRPr="00DB509A">
        <w:rPr>
          <w:sz w:val="28"/>
          <w:szCs w:val="28"/>
        </w:rPr>
        <w:t xml:space="preserve">Структура наплавленного металла марки 50Х25Н4АГ9М4Б  </w:t>
      </w:r>
      <w:proofErr w:type="spellStart"/>
      <w:r w:rsidRPr="00DB509A">
        <w:rPr>
          <w:sz w:val="28"/>
          <w:szCs w:val="28"/>
        </w:rPr>
        <w:t>аустенитная</w:t>
      </w:r>
      <w:proofErr w:type="spellEnd"/>
      <w:r w:rsidRPr="00DB509A">
        <w:rPr>
          <w:sz w:val="28"/>
          <w:szCs w:val="28"/>
        </w:rPr>
        <w:t xml:space="preserve">, мелкозернистая с равномерно расположенными как по границам зёрен, так и внутри них дисперсными карбидами и нитридами. Равномерное распределение упрочняющей </w:t>
      </w:r>
      <w:proofErr w:type="spellStart"/>
      <w:r w:rsidRPr="00DB509A">
        <w:rPr>
          <w:sz w:val="28"/>
          <w:szCs w:val="28"/>
        </w:rPr>
        <w:t>карбонитридной</w:t>
      </w:r>
      <w:proofErr w:type="spellEnd"/>
      <w:r w:rsidRPr="00DB509A">
        <w:rPr>
          <w:sz w:val="28"/>
          <w:szCs w:val="28"/>
        </w:rPr>
        <w:t xml:space="preserve"> фазы способствует повышению характеристик запаса пластичности (особенно ударной вязкости) и прочности.</w:t>
      </w:r>
    </w:p>
    <w:p w:rsidR="00D80262" w:rsidRPr="00DB509A" w:rsidRDefault="00D80262" w:rsidP="00D80262">
      <w:pPr>
        <w:ind w:firstLine="709"/>
        <w:jc w:val="both"/>
        <w:rPr>
          <w:sz w:val="28"/>
          <w:szCs w:val="28"/>
        </w:rPr>
      </w:pPr>
      <w:r w:rsidRPr="00DB509A">
        <w:rPr>
          <w:sz w:val="28"/>
          <w:szCs w:val="28"/>
        </w:rPr>
        <w:t xml:space="preserve">Благоприятная для повышения износостойкости  направленность кристаллитов (при </w:t>
      </w:r>
      <w:proofErr w:type="spellStart"/>
      <w:r w:rsidRPr="00DB509A">
        <w:rPr>
          <w:sz w:val="28"/>
          <w:szCs w:val="28"/>
        </w:rPr>
        <w:t>ванношлаковой</w:t>
      </w:r>
      <w:proofErr w:type="spellEnd"/>
      <w:r w:rsidRPr="00DB509A">
        <w:rPr>
          <w:sz w:val="28"/>
          <w:szCs w:val="28"/>
        </w:rPr>
        <w:t xml:space="preserve"> наплавке), наличие дисперсных </w:t>
      </w:r>
      <w:proofErr w:type="spellStart"/>
      <w:r w:rsidRPr="00DB509A">
        <w:rPr>
          <w:sz w:val="28"/>
          <w:szCs w:val="28"/>
        </w:rPr>
        <w:t>термодинамически</w:t>
      </w:r>
      <w:proofErr w:type="spellEnd"/>
      <w:r w:rsidRPr="00DB509A">
        <w:rPr>
          <w:sz w:val="28"/>
          <w:szCs w:val="28"/>
        </w:rPr>
        <w:t xml:space="preserve"> стойких карбидов и </w:t>
      </w:r>
      <w:proofErr w:type="spellStart"/>
      <w:r w:rsidRPr="00DB509A">
        <w:rPr>
          <w:sz w:val="28"/>
          <w:szCs w:val="28"/>
        </w:rPr>
        <w:t>карбонитридов</w:t>
      </w:r>
      <w:proofErr w:type="spellEnd"/>
      <w:r w:rsidRPr="00DB509A">
        <w:rPr>
          <w:sz w:val="28"/>
          <w:szCs w:val="28"/>
        </w:rPr>
        <w:t>, довольно высокая красностойкость способствуют повышению долговечности наплавленных и литых методом ЭШЛ деталей.</w:t>
      </w:r>
    </w:p>
    <w:p w:rsidR="00D80262" w:rsidRPr="00DB509A" w:rsidRDefault="00D80262" w:rsidP="00D80262">
      <w:pPr>
        <w:ind w:firstLine="709"/>
        <w:jc w:val="both"/>
        <w:rPr>
          <w:b/>
          <w:sz w:val="28"/>
          <w:szCs w:val="28"/>
        </w:rPr>
      </w:pPr>
      <w:r w:rsidRPr="00DB509A">
        <w:rPr>
          <w:b/>
          <w:sz w:val="28"/>
          <w:szCs w:val="28"/>
        </w:rPr>
        <w:t>Литература</w:t>
      </w:r>
    </w:p>
    <w:p w:rsidR="00D80262" w:rsidRPr="00DB509A" w:rsidRDefault="00D80262" w:rsidP="00D80262">
      <w:pPr>
        <w:ind w:firstLine="709"/>
        <w:jc w:val="both"/>
        <w:rPr>
          <w:sz w:val="28"/>
          <w:szCs w:val="28"/>
        </w:rPr>
      </w:pPr>
      <w:r w:rsidRPr="00DB509A">
        <w:rPr>
          <w:sz w:val="28"/>
          <w:szCs w:val="28"/>
        </w:rPr>
        <w:t>1. Кальянов В.Н. Наплавка азотистыми сплавами//Автоматическая сварка. – 2002. – С. 50-51.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80262"/>
    <w:rsid w:val="0007502A"/>
    <w:rsid w:val="00164619"/>
    <w:rsid w:val="00B64CDD"/>
    <w:rsid w:val="00BF7752"/>
    <w:rsid w:val="00D15BB4"/>
    <w:rsid w:val="00D8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80262"/>
    <w:pPr>
      <w:spacing w:line="360" w:lineRule="auto"/>
      <w:ind w:firstLine="72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D802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1592</Words>
  <Characters>909</Characters>
  <Application>Microsoft Office Word</Application>
  <DocSecurity>0</DocSecurity>
  <Lines>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2015-06-11T06:34:00Z</dcterms:created>
  <dcterms:modified xsi:type="dcterms:W3CDTF">2015-06-11T06:35:00Z</dcterms:modified>
</cp:coreProperties>
</file>