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5" w:rsidRDefault="00945035" w:rsidP="00945035">
      <w:pPr>
        <w:pStyle w:val="1"/>
        <w:jc w:val="left"/>
        <w:rPr>
          <w:color w:val="000000"/>
          <w:shd w:val="clear" w:color="auto" w:fill="FFFFFF"/>
          <w:lang w:val="uk-UA"/>
        </w:rPr>
      </w:pPr>
      <w:bookmarkStart w:id="0" w:name="_Toc415150099"/>
      <w:r>
        <w:rPr>
          <w:lang w:val="uk-UA"/>
        </w:rPr>
        <w:t>Дідусенко О.</w:t>
      </w:r>
      <w:r>
        <w:br/>
      </w:r>
      <w:r>
        <w:rPr>
          <w:color w:val="000000"/>
          <w:shd w:val="clear" w:color="auto" w:fill="FFFFFF"/>
          <w:lang w:val="uk-UA"/>
        </w:rPr>
        <w:t>ДОСЛІДЖЕННЯ МОЖЛИВОСТЕЙ ЗАСТОСУВАННЯ ТЕРМОІНДИКАТОРНИХ ФАРБ У ГАЛУЗІ ЗАБЕЗПЕЧЕННЯ БЕЗПЕЧНОСТІ ХАРЧОВИХ ПРОДУКТІВ</w:t>
      </w:r>
      <w:bookmarkEnd w:id="0"/>
    </w:p>
    <w:p w:rsidR="00945035" w:rsidRPr="00945035" w:rsidRDefault="00945035" w:rsidP="00945035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Одним з важливих чинників, що впливає на стан здоров’я населення та рівень з</w:t>
      </w:r>
      <w:r>
        <w:rPr>
          <w:sz w:val="26"/>
          <w:szCs w:val="28"/>
          <w:lang w:val="uk-UA"/>
        </w:rPr>
        <w:t>а</w:t>
      </w:r>
      <w:r>
        <w:rPr>
          <w:sz w:val="26"/>
          <w:szCs w:val="28"/>
          <w:lang w:val="uk-UA"/>
        </w:rPr>
        <w:t>хворюваності, є якість харчування та його безпечн</w:t>
      </w:r>
      <w:r w:rsidRPr="00945035">
        <w:rPr>
          <w:sz w:val="26"/>
          <w:szCs w:val="28"/>
          <w:lang w:val="uk-UA"/>
        </w:rPr>
        <w:t>ість.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 w:rsidRPr="00945035">
        <w:rPr>
          <w:sz w:val="26"/>
          <w:szCs w:val="28"/>
          <w:lang w:val="uk-UA"/>
        </w:rPr>
        <w:t>Температурні режими зберігання висвітлено у технічних умовах для всіх харчових продуктів, окрім таких, як чай чорний, кава натуральна розчинна, ячмінь, горох, кукурудза тощо. Багато продуктів, як, наприклад, заморожені м'ясо та риба, хлібобулочні вироби, с</w:t>
      </w:r>
      <w:r w:rsidRPr="00945035">
        <w:rPr>
          <w:sz w:val="26"/>
          <w:szCs w:val="28"/>
          <w:lang w:val="uk-UA"/>
        </w:rPr>
        <w:t>у</w:t>
      </w:r>
      <w:r w:rsidRPr="00945035">
        <w:rPr>
          <w:sz w:val="26"/>
          <w:szCs w:val="28"/>
          <w:lang w:val="uk-UA"/>
        </w:rPr>
        <w:t xml:space="preserve">хе та згущене молоко мають декілька температурних режимів, які визначають строки зберігання. </w:t>
      </w:r>
      <w:r>
        <w:rPr>
          <w:sz w:val="26"/>
          <w:szCs w:val="28"/>
        </w:rPr>
        <w:t>Цей факт є надзвичайно важливим для забе</w:t>
      </w:r>
      <w:r>
        <w:rPr>
          <w:sz w:val="26"/>
          <w:szCs w:val="28"/>
        </w:rPr>
        <w:t>з</w:t>
      </w:r>
      <w:r>
        <w:rPr>
          <w:sz w:val="26"/>
          <w:szCs w:val="28"/>
        </w:rPr>
        <w:t>печення їх безпечності.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У технічних умовах до більшості харчових продукті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 xml:space="preserve"> у розділі «Методи контрол</w:t>
      </w:r>
      <w:r>
        <w:rPr>
          <w:sz w:val="26"/>
          <w:szCs w:val="28"/>
        </w:rPr>
        <w:t>ю</w:t>
      </w:r>
      <w:r>
        <w:rPr>
          <w:sz w:val="26"/>
          <w:szCs w:val="28"/>
        </w:rPr>
        <w:t>вання» вимірювання температур не висвітлено. Це питання розглянуто лише в нормати</w:t>
      </w:r>
      <w:r>
        <w:rPr>
          <w:sz w:val="26"/>
          <w:szCs w:val="28"/>
        </w:rPr>
        <w:t>в</w:t>
      </w:r>
      <w:r>
        <w:rPr>
          <w:sz w:val="26"/>
          <w:szCs w:val="28"/>
        </w:rPr>
        <w:t>них документах, що стосуються деяких м’ясних та молочних продукті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>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Вимоги до температурних режимів зберігання харчової продукції викладено у переважній більшості технічних умов щодо неї. Але методи та відомі засоби теплового контролю,  не можуть в повній мі</w:t>
      </w:r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>і забезпечити постійних моніторинг продукції на всіх склад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вих харчового ланцюга згідно з ДСТУ ISO 22000:2007.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Ц</w:t>
      </w:r>
      <w:proofErr w:type="gramEnd"/>
      <w:r>
        <w:rPr>
          <w:sz w:val="26"/>
          <w:szCs w:val="28"/>
        </w:rPr>
        <w:t>і суперечності дозволяють сформулювати проблему, яка полягає у теоретичному та практичному досліджені можливостей застосування термоіндикаторних фарб для забе</w:t>
      </w:r>
      <w:r>
        <w:rPr>
          <w:sz w:val="26"/>
          <w:szCs w:val="28"/>
        </w:rPr>
        <w:t>з</w:t>
      </w:r>
      <w:r>
        <w:rPr>
          <w:sz w:val="26"/>
          <w:szCs w:val="28"/>
        </w:rPr>
        <w:t>печення безпечності харчових продуктів під час контролю температурних режимів зберігання на всіх складових харчового ланцюга.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Важливим </w:t>
      </w: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ідходом до моніторингу якості харчових продуктів є застосування термоіндикаторів, які змінюють колір в умовах недотримання температурних реж</w:t>
      </w:r>
      <w:r>
        <w:rPr>
          <w:sz w:val="26"/>
          <w:szCs w:val="28"/>
        </w:rPr>
        <w:t>и</w:t>
      </w:r>
      <w:r>
        <w:rPr>
          <w:sz w:val="26"/>
          <w:szCs w:val="28"/>
        </w:rPr>
        <w:t xml:space="preserve">мів. 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роботі розроблено </w:t>
      </w: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 xml:space="preserve">ідхід до застосування термоіндикаторів, який полягає у нанесенні їх на тару із продукцією у формі ярлика. Ярлик відображає усі межі </w:t>
      </w:r>
      <w:proofErr w:type="gramStart"/>
      <w:r>
        <w:rPr>
          <w:sz w:val="26"/>
          <w:szCs w:val="28"/>
        </w:rPr>
        <w:t>температу</w:t>
      </w:r>
      <w:r>
        <w:rPr>
          <w:sz w:val="26"/>
          <w:szCs w:val="28"/>
        </w:rPr>
        <w:t>р</w:t>
      </w:r>
      <w:r>
        <w:rPr>
          <w:sz w:val="26"/>
          <w:szCs w:val="28"/>
        </w:rPr>
        <w:t>ного</w:t>
      </w:r>
      <w:proofErr w:type="gramEnd"/>
      <w:r>
        <w:rPr>
          <w:sz w:val="26"/>
          <w:szCs w:val="28"/>
        </w:rPr>
        <w:t xml:space="preserve"> режиму зберігання продукції.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Ярлик </w:t>
      </w:r>
      <w:proofErr w:type="gramStart"/>
      <w:r>
        <w:rPr>
          <w:sz w:val="26"/>
          <w:szCs w:val="28"/>
        </w:rPr>
        <w:t>містить</w:t>
      </w:r>
      <w:proofErr w:type="gramEnd"/>
      <w:r>
        <w:rPr>
          <w:sz w:val="26"/>
          <w:szCs w:val="28"/>
        </w:rPr>
        <w:t xml:space="preserve"> термоіндикаторну фарбу, нанесену у спеціальну зону. Для захисту фарби від механічних пошкоджень чи фальсифікацій, її покрито тонкою захисною </w:t>
      </w:r>
      <w:proofErr w:type="gramStart"/>
      <w:r>
        <w:rPr>
          <w:sz w:val="26"/>
          <w:szCs w:val="28"/>
        </w:rPr>
        <w:t>пл</w:t>
      </w:r>
      <w:proofErr w:type="gramEnd"/>
      <w:r>
        <w:rPr>
          <w:sz w:val="26"/>
          <w:szCs w:val="28"/>
        </w:rPr>
        <w:t>івкою. На допоміжному написі зазначено фрази «Температура зберігання продукції не перевищувала / перевищувала», або  «Температура зберігання проду</w:t>
      </w:r>
      <w:r>
        <w:rPr>
          <w:sz w:val="26"/>
          <w:szCs w:val="28"/>
        </w:rPr>
        <w:t>к</w:t>
      </w:r>
      <w:r>
        <w:rPr>
          <w:sz w:val="26"/>
          <w:szCs w:val="28"/>
        </w:rPr>
        <w:t xml:space="preserve">ції не була нижчою / була нижчою </w:t>
      </w:r>
      <w:proofErr w:type="gramStart"/>
      <w:r>
        <w:rPr>
          <w:sz w:val="26"/>
          <w:szCs w:val="28"/>
        </w:rPr>
        <w:t>за</w:t>
      </w:r>
      <w:proofErr w:type="gramEnd"/>
      <w:r>
        <w:rPr>
          <w:sz w:val="26"/>
          <w:szCs w:val="28"/>
        </w:rPr>
        <w:t>». У місці для зазначення температури вказ</w:t>
      </w:r>
      <w:r>
        <w:rPr>
          <w:sz w:val="26"/>
          <w:szCs w:val="28"/>
        </w:rPr>
        <w:t>у</w:t>
      </w:r>
      <w:r>
        <w:rPr>
          <w:sz w:val="26"/>
          <w:szCs w:val="28"/>
        </w:rPr>
        <w:t xml:space="preserve">ється допустима температура зберігання продукції відповідно до ДСТУ або інших нормативних документів.  Геометричні розміри ярлика та </w:t>
      </w:r>
      <w:proofErr w:type="gramStart"/>
      <w:r>
        <w:rPr>
          <w:sz w:val="26"/>
          <w:szCs w:val="28"/>
        </w:rPr>
        <w:t>вс</w:t>
      </w:r>
      <w:proofErr w:type="gramEnd"/>
      <w:r>
        <w:rPr>
          <w:sz w:val="26"/>
          <w:szCs w:val="28"/>
        </w:rPr>
        <w:t>іх компонентів повинні задовольняти показнику наочності для замовника або споживача. Матеріал (папі</w:t>
      </w:r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 xml:space="preserve">, тканина, полімери тощо) термоіндикатора залежить від тари, на яку його нанесено, та характеристик фарби. Для зберігання продукції до отримання її кінцевим споживачем </w:t>
      </w:r>
      <w:proofErr w:type="gramStart"/>
      <w:r>
        <w:rPr>
          <w:sz w:val="26"/>
          <w:szCs w:val="28"/>
        </w:rPr>
        <w:t>доц</w:t>
      </w:r>
      <w:proofErr w:type="gramEnd"/>
      <w:r>
        <w:rPr>
          <w:sz w:val="26"/>
          <w:szCs w:val="28"/>
        </w:rPr>
        <w:t>ільно використовувати тільки необоротні термоіндикаторні фарби – з метою однозначної оцінки дотримання те</w:t>
      </w:r>
      <w:r>
        <w:rPr>
          <w:sz w:val="26"/>
          <w:szCs w:val="28"/>
        </w:rPr>
        <w:t>м</w:t>
      </w:r>
      <w:r>
        <w:rPr>
          <w:sz w:val="26"/>
          <w:szCs w:val="28"/>
        </w:rPr>
        <w:t xml:space="preserve">пературних режимів зберігання продукції. </w:t>
      </w:r>
    </w:p>
    <w:p w:rsidR="00945035" w:rsidRDefault="00945035" w:rsidP="0094503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Цей </w:t>
      </w: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ідхід дозволяє контролювати температурні режими зберігання фруктів, овочів, ягід, морепродуктів, м’ясних та молочних продуктів, яєць, мучних, кондитерських виробів, горіхів, бакалійної продукції, а також безалкогольних та алкогольних напоїв на всіх скл</w:t>
      </w:r>
      <w:r>
        <w:rPr>
          <w:sz w:val="26"/>
          <w:szCs w:val="28"/>
        </w:rPr>
        <w:t>а</w:t>
      </w:r>
      <w:r>
        <w:rPr>
          <w:sz w:val="26"/>
          <w:szCs w:val="28"/>
        </w:rPr>
        <w:t>дових харчового ланцюга.</w:t>
      </w:r>
    </w:p>
    <w:p w:rsidR="00945035" w:rsidRDefault="00945035" w:rsidP="00945035">
      <w:pPr>
        <w:ind w:firstLine="720"/>
        <w:jc w:val="both"/>
      </w:pPr>
      <w:r>
        <w:t>_________________________________________________________</w:t>
      </w:r>
    </w:p>
    <w:p w:rsidR="00565861" w:rsidRDefault="00945035" w:rsidP="00945035">
      <w:r>
        <w:rPr>
          <w:szCs w:val="28"/>
        </w:rPr>
        <w:lastRenderedPageBreak/>
        <w:t xml:space="preserve">Робота виконана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 керівництвом ст. викл. кафедри ОПСтаС  Шматкова Д. І.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45035"/>
    <w:rsid w:val="001C58C5"/>
    <w:rsid w:val="001D4E2B"/>
    <w:rsid w:val="00565861"/>
    <w:rsid w:val="00707609"/>
    <w:rsid w:val="008F6AEE"/>
    <w:rsid w:val="00945035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035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03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2015-06-09T10:58:00Z</dcterms:created>
  <dcterms:modified xsi:type="dcterms:W3CDTF">2015-06-09T11:00:00Z</dcterms:modified>
</cp:coreProperties>
</file>