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46" w:rsidRDefault="009A2346" w:rsidP="009A2346">
      <w:pPr>
        <w:pStyle w:val="1"/>
        <w:jc w:val="left"/>
        <w:rPr>
          <w:caps/>
        </w:rPr>
      </w:pPr>
      <w:bookmarkStart w:id="0" w:name="_Toc415150076"/>
      <w:proofErr w:type="spellStart"/>
      <w:r>
        <w:rPr>
          <w:lang w:val="uk-UA"/>
        </w:rPr>
        <w:t>Безнікова</w:t>
      </w:r>
      <w:proofErr w:type="spellEnd"/>
      <w:r>
        <w:rPr>
          <w:lang w:val="uk-UA"/>
        </w:rPr>
        <w:t xml:space="preserve"> О.В.</w:t>
      </w:r>
      <w:r>
        <w:rPr>
          <w:lang w:val="ru-MO"/>
        </w:rPr>
        <w:t xml:space="preserve"> </w:t>
      </w:r>
      <w:r>
        <w:rPr>
          <w:lang w:val="ru-MO"/>
        </w:rPr>
        <w:br/>
      </w:r>
      <w:r>
        <w:rPr>
          <w:caps/>
          <w:lang w:val="uk-UA"/>
        </w:rPr>
        <w:t>Дослідження впливу рівня компенсації реактивної потужності на характеристики системи електропостачання</w:t>
      </w:r>
      <w:bookmarkEnd w:id="0"/>
    </w:p>
    <w:p w:rsidR="009A2346" w:rsidRDefault="009A2346" w:rsidP="009A2346">
      <w:pPr>
        <w:jc w:val="both"/>
        <w:rPr>
          <w:sz w:val="28"/>
          <w:szCs w:val="28"/>
        </w:rPr>
      </w:pPr>
    </w:p>
    <w:p w:rsidR="009A2346" w:rsidRDefault="009A2346" w:rsidP="009A2346">
      <w:pPr>
        <w:ind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реактивними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системі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прох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дить </w:t>
      </w:r>
      <w:proofErr w:type="spellStart"/>
      <w:r>
        <w:rPr>
          <w:sz w:val="28"/>
          <w:szCs w:val="28"/>
        </w:rPr>
        <w:t>обмі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реактивною </w:t>
      </w:r>
      <w:proofErr w:type="spellStart"/>
      <w:r>
        <w:rPr>
          <w:sz w:val="28"/>
          <w:szCs w:val="28"/>
        </w:rPr>
        <w:t>енергією</w:t>
      </w:r>
      <w:proofErr w:type="spellEnd"/>
      <w:r>
        <w:rPr>
          <w:sz w:val="28"/>
          <w:szCs w:val="28"/>
        </w:rPr>
        <w:t xml:space="preserve">, яка на </w:t>
      </w:r>
      <w:proofErr w:type="spellStart"/>
      <w:r>
        <w:rPr>
          <w:sz w:val="28"/>
          <w:szCs w:val="28"/>
        </w:rPr>
        <w:t>відміну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споживається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устаткування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редача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по-перше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зменшує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пропускну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по-друге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збільшує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вузлах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негативно </w:t>
      </w:r>
      <w:proofErr w:type="spellStart"/>
      <w:r>
        <w:rPr>
          <w:sz w:val="28"/>
          <w:szCs w:val="28"/>
        </w:rPr>
        <w:t>відображається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економічних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казниках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технічні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приймачами</w:t>
      </w:r>
      <w:proofErr w:type="spellEnd"/>
      <w:r>
        <w:rPr>
          <w:sz w:val="28"/>
          <w:szCs w:val="28"/>
        </w:rPr>
        <w:t xml:space="preserve">, так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тужності</w:t>
      </w:r>
      <w:proofErr w:type="spellEnd"/>
      <w:r>
        <w:rPr>
          <w:sz w:val="28"/>
          <w:szCs w:val="28"/>
        </w:rPr>
        <w:t xml:space="preserve">. </w:t>
      </w:r>
    </w:p>
    <w:p w:rsidR="009A2346" w:rsidRDefault="009A2346" w:rsidP="009A234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розв'язання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оптимізації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реактивних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системі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«ОРТIUM». В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ідношення</w:t>
      </w:r>
      <w:proofErr w:type="spellEnd"/>
      <w:r>
        <w:rPr>
          <w:sz w:val="28"/>
          <w:szCs w:val="28"/>
        </w:rPr>
        <w:t xml:space="preserve">: </w:t>
      </w:r>
      <w:r>
        <w:rPr>
          <w:position w:val="-10"/>
          <w:sz w:val="28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.75pt" o:ole="">
            <v:imagedata r:id="rId4" o:title=""/>
          </v:shape>
          <o:OLEObject Type="Embed" ProgID="Equation.DSMT4" ShapeID="_x0000_i1025" DrawAspect="Content" ObjectID="_1495363106" r:id="rId5"/>
        </w:object>
      </w:r>
      <w:r>
        <w:rPr>
          <w:sz w:val="28"/>
          <w:szCs w:val="28"/>
        </w:rPr>
        <w:t xml:space="preserve">  </w:t>
      </w:r>
    </w:p>
    <w:p w:rsidR="009A2346" w:rsidRDefault="009A2346" w:rsidP="009A2346">
      <w:pPr>
        <w:ind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Завантаження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устаткування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відносну</w:t>
      </w:r>
      <w:proofErr w:type="spellEnd"/>
      <w:r>
        <w:rPr>
          <w:sz w:val="28"/>
          <w:szCs w:val="28"/>
        </w:rPr>
        <w:t xml:space="preserve"> величину </w:t>
      </w:r>
      <w:proofErr w:type="spellStart"/>
      <w:r>
        <w:rPr>
          <w:sz w:val="28"/>
          <w:szCs w:val="28"/>
        </w:rPr>
        <w:t>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електричними</w:t>
      </w:r>
      <w:proofErr w:type="spellEnd"/>
      <w:r>
        <w:rPr>
          <w:sz w:val="28"/>
          <w:szCs w:val="28"/>
        </w:rPr>
        <w:t xml:space="preserve"> машинами (трансформаторами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електродвигунами</w:t>
      </w:r>
      <w:proofErr w:type="spellEnd"/>
      <w:r>
        <w:rPr>
          <w:sz w:val="28"/>
          <w:szCs w:val="28"/>
        </w:rPr>
        <w:t xml:space="preserve">), через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зниженні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номінальної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cosφ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ККД.</w:t>
      </w:r>
    </w:p>
    <w:p w:rsidR="009A2346" w:rsidRDefault="009A2346" w:rsidP="009A234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загальному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системі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достатнього</w:t>
      </w:r>
      <w:proofErr w:type="spellEnd"/>
      <w:r>
        <w:rPr>
          <w:sz w:val="28"/>
          <w:szCs w:val="28"/>
        </w:rPr>
        <w:t xml:space="preserve"> резерву </w:t>
      </w:r>
      <w:proofErr w:type="spellStart"/>
      <w:r>
        <w:rPr>
          <w:sz w:val="28"/>
          <w:szCs w:val="28"/>
        </w:rPr>
        <w:t>реактивної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. При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встановлюються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прийомних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ідстанціях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кінцях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живильних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>.</w:t>
      </w:r>
    </w:p>
    <w:p w:rsidR="009A2346" w:rsidRDefault="009A2346" w:rsidP="009A2346">
      <w:pPr>
        <w:tabs>
          <w:tab w:val="left" w:pos="3449"/>
        </w:tabs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задачі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оптимізації</w:t>
      </w:r>
      <w:proofErr w:type="spellEnd"/>
      <w:r>
        <w:rPr>
          <w:color w:val="000000"/>
          <w:sz w:val="28"/>
          <w:szCs w:val="28"/>
        </w:rPr>
        <w:t xml:space="preserve"> режиму </w:t>
      </w:r>
      <w:proofErr w:type="spellStart"/>
      <w:r>
        <w:rPr>
          <w:color w:val="000000"/>
          <w:sz w:val="28"/>
          <w:szCs w:val="28"/>
        </w:rPr>
        <w:t>реактивної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потужності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загальноприйнятими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наступні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допущення</w:t>
      </w:r>
      <w:proofErr w:type="spellEnd"/>
      <w:r>
        <w:rPr>
          <w:color w:val="000000"/>
          <w:sz w:val="28"/>
          <w:szCs w:val="28"/>
        </w:rPr>
        <w:t>:</w:t>
      </w:r>
    </w:p>
    <w:p w:rsidR="009A2346" w:rsidRDefault="009A2346" w:rsidP="009A2346">
      <w:pPr>
        <w:tabs>
          <w:tab w:val="left" w:pos="3449"/>
        </w:tabs>
        <w:ind w:firstLine="70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Δ</w:t>
      </w:r>
      <w:proofErr w:type="gramStart"/>
      <w:r>
        <w:rPr>
          <w:i/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практично не </w:t>
      </w:r>
      <w:proofErr w:type="spellStart"/>
      <w:r>
        <w:rPr>
          <w:color w:val="000000"/>
          <w:sz w:val="28"/>
          <w:szCs w:val="28"/>
        </w:rPr>
        <w:t>залежить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ΔР,  ΔQ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величинами другого порядку </w:t>
      </w:r>
      <w:proofErr w:type="spellStart"/>
      <w:r>
        <w:rPr>
          <w:color w:val="000000"/>
          <w:sz w:val="28"/>
          <w:szCs w:val="28"/>
        </w:rPr>
        <w:t>малості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відношенню</w:t>
      </w:r>
      <w:proofErr w:type="spellEnd"/>
      <w:r>
        <w:rPr>
          <w:color w:val="000000"/>
          <w:sz w:val="28"/>
          <w:szCs w:val="28"/>
        </w:rPr>
        <w:t xml:space="preserve"> до </w:t>
      </w:r>
      <w:r>
        <w:rPr>
          <w:i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та </w:t>
      </w:r>
      <w:r>
        <w:rPr>
          <w:i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>;</w:t>
      </w:r>
    </w:p>
    <w:p w:rsidR="009A2346" w:rsidRDefault="009A2346" w:rsidP="009A2346">
      <w:pPr>
        <w:tabs>
          <w:tab w:val="left" w:pos="3449"/>
        </w:tabs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Δ</w:t>
      </w:r>
      <w:proofErr w:type="gramStart"/>
      <w:r>
        <w:rPr>
          <w:i/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  <w:lang w:val="uk-UA"/>
        </w:rPr>
        <w:t>середньономінальній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напрузі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однаковому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вузлів</w:t>
      </w:r>
      <w:proofErr w:type="spellEnd"/>
      <w:r>
        <w:rPr>
          <w:color w:val="000000"/>
          <w:sz w:val="28"/>
          <w:szCs w:val="28"/>
        </w:rPr>
        <w:t>.</w:t>
      </w:r>
    </w:p>
    <w:p w:rsidR="009A2346" w:rsidRDefault="009A2346" w:rsidP="009A2346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 сказане, слід зазначити, що </w:t>
      </w:r>
      <w:proofErr w:type="spellStart"/>
      <w:r>
        <w:rPr>
          <w:sz w:val="28"/>
          <w:szCs w:val="28"/>
          <w:lang w:val="uk-UA"/>
        </w:rPr>
        <w:t>вопросу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оптимізації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реакти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системі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електропостачання</w:t>
      </w:r>
      <w:proofErr w:type="spellEnd"/>
      <w:r>
        <w:rPr>
          <w:sz w:val="28"/>
          <w:szCs w:val="28"/>
          <w:lang w:val="uk-UA"/>
        </w:rPr>
        <w:t xml:space="preserve"> приділяють особливу увагу.</w:t>
      </w:r>
    </w:p>
    <w:p w:rsidR="009A2346" w:rsidRDefault="009A2346" w:rsidP="009A2346">
      <w:pPr>
        <w:ind w:firstLine="700"/>
        <w:jc w:val="both"/>
        <w:rPr>
          <w:sz w:val="28"/>
          <w:szCs w:val="28"/>
          <w:lang w:val="uk-UA"/>
        </w:rPr>
      </w:pPr>
    </w:p>
    <w:p w:rsidR="009A2346" w:rsidRDefault="009A2346" w:rsidP="009A2346">
      <w:pPr>
        <w:ind w:firstLine="700"/>
        <w:jc w:val="both"/>
        <w:rPr>
          <w:sz w:val="28"/>
          <w:szCs w:val="28"/>
          <w:lang w:val="uk-UA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25pt;margin-top:1.35pt;width:474.55pt;height:.65pt;z-index:251660288" o:connectortype="straight"/>
        </w:pict>
      </w:r>
      <w:r>
        <w:rPr>
          <w:sz w:val="28"/>
          <w:szCs w:val="28"/>
          <w:lang w:val="uk-UA"/>
        </w:rPr>
        <w:t xml:space="preserve">Виконано під керівництвом </w:t>
      </w:r>
      <w:proofErr w:type="spellStart"/>
      <w:r>
        <w:rPr>
          <w:sz w:val="28"/>
          <w:szCs w:val="28"/>
          <w:lang w:val="uk-UA"/>
        </w:rPr>
        <w:t>доц.к.н</w:t>
      </w:r>
      <w:proofErr w:type="spellEnd"/>
      <w:r>
        <w:rPr>
          <w:sz w:val="28"/>
          <w:szCs w:val="28"/>
          <w:lang w:val="uk-UA"/>
        </w:rPr>
        <w:t>. Єгорової О.Ю.</w:t>
      </w:r>
    </w:p>
    <w:p w:rsidR="00565861" w:rsidRPr="009A2346" w:rsidRDefault="00565861">
      <w:pPr>
        <w:rPr>
          <w:lang w:val="uk-UA"/>
        </w:rPr>
      </w:pPr>
    </w:p>
    <w:sectPr w:rsidR="00565861" w:rsidRPr="009A2346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346"/>
    <w:rsid w:val="001C58C5"/>
    <w:rsid w:val="001D4E2B"/>
    <w:rsid w:val="00565861"/>
    <w:rsid w:val="00707609"/>
    <w:rsid w:val="008F6AEE"/>
    <w:rsid w:val="009A2346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346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34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2015-06-09T10:49:00Z</dcterms:created>
  <dcterms:modified xsi:type="dcterms:W3CDTF">2015-06-09T10:52:00Z</dcterms:modified>
</cp:coreProperties>
</file>