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D7" w:rsidRPr="0040736D" w:rsidRDefault="00380CD7" w:rsidP="00380CD7">
      <w:pPr>
        <w:ind w:firstLine="567"/>
        <w:jc w:val="both"/>
        <w:rPr>
          <w:b/>
          <w:sz w:val="28"/>
          <w:szCs w:val="28"/>
          <w:lang w:val="uk-UA"/>
        </w:rPr>
      </w:pPr>
      <w:proofErr w:type="spellStart"/>
      <w:r w:rsidRPr="0040736D">
        <w:rPr>
          <w:b/>
          <w:sz w:val="28"/>
          <w:szCs w:val="28"/>
          <w:lang w:val="uk-UA"/>
        </w:rPr>
        <w:t>Тавшунський</w:t>
      </w:r>
      <w:proofErr w:type="spellEnd"/>
      <w:r w:rsidRPr="0040736D">
        <w:rPr>
          <w:b/>
          <w:sz w:val="28"/>
          <w:szCs w:val="28"/>
          <w:lang w:val="uk-UA"/>
        </w:rPr>
        <w:t xml:space="preserve"> О.</w:t>
      </w:r>
      <w:r>
        <w:rPr>
          <w:b/>
          <w:sz w:val="28"/>
          <w:szCs w:val="28"/>
          <w:lang w:val="uk-UA"/>
        </w:rPr>
        <w:t xml:space="preserve"> </w:t>
      </w:r>
      <w:r w:rsidRPr="0040736D">
        <w:rPr>
          <w:b/>
          <w:sz w:val="28"/>
          <w:szCs w:val="28"/>
          <w:lang w:val="uk-UA"/>
        </w:rPr>
        <w:t>М.</w:t>
      </w:r>
    </w:p>
    <w:p w:rsidR="00380CD7" w:rsidRPr="00DE5FA5" w:rsidRDefault="00380CD7" w:rsidP="00380CD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ОСНОВИ РУХУ ЗА ПРАВА ЧОЛОВІКІВ</w:t>
      </w:r>
    </w:p>
    <w:p w:rsidR="00380CD7" w:rsidRPr="00156DB5" w:rsidRDefault="00380CD7" w:rsidP="00380CD7">
      <w:pPr>
        <w:ind w:firstLine="567"/>
        <w:jc w:val="both"/>
        <w:rPr>
          <w:sz w:val="28"/>
          <w:szCs w:val="28"/>
          <w:lang w:val="uk-UA"/>
        </w:rPr>
      </w:pPr>
      <w:r w:rsidRPr="00156DB5">
        <w:rPr>
          <w:sz w:val="28"/>
          <w:szCs w:val="28"/>
          <w:lang w:val="uk-UA"/>
        </w:rPr>
        <w:t>Зародки руху за права чоловіків формувалися у Австрії у 20-х роках XX ст., хоча саме словосполучення «чоловічі права» використовувалося з лютого 1856 року, коли воно з'явилося у журналі «</w:t>
      </w:r>
      <w:proofErr w:type="spellStart"/>
      <w:r w:rsidRPr="00156DB5">
        <w:rPr>
          <w:sz w:val="28"/>
          <w:szCs w:val="28"/>
          <w:lang w:val="uk-UA"/>
        </w:rPr>
        <w:t>Putnam's</w:t>
      </w:r>
      <w:proofErr w:type="spellEnd"/>
      <w:r w:rsidRPr="00156DB5">
        <w:rPr>
          <w:sz w:val="28"/>
          <w:szCs w:val="28"/>
          <w:lang w:val="uk-UA"/>
        </w:rPr>
        <w:t xml:space="preserve"> </w:t>
      </w:r>
      <w:proofErr w:type="spellStart"/>
      <w:r w:rsidRPr="00156DB5">
        <w:rPr>
          <w:sz w:val="28"/>
          <w:szCs w:val="28"/>
          <w:lang w:val="uk-UA"/>
        </w:rPr>
        <w:t>Magazine</w:t>
      </w:r>
      <w:proofErr w:type="spellEnd"/>
      <w:r w:rsidRPr="00156DB5">
        <w:rPr>
          <w:sz w:val="28"/>
          <w:szCs w:val="28"/>
          <w:lang w:val="uk-UA"/>
        </w:rPr>
        <w:t>» (Нью-Йорк). В повоєнній Австрії гостро постало питання працевлаштування чоловіків, що поверталися з війни, бо їх місця вже зайняли жінки. Уряду навіть довелося втрутитися на законодавчому рівні, заборонивши жінкам займатися певними професіями.</w:t>
      </w:r>
    </w:p>
    <w:p w:rsidR="00380CD7" w:rsidRPr="00156DB5" w:rsidRDefault="00380CD7" w:rsidP="00380CD7">
      <w:pPr>
        <w:ind w:firstLine="567"/>
        <w:jc w:val="both"/>
        <w:rPr>
          <w:sz w:val="28"/>
          <w:szCs w:val="28"/>
          <w:lang w:val="uk-UA"/>
        </w:rPr>
      </w:pPr>
      <w:r w:rsidRPr="00156DB5">
        <w:rPr>
          <w:sz w:val="28"/>
          <w:szCs w:val="28"/>
          <w:lang w:val="uk-UA"/>
        </w:rPr>
        <w:t xml:space="preserve">Згодом в Австрії виникли три організації, що мали на меті захист прав чоловіків: Ліга за чоловічі права (1926 рік), Ліга правосуддя за реформу сімейного права і Усесвітня ліга </w:t>
      </w:r>
      <w:proofErr w:type="spellStart"/>
      <w:r w:rsidRPr="00156DB5">
        <w:rPr>
          <w:sz w:val="28"/>
          <w:szCs w:val="28"/>
          <w:lang w:val="uk-UA"/>
        </w:rPr>
        <w:t>еквітас</w:t>
      </w:r>
      <w:proofErr w:type="spellEnd"/>
      <w:r w:rsidRPr="00156DB5">
        <w:rPr>
          <w:sz w:val="28"/>
          <w:szCs w:val="28"/>
          <w:lang w:val="uk-UA"/>
        </w:rPr>
        <w:t xml:space="preserve"> за права чоловіків (1927 рік). Вони опонували виходу жінок на трудовий ринок і шкідливому, на їх погляд, впливу жіночого руху на соціальні і правові установи, критикували шлюб і сімейне право, особливо щодо обов’язку чоловіків виплачувати допомогу колишнім дружинам і позашлюбним дітям, і підтримували використання аналізу крові для визначення батьківства. </w:t>
      </w:r>
    </w:p>
    <w:p w:rsidR="00380CD7" w:rsidRPr="00156DB5" w:rsidRDefault="00380CD7" w:rsidP="00380CD7">
      <w:pPr>
        <w:ind w:firstLine="567"/>
        <w:jc w:val="both"/>
        <w:rPr>
          <w:sz w:val="28"/>
          <w:szCs w:val="28"/>
          <w:lang w:val="uk-UA"/>
        </w:rPr>
      </w:pPr>
      <w:r w:rsidRPr="00156DB5">
        <w:rPr>
          <w:sz w:val="28"/>
          <w:szCs w:val="28"/>
          <w:lang w:val="uk-UA"/>
        </w:rPr>
        <w:t xml:space="preserve">Правосуддя і </w:t>
      </w:r>
      <w:proofErr w:type="spellStart"/>
      <w:r w:rsidRPr="00156DB5">
        <w:rPr>
          <w:sz w:val="28"/>
          <w:szCs w:val="28"/>
          <w:lang w:val="uk-UA"/>
        </w:rPr>
        <w:t>Еквітас</w:t>
      </w:r>
      <w:proofErr w:type="spellEnd"/>
      <w:r w:rsidRPr="00156DB5">
        <w:rPr>
          <w:sz w:val="28"/>
          <w:szCs w:val="28"/>
          <w:lang w:val="uk-UA"/>
        </w:rPr>
        <w:t xml:space="preserve"> випускали власні видання: «Газету чоловіків-реакціонерів» і «Самозахист» відповідно. В цих виданнях публікувалися статті, на які сильно вплинули роботи Генріха </w:t>
      </w:r>
      <w:proofErr w:type="spellStart"/>
      <w:r w:rsidRPr="00156DB5">
        <w:rPr>
          <w:sz w:val="28"/>
          <w:szCs w:val="28"/>
          <w:lang w:val="uk-UA"/>
        </w:rPr>
        <w:t>Шурца</w:t>
      </w:r>
      <w:proofErr w:type="spellEnd"/>
      <w:r w:rsidRPr="00156DB5">
        <w:rPr>
          <w:sz w:val="28"/>
          <w:szCs w:val="28"/>
          <w:lang w:val="uk-UA"/>
        </w:rPr>
        <w:t xml:space="preserve">, Отто </w:t>
      </w:r>
      <w:proofErr w:type="spellStart"/>
      <w:r w:rsidRPr="00156DB5">
        <w:rPr>
          <w:sz w:val="28"/>
          <w:szCs w:val="28"/>
          <w:lang w:val="uk-UA"/>
        </w:rPr>
        <w:t>Вейнінгера</w:t>
      </w:r>
      <w:proofErr w:type="spellEnd"/>
      <w:r w:rsidRPr="00156DB5">
        <w:rPr>
          <w:sz w:val="28"/>
          <w:szCs w:val="28"/>
          <w:lang w:val="uk-UA"/>
        </w:rPr>
        <w:t xml:space="preserve"> та </w:t>
      </w:r>
      <w:proofErr w:type="spellStart"/>
      <w:r w:rsidRPr="00156DB5">
        <w:rPr>
          <w:sz w:val="28"/>
          <w:szCs w:val="28"/>
          <w:lang w:val="uk-UA"/>
        </w:rPr>
        <w:t>Йорга</w:t>
      </w:r>
      <w:proofErr w:type="spellEnd"/>
      <w:r w:rsidRPr="00156DB5">
        <w:rPr>
          <w:sz w:val="28"/>
          <w:szCs w:val="28"/>
          <w:lang w:val="uk-UA"/>
        </w:rPr>
        <w:t xml:space="preserve"> </w:t>
      </w:r>
      <w:proofErr w:type="spellStart"/>
      <w:r w:rsidRPr="00156DB5">
        <w:rPr>
          <w:sz w:val="28"/>
          <w:szCs w:val="28"/>
          <w:lang w:val="uk-UA"/>
        </w:rPr>
        <w:t>Ланца</w:t>
      </w:r>
      <w:proofErr w:type="spellEnd"/>
      <w:r w:rsidRPr="00156DB5">
        <w:rPr>
          <w:sz w:val="28"/>
          <w:szCs w:val="28"/>
          <w:lang w:val="uk-UA"/>
        </w:rPr>
        <w:t xml:space="preserve"> фон </w:t>
      </w:r>
      <w:proofErr w:type="spellStart"/>
      <w:r w:rsidRPr="00156DB5">
        <w:rPr>
          <w:sz w:val="28"/>
          <w:szCs w:val="28"/>
          <w:lang w:val="uk-UA"/>
        </w:rPr>
        <w:t>Лібенфельса</w:t>
      </w:r>
      <w:proofErr w:type="spellEnd"/>
      <w:r w:rsidRPr="00156DB5">
        <w:rPr>
          <w:sz w:val="28"/>
          <w:szCs w:val="28"/>
          <w:lang w:val="uk-UA"/>
        </w:rPr>
        <w:t xml:space="preserve">. Однак, невдовзі після аншлюсу організації припинили своє існування. </w:t>
      </w:r>
    </w:p>
    <w:p w:rsidR="00380CD7" w:rsidRPr="00156DB5" w:rsidRDefault="00380CD7" w:rsidP="00380CD7">
      <w:pPr>
        <w:ind w:firstLine="567"/>
        <w:jc w:val="both"/>
        <w:rPr>
          <w:sz w:val="28"/>
          <w:szCs w:val="28"/>
          <w:lang w:val="uk-UA"/>
        </w:rPr>
      </w:pPr>
      <w:r w:rsidRPr="00156DB5">
        <w:rPr>
          <w:sz w:val="28"/>
          <w:szCs w:val="28"/>
          <w:lang w:val="uk-UA"/>
        </w:rPr>
        <w:t xml:space="preserve">Сучасний рух за права чоловіків виділився з чоловічого визвольного руху, який з'явився в першій половині 1970-х років на основі ліберальної ідеології, що закликала звільнитися від обмеженості чоловічої статевої ролі та відповідної психології, доводячи, що від </w:t>
      </w:r>
      <w:proofErr w:type="spellStart"/>
      <w:r w:rsidRPr="00156DB5">
        <w:rPr>
          <w:sz w:val="28"/>
          <w:szCs w:val="28"/>
          <w:lang w:val="uk-UA"/>
        </w:rPr>
        <w:t>сексистських</w:t>
      </w:r>
      <w:proofErr w:type="spellEnd"/>
      <w:r w:rsidRPr="00156DB5">
        <w:rPr>
          <w:sz w:val="28"/>
          <w:szCs w:val="28"/>
          <w:lang w:val="uk-UA"/>
        </w:rPr>
        <w:t xml:space="preserve"> стереотипів страждають не лише жінки, але й самі чоловіки. Одною з перших великих організацій руху за права чоловіків була Коаліція борців за реформу американського законодавства щодо розлучення, заснована </w:t>
      </w:r>
      <w:proofErr w:type="spellStart"/>
      <w:r w:rsidRPr="00156DB5">
        <w:rPr>
          <w:sz w:val="28"/>
          <w:szCs w:val="28"/>
          <w:lang w:val="uk-UA"/>
        </w:rPr>
        <w:t>Річардом</w:t>
      </w:r>
      <w:proofErr w:type="spellEnd"/>
      <w:r w:rsidRPr="00156DB5">
        <w:rPr>
          <w:sz w:val="28"/>
          <w:szCs w:val="28"/>
          <w:lang w:val="uk-UA"/>
        </w:rPr>
        <w:t xml:space="preserve"> </w:t>
      </w:r>
      <w:proofErr w:type="spellStart"/>
      <w:r w:rsidRPr="00156DB5">
        <w:rPr>
          <w:sz w:val="28"/>
          <w:szCs w:val="28"/>
          <w:lang w:val="uk-UA"/>
        </w:rPr>
        <w:t>Дойлом</w:t>
      </w:r>
      <w:proofErr w:type="spellEnd"/>
      <w:r w:rsidRPr="00156DB5">
        <w:rPr>
          <w:sz w:val="28"/>
          <w:szCs w:val="28"/>
          <w:lang w:val="uk-UA"/>
        </w:rPr>
        <w:t xml:space="preserve"> у 1971 році, з якої через два роки виділилася Асоціація за права чоловіків. </w:t>
      </w:r>
    </w:p>
    <w:p w:rsidR="00380CD7" w:rsidRPr="00156DB5" w:rsidRDefault="00380CD7" w:rsidP="00380CD7">
      <w:pPr>
        <w:ind w:firstLine="567"/>
        <w:jc w:val="both"/>
        <w:rPr>
          <w:sz w:val="28"/>
          <w:szCs w:val="28"/>
          <w:lang w:val="uk-UA"/>
        </w:rPr>
      </w:pPr>
      <w:r w:rsidRPr="00156DB5">
        <w:rPr>
          <w:sz w:val="28"/>
          <w:szCs w:val="28"/>
          <w:lang w:val="uk-UA"/>
        </w:rPr>
        <w:t xml:space="preserve">Члени руху за права чоловіків бачать чоловіків як пригноблювану групу і вважають, що суспільство і держава потрапили під вплив фемінізації. Зараз коло питань також включає освіту, права батьків, охорону здоров'я, статеву цілісність тощо. Правозахисники стверджують, що чоловіки – пригноблювані постачальники. Чоловіки страждають від коротшого віку, мають вищі показники самогубств і нервових розладів, пов'язаних з життєвими труднощами, ніж жінки. </w:t>
      </w:r>
    </w:p>
    <w:p w:rsidR="00380CD7" w:rsidRDefault="00380CD7" w:rsidP="00380CD7">
      <w:pPr>
        <w:ind w:firstLine="567"/>
        <w:jc w:val="both"/>
        <w:rPr>
          <w:sz w:val="28"/>
          <w:szCs w:val="28"/>
          <w:lang w:val="uk-UA"/>
        </w:rPr>
      </w:pPr>
      <w:r w:rsidRPr="00156DB5">
        <w:rPr>
          <w:sz w:val="28"/>
          <w:szCs w:val="28"/>
          <w:lang w:val="uk-UA"/>
        </w:rPr>
        <w:t xml:space="preserve">Емансипація жінок в XX ст. привела до того, що в сучасному світі стать вже не має такого значення як в минулому. Тому поява руху за права чоловіків була обумовлена втратою «чоловічих» прав та професій, які почали розповсюджуватися й на жінок, тоді як «жіночі» права залишилися. </w:t>
      </w:r>
    </w:p>
    <w:p w:rsidR="00D15BB4" w:rsidRPr="00380CD7" w:rsidRDefault="00D15BB4">
      <w:pPr>
        <w:rPr>
          <w:lang w:val="uk-UA"/>
        </w:rPr>
      </w:pPr>
    </w:p>
    <w:sectPr w:rsidR="00D15BB4" w:rsidRPr="00380CD7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80CD7"/>
    <w:rsid w:val="0007502A"/>
    <w:rsid w:val="00164619"/>
    <w:rsid w:val="001706CD"/>
    <w:rsid w:val="00380CD7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1685</Words>
  <Characters>962</Characters>
  <Application>Microsoft Office Word</Application>
  <DocSecurity>0</DocSecurity>
  <Lines>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2015-06-16T10:44:00Z</dcterms:created>
  <dcterms:modified xsi:type="dcterms:W3CDTF">2015-06-16T10:45:00Z</dcterms:modified>
</cp:coreProperties>
</file>