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19F" w:rsidRPr="00C7582A" w:rsidRDefault="0039319F" w:rsidP="0039319F">
      <w:pPr>
        <w:ind w:firstLine="709"/>
        <w:rPr>
          <w:b/>
          <w:sz w:val="28"/>
          <w:szCs w:val="28"/>
          <w:lang w:val="uk-UA"/>
        </w:rPr>
      </w:pPr>
      <w:proofErr w:type="spellStart"/>
      <w:r w:rsidRPr="00C7582A">
        <w:rPr>
          <w:b/>
          <w:sz w:val="28"/>
          <w:szCs w:val="28"/>
          <w:lang w:val="uk-UA"/>
        </w:rPr>
        <w:t>Дуднєва</w:t>
      </w:r>
      <w:proofErr w:type="spellEnd"/>
      <w:r w:rsidRPr="00C7582A">
        <w:rPr>
          <w:b/>
          <w:sz w:val="28"/>
          <w:szCs w:val="28"/>
          <w:lang w:val="uk-UA"/>
        </w:rPr>
        <w:t xml:space="preserve"> Ю.</w:t>
      </w:r>
      <w:r w:rsidRPr="00CA4DEE">
        <w:rPr>
          <w:b/>
          <w:sz w:val="28"/>
          <w:szCs w:val="28"/>
        </w:rPr>
        <w:t xml:space="preserve"> </w:t>
      </w:r>
      <w:r w:rsidRPr="00C7582A">
        <w:rPr>
          <w:b/>
          <w:sz w:val="28"/>
          <w:szCs w:val="28"/>
          <w:lang w:val="uk-UA"/>
        </w:rPr>
        <w:t>Е.</w:t>
      </w:r>
    </w:p>
    <w:p w:rsidR="0039319F" w:rsidRDefault="0039319F" w:rsidP="0039319F">
      <w:pPr>
        <w:ind w:firstLine="709"/>
        <w:jc w:val="both"/>
        <w:rPr>
          <w:b/>
          <w:sz w:val="28"/>
          <w:szCs w:val="28"/>
          <w:lang w:val="uk-UA"/>
        </w:rPr>
      </w:pPr>
      <w:r>
        <w:rPr>
          <w:b/>
          <w:sz w:val="28"/>
          <w:szCs w:val="28"/>
          <w:lang w:val="uk-UA"/>
        </w:rPr>
        <w:t>ПРОБЛЕМИ СТРАТЕГІЧНОГО МЕНЕДЖМЕНТУ КОМПАНІЇ В УМОВАХ НЕСТАБІЛЬНОСТІ</w:t>
      </w:r>
    </w:p>
    <w:p w:rsidR="00D15BB4" w:rsidRPr="0039319F" w:rsidRDefault="0039319F" w:rsidP="0039319F">
      <w:pPr>
        <w:ind w:firstLine="567"/>
        <w:jc w:val="both"/>
        <w:rPr>
          <w:lang w:val="uk-UA"/>
        </w:rPr>
      </w:pPr>
      <w:r w:rsidRPr="00C7582A">
        <w:rPr>
          <w:sz w:val="28"/>
          <w:szCs w:val="28"/>
          <w:lang w:val="uk-UA"/>
        </w:rPr>
        <w:t>Стратегічна проблематика українських компаній пов’язана із загальною економічною кризою, критичним станом виробництва, втратою традиційних постачальників та споживачів продукції, дорожчанням ресурсів, знеціненням національної валюти тощо. Все це призводить до зростання актуальності та значущості методології антикризового стратегічного управління в умовах нестабільності економіки.</w:t>
      </w:r>
      <w:r w:rsidRPr="00C7582A">
        <w:rPr>
          <w:b/>
          <w:sz w:val="28"/>
          <w:szCs w:val="28"/>
          <w:lang w:val="uk-UA"/>
        </w:rPr>
        <w:t xml:space="preserve"> </w:t>
      </w:r>
      <w:r w:rsidRPr="00C7582A">
        <w:rPr>
          <w:sz w:val="28"/>
          <w:szCs w:val="28"/>
          <w:lang w:val="uk-UA"/>
        </w:rPr>
        <w:t>Стратегічн</w:t>
      </w:r>
      <w:r>
        <w:rPr>
          <w:sz w:val="28"/>
          <w:szCs w:val="28"/>
          <w:lang w:val="uk-UA"/>
        </w:rPr>
        <w:t>ий</w:t>
      </w:r>
      <w:r w:rsidRPr="00C7582A">
        <w:rPr>
          <w:sz w:val="28"/>
          <w:szCs w:val="28"/>
          <w:lang w:val="uk-UA"/>
        </w:rPr>
        <w:t xml:space="preserve"> </w:t>
      </w:r>
      <w:r>
        <w:rPr>
          <w:sz w:val="28"/>
          <w:szCs w:val="28"/>
          <w:lang w:val="uk-UA"/>
        </w:rPr>
        <w:t>менеджмент</w:t>
      </w:r>
      <w:r w:rsidRPr="00C7582A">
        <w:rPr>
          <w:sz w:val="28"/>
          <w:szCs w:val="28"/>
          <w:lang w:val="uk-UA"/>
        </w:rPr>
        <w:t xml:space="preserve"> стає для сучасних компаній  своєрідним алгоритмом існування в прогнозованих умовах середовища на довгостроковий період, дозволяючи заздалегідь отримати більш чи менш конкретне уявлення про майбутні показники зовнішнього та внутрішнього середовищ. Сучасн</w:t>
      </w:r>
      <w:r>
        <w:rPr>
          <w:sz w:val="28"/>
          <w:szCs w:val="28"/>
          <w:lang w:val="uk-UA"/>
        </w:rPr>
        <w:t>ий</w:t>
      </w:r>
      <w:r w:rsidRPr="00C7582A">
        <w:rPr>
          <w:sz w:val="28"/>
          <w:szCs w:val="28"/>
          <w:lang w:val="uk-UA"/>
        </w:rPr>
        <w:t xml:space="preserve"> стратегічн</w:t>
      </w:r>
      <w:r>
        <w:rPr>
          <w:sz w:val="28"/>
          <w:szCs w:val="28"/>
          <w:lang w:val="uk-UA"/>
        </w:rPr>
        <w:t>ий</w:t>
      </w:r>
      <w:r w:rsidRPr="00C7582A">
        <w:rPr>
          <w:sz w:val="28"/>
          <w:szCs w:val="28"/>
          <w:lang w:val="uk-UA"/>
        </w:rPr>
        <w:t xml:space="preserve"> </w:t>
      </w:r>
      <w:r>
        <w:rPr>
          <w:sz w:val="28"/>
          <w:szCs w:val="28"/>
          <w:lang w:val="uk-UA"/>
        </w:rPr>
        <w:t>менеджмент</w:t>
      </w:r>
      <w:r w:rsidRPr="00C7582A">
        <w:rPr>
          <w:sz w:val="28"/>
          <w:szCs w:val="28"/>
          <w:lang w:val="uk-UA"/>
        </w:rPr>
        <w:t xml:space="preserve"> має ряд суттєвих особливостей, які обумовлені змінами, що відбуваються у середовищі функціонування </w:t>
      </w:r>
      <w:r>
        <w:rPr>
          <w:sz w:val="28"/>
          <w:szCs w:val="28"/>
          <w:lang w:val="uk-UA"/>
        </w:rPr>
        <w:t>компаній</w:t>
      </w:r>
      <w:r w:rsidRPr="00C7582A">
        <w:rPr>
          <w:sz w:val="28"/>
          <w:szCs w:val="28"/>
          <w:lang w:val="uk-UA"/>
        </w:rPr>
        <w:t xml:space="preserve"> та вимогами до загальної ефективності та конкурентоспроможності.</w:t>
      </w:r>
      <w:r>
        <w:rPr>
          <w:sz w:val="28"/>
          <w:szCs w:val="28"/>
          <w:lang w:val="uk-UA"/>
        </w:rPr>
        <w:t xml:space="preserve"> </w:t>
      </w:r>
      <w:r w:rsidRPr="00C7582A">
        <w:rPr>
          <w:sz w:val="28"/>
          <w:szCs w:val="28"/>
          <w:lang w:val="uk-UA"/>
        </w:rPr>
        <w:t xml:space="preserve">Основним джерелом конкурентних переваг сучасних фірм стає гнучкість, при тому що стійкість, яка була основою корпоративної конкурентоспроможності достатньо довгий час, уходить в минуле. </w:t>
      </w:r>
      <w:r w:rsidRPr="00C7582A">
        <w:rPr>
          <w:color w:val="000000"/>
          <w:sz w:val="28"/>
          <w:szCs w:val="28"/>
          <w:lang w:val="uk-UA"/>
        </w:rPr>
        <w:t xml:space="preserve">Тому система стратегічного </w:t>
      </w:r>
      <w:r>
        <w:rPr>
          <w:color w:val="000000"/>
          <w:sz w:val="28"/>
          <w:szCs w:val="28"/>
          <w:lang w:val="uk-UA"/>
        </w:rPr>
        <w:t>менеджменту</w:t>
      </w:r>
      <w:r w:rsidRPr="00C7582A">
        <w:rPr>
          <w:color w:val="000000"/>
          <w:sz w:val="28"/>
          <w:szCs w:val="28"/>
          <w:lang w:val="uk-UA"/>
        </w:rPr>
        <w:t xml:space="preserve"> має бути гнучкою, мати можливості для трансформації, здатність до оновлення, з одного боку, з іншого - демонструвати певну стабільність. З одного боку, постійний перегляд стратегічних орієнтирів не дозволяє компанії сконцентрувати ресурси для їх досягнення, з іншого, відсутність реакції з боку розробників стратегії на зміни у зовнішньому та внутрішньому контексті робить цю стратегію неактуальною. </w:t>
      </w:r>
      <w:r w:rsidRPr="00C7582A">
        <w:rPr>
          <w:sz w:val="28"/>
          <w:szCs w:val="28"/>
          <w:lang w:val="uk-UA"/>
        </w:rPr>
        <w:t>У кризові періоди реорганізація системи управління спрямована на створення умов для виживання компанії за рахунок найбільш раціонального використання ресурсів, оптимізації витрат та адаптації до вимог зовнішнього середовища. Поняття «ресурси» при цьому охоплює досить широкий спектр чинників, тобто все, що забезпечує функціонування фірми. Наявність особливих ресурсів забезпечує фірмі конкурентні переваги. Властивості цих ресурсів описані абревіатурою VRIN (</w:t>
      </w:r>
      <w:proofErr w:type="spellStart"/>
      <w:r w:rsidRPr="00C7582A">
        <w:rPr>
          <w:sz w:val="28"/>
          <w:szCs w:val="28"/>
          <w:lang w:val="uk-UA"/>
        </w:rPr>
        <w:t>Valuable</w:t>
      </w:r>
      <w:proofErr w:type="spellEnd"/>
      <w:r w:rsidRPr="00C7582A">
        <w:rPr>
          <w:sz w:val="28"/>
          <w:szCs w:val="28"/>
          <w:lang w:val="uk-UA"/>
        </w:rPr>
        <w:t xml:space="preserve">, </w:t>
      </w:r>
      <w:proofErr w:type="spellStart"/>
      <w:r w:rsidRPr="00C7582A">
        <w:rPr>
          <w:sz w:val="28"/>
          <w:szCs w:val="28"/>
          <w:lang w:val="uk-UA"/>
        </w:rPr>
        <w:t>Rare</w:t>
      </w:r>
      <w:proofErr w:type="spellEnd"/>
      <w:r w:rsidRPr="00C7582A">
        <w:rPr>
          <w:sz w:val="28"/>
          <w:szCs w:val="28"/>
          <w:lang w:val="uk-UA"/>
        </w:rPr>
        <w:t xml:space="preserve">, </w:t>
      </w:r>
      <w:proofErr w:type="spellStart"/>
      <w:r w:rsidRPr="00C7582A">
        <w:rPr>
          <w:sz w:val="28"/>
          <w:szCs w:val="28"/>
          <w:lang w:val="uk-UA"/>
        </w:rPr>
        <w:t>Inimitable</w:t>
      </w:r>
      <w:proofErr w:type="spellEnd"/>
      <w:r w:rsidRPr="00C7582A">
        <w:rPr>
          <w:sz w:val="28"/>
          <w:szCs w:val="28"/>
          <w:lang w:val="uk-UA"/>
        </w:rPr>
        <w:t>, Non-</w:t>
      </w:r>
      <w:proofErr w:type="spellStart"/>
      <w:r w:rsidRPr="00C7582A">
        <w:rPr>
          <w:sz w:val="28"/>
          <w:szCs w:val="28"/>
          <w:lang w:val="uk-UA"/>
        </w:rPr>
        <w:t>substitutable</w:t>
      </w:r>
      <w:proofErr w:type="spellEnd"/>
      <w:r w:rsidRPr="00C7582A">
        <w:rPr>
          <w:sz w:val="28"/>
          <w:szCs w:val="28"/>
          <w:lang w:val="uk-UA"/>
        </w:rPr>
        <w:t xml:space="preserve">), а саме як цінні, рідкісні, ті, що не піддаються копіюванню, і незамінні. На конкурентоспроможність впливають унікальні здібності </w:t>
      </w:r>
      <w:r>
        <w:rPr>
          <w:sz w:val="28"/>
          <w:szCs w:val="28"/>
          <w:lang w:val="uk-UA"/>
        </w:rPr>
        <w:t xml:space="preserve">компанії </w:t>
      </w:r>
      <w:r w:rsidRPr="00C7582A">
        <w:rPr>
          <w:sz w:val="28"/>
          <w:szCs w:val="28"/>
          <w:lang w:val="uk-UA"/>
        </w:rPr>
        <w:t xml:space="preserve">по використанню ресурсів, які отримали назву </w:t>
      </w:r>
      <w:proofErr w:type="spellStart"/>
      <w:r w:rsidRPr="00C7582A">
        <w:rPr>
          <w:sz w:val="28"/>
          <w:szCs w:val="28"/>
          <w:lang w:val="uk-UA"/>
        </w:rPr>
        <w:t>компетенцій</w:t>
      </w:r>
      <w:proofErr w:type="spellEnd"/>
      <w:r w:rsidRPr="00C7582A">
        <w:rPr>
          <w:sz w:val="28"/>
          <w:szCs w:val="28"/>
          <w:lang w:val="uk-UA"/>
        </w:rPr>
        <w:t xml:space="preserve">. Ключова компетенція - діяльність і процеси, за допомогою яких </w:t>
      </w:r>
      <w:r>
        <w:rPr>
          <w:sz w:val="28"/>
          <w:szCs w:val="28"/>
          <w:lang w:val="uk-UA"/>
        </w:rPr>
        <w:t>компаній</w:t>
      </w:r>
      <w:r w:rsidRPr="00C7582A">
        <w:rPr>
          <w:sz w:val="28"/>
          <w:szCs w:val="28"/>
          <w:lang w:val="uk-UA"/>
        </w:rPr>
        <w:t xml:space="preserve"> використовує ресурси для досягнення конкурентної переваги, таким чином, що іншим </w:t>
      </w:r>
      <w:r>
        <w:rPr>
          <w:sz w:val="28"/>
          <w:szCs w:val="28"/>
          <w:lang w:val="uk-UA"/>
        </w:rPr>
        <w:t>суб’єктам господарювання</w:t>
      </w:r>
      <w:r w:rsidRPr="00C7582A">
        <w:rPr>
          <w:sz w:val="28"/>
          <w:szCs w:val="28"/>
          <w:lang w:val="uk-UA"/>
        </w:rPr>
        <w:t xml:space="preserve"> не вдається їх повторити або скопіювати. Ключові компетенції складають основу стратегічного потенціалу, відносячись до її нематеріальних активів. Стратегічн</w:t>
      </w:r>
      <w:r>
        <w:rPr>
          <w:sz w:val="28"/>
          <w:szCs w:val="28"/>
          <w:lang w:val="uk-UA"/>
        </w:rPr>
        <w:t>ий</w:t>
      </w:r>
      <w:r w:rsidRPr="00C7582A">
        <w:rPr>
          <w:sz w:val="28"/>
          <w:szCs w:val="28"/>
          <w:lang w:val="uk-UA"/>
        </w:rPr>
        <w:t xml:space="preserve"> </w:t>
      </w:r>
      <w:r>
        <w:rPr>
          <w:sz w:val="28"/>
          <w:szCs w:val="28"/>
          <w:lang w:val="uk-UA"/>
        </w:rPr>
        <w:t>менеджмент</w:t>
      </w:r>
      <w:r w:rsidRPr="00C7582A">
        <w:rPr>
          <w:sz w:val="28"/>
          <w:szCs w:val="28"/>
          <w:lang w:val="uk-UA"/>
        </w:rPr>
        <w:t xml:space="preserve"> має </w:t>
      </w:r>
      <w:r>
        <w:rPr>
          <w:sz w:val="28"/>
          <w:szCs w:val="28"/>
          <w:lang w:val="uk-UA"/>
        </w:rPr>
        <w:t>апелювати</w:t>
      </w:r>
      <w:r w:rsidRPr="00C7582A">
        <w:rPr>
          <w:sz w:val="28"/>
          <w:szCs w:val="28"/>
          <w:lang w:val="uk-UA"/>
        </w:rPr>
        <w:t xml:space="preserve"> до </w:t>
      </w:r>
      <w:r>
        <w:rPr>
          <w:sz w:val="28"/>
          <w:szCs w:val="28"/>
          <w:lang w:val="uk-UA"/>
        </w:rPr>
        <w:t>ключових бізнес-про</w:t>
      </w:r>
      <w:r w:rsidRPr="00C7582A">
        <w:rPr>
          <w:sz w:val="28"/>
          <w:szCs w:val="28"/>
          <w:lang w:val="uk-UA"/>
        </w:rPr>
        <w:t xml:space="preserve">цесів в компанії, акцентуючи уваги, перш за все, можливостям нарощування стратегічного потенціалу за рахунок розвитку ключових </w:t>
      </w:r>
      <w:proofErr w:type="spellStart"/>
      <w:r w:rsidRPr="00C7582A">
        <w:rPr>
          <w:sz w:val="28"/>
          <w:szCs w:val="28"/>
          <w:lang w:val="uk-UA"/>
        </w:rPr>
        <w:t>компетенцій</w:t>
      </w:r>
      <w:proofErr w:type="spellEnd"/>
      <w:r w:rsidRPr="00C7582A">
        <w:rPr>
          <w:sz w:val="28"/>
          <w:szCs w:val="28"/>
          <w:lang w:val="uk-UA"/>
        </w:rPr>
        <w:t>.</w:t>
      </w:r>
      <w:r>
        <w:rPr>
          <w:sz w:val="28"/>
          <w:szCs w:val="28"/>
          <w:lang w:val="uk-UA"/>
        </w:rPr>
        <w:t xml:space="preserve"> </w:t>
      </w:r>
      <w:r w:rsidRPr="005A102B">
        <w:rPr>
          <w:color w:val="000000"/>
          <w:spacing w:val="-16"/>
          <w:sz w:val="28"/>
          <w:szCs w:val="28"/>
          <w:lang w:val="uk-UA"/>
        </w:rPr>
        <w:t xml:space="preserve">У сучасних компаніях відповідно до тенденції децентралізації управління відбувається трансформація організаційної структури від функціональної централізованої структури до незалежних або </w:t>
      </w:r>
      <w:proofErr w:type="spellStart"/>
      <w:r w:rsidRPr="005A102B">
        <w:rPr>
          <w:color w:val="000000"/>
          <w:spacing w:val="-16"/>
          <w:sz w:val="28"/>
          <w:szCs w:val="28"/>
          <w:lang w:val="uk-UA"/>
        </w:rPr>
        <w:t>квазінезалежних</w:t>
      </w:r>
      <w:proofErr w:type="spellEnd"/>
      <w:r w:rsidRPr="005A102B">
        <w:rPr>
          <w:color w:val="000000"/>
          <w:spacing w:val="-16"/>
          <w:sz w:val="28"/>
          <w:szCs w:val="28"/>
          <w:lang w:val="uk-UA"/>
        </w:rPr>
        <w:t xml:space="preserve"> підрозділів (так званих СГЦ), які формують і реалізують стратегію на окремих сегментах ринку і можуть там бути конкурентоспроможними. Тому методологію стратегічного управління повинен опанувати не тільки топ-менеджмент компанії, а й лінійні та функціональні керівники середнього рівня.</w:t>
      </w:r>
    </w:p>
    <w:sectPr w:rsidR="00D15BB4" w:rsidRPr="0039319F"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39319F"/>
    <w:rsid w:val="0007502A"/>
    <w:rsid w:val="00164619"/>
    <w:rsid w:val="001706CD"/>
    <w:rsid w:val="0039319F"/>
    <w:rsid w:val="00BF7752"/>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19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2091</Words>
  <Characters>1192</Characters>
  <Application>Microsoft Office Word</Application>
  <DocSecurity>0</DocSecurity>
  <Lines>9</Lines>
  <Paragraphs>6</Paragraphs>
  <ScaleCrop>false</ScaleCrop>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2015-06-16T07:52:00Z</dcterms:created>
  <dcterms:modified xsi:type="dcterms:W3CDTF">2015-06-16T07:52:00Z</dcterms:modified>
</cp:coreProperties>
</file>