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2" w:rsidRPr="000123F7" w:rsidRDefault="00172BB2" w:rsidP="00172BB2">
      <w:pPr>
        <w:ind w:firstLine="709"/>
        <w:jc w:val="both"/>
        <w:rPr>
          <w:b/>
          <w:sz w:val="28"/>
          <w:szCs w:val="28"/>
        </w:rPr>
      </w:pPr>
      <w:proofErr w:type="spellStart"/>
      <w:r w:rsidRPr="000123F7">
        <w:rPr>
          <w:b/>
          <w:sz w:val="28"/>
          <w:szCs w:val="28"/>
        </w:rPr>
        <w:t>Пугачова</w:t>
      </w:r>
      <w:proofErr w:type="spellEnd"/>
      <w:r w:rsidRPr="000123F7">
        <w:rPr>
          <w:b/>
          <w:sz w:val="28"/>
          <w:szCs w:val="28"/>
        </w:rPr>
        <w:t xml:space="preserve"> А.</w:t>
      </w:r>
      <w:r w:rsidRPr="00172BB2">
        <w:rPr>
          <w:b/>
          <w:sz w:val="28"/>
          <w:szCs w:val="28"/>
        </w:rPr>
        <w:t xml:space="preserve"> </w:t>
      </w:r>
      <w:r w:rsidRPr="000123F7">
        <w:rPr>
          <w:b/>
          <w:sz w:val="28"/>
          <w:szCs w:val="28"/>
        </w:rPr>
        <w:t>В.</w:t>
      </w:r>
    </w:p>
    <w:p w:rsidR="00172BB2" w:rsidRPr="000123F7" w:rsidRDefault="00172BB2" w:rsidP="00172BB2">
      <w:pPr>
        <w:ind w:firstLine="709"/>
        <w:jc w:val="both"/>
        <w:rPr>
          <w:b/>
          <w:sz w:val="28"/>
          <w:szCs w:val="28"/>
        </w:rPr>
      </w:pPr>
      <w:r w:rsidRPr="000123F7">
        <w:rPr>
          <w:b/>
          <w:sz w:val="28"/>
          <w:szCs w:val="28"/>
        </w:rPr>
        <w:t xml:space="preserve">ОСОБЛИВОСТІ ОЦІНКИ МАРКЕТИНГОВОГО ПОТЕНЦІАЛУ </w:t>
      </w:r>
      <w:proofErr w:type="gramStart"/>
      <w:r w:rsidRPr="000123F7">
        <w:rPr>
          <w:b/>
          <w:sz w:val="28"/>
          <w:szCs w:val="28"/>
        </w:rPr>
        <w:t>П</w:t>
      </w:r>
      <w:proofErr w:type="gramEnd"/>
      <w:r w:rsidRPr="000123F7">
        <w:rPr>
          <w:b/>
          <w:sz w:val="28"/>
          <w:szCs w:val="28"/>
        </w:rPr>
        <w:t>ІДПРИЄМСТВ СФЕРИ ПОСЛУГ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0123F7">
        <w:rPr>
          <w:sz w:val="28"/>
          <w:szCs w:val="28"/>
        </w:rPr>
        <w:t>Маркетингова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діяльність</w:t>
      </w:r>
      <w:proofErr w:type="spellEnd"/>
      <w:r w:rsidRPr="000123F7">
        <w:rPr>
          <w:sz w:val="28"/>
          <w:szCs w:val="28"/>
        </w:rPr>
        <w:t xml:space="preserve"> – </w:t>
      </w:r>
      <w:proofErr w:type="spellStart"/>
      <w:r w:rsidRPr="000123F7">
        <w:rPr>
          <w:sz w:val="28"/>
          <w:szCs w:val="28"/>
        </w:rPr>
        <w:t>є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невід’ємною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складовою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діяльності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ідприємств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різних</w:t>
      </w:r>
      <w:proofErr w:type="spellEnd"/>
      <w:r w:rsidRPr="000123F7">
        <w:rPr>
          <w:sz w:val="28"/>
          <w:szCs w:val="28"/>
        </w:rPr>
        <w:t xml:space="preserve"> сфер, форм </w:t>
      </w:r>
      <w:proofErr w:type="spellStart"/>
      <w:r w:rsidRPr="000123F7">
        <w:rPr>
          <w:sz w:val="28"/>
          <w:szCs w:val="28"/>
        </w:rPr>
        <w:t>господарювання</w:t>
      </w:r>
      <w:proofErr w:type="spellEnd"/>
      <w:r w:rsidRPr="000123F7">
        <w:rPr>
          <w:sz w:val="28"/>
          <w:szCs w:val="28"/>
        </w:rPr>
        <w:t xml:space="preserve"> та </w:t>
      </w:r>
      <w:proofErr w:type="spellStart"/>
      <w:r w:rsidRPr="000123F7">
        <w:rPr>
          <w:sz w:val="28"/>
          <w:szCs w:val="28"/>
        </w:rPr>
        <w:t>розмірів</w:t>
      </w:r>
      <w:proofErr w:type="spellEnd"/>
      <w:r w:rsidRPr="000123F7">
        <w:rPr>
          <w:sz w:val="28"/>
          <w:szCs w:val="28"/>
        </w:rPr>
        <w:t xml:space="preserve">. </w:t>
      </w:r>
      <w:proofErr w:type="spellStart"/>
      <w:r w:rsidRPr="000123F7">
        <w:rPr>
          <w:sz w:val="28"/>
          <w:szCs w:val="28"/>
        </w:rPr>
        <w:t>Сьогодні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ефективна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маркетингова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є</w:t>
      </w:r>
      <w:proofErr w:type="spellEnd"/>
      <w:r w:rsidRPr="000123F7">
        <w:rPr>
          <w:sz w:val="28"/>
          <w:szCs w:val="28"/>
        </w:rPr>
        <w:t xml:space="preserve"> одним </w:t>
      </w:r>
      <w:proofErr w:type="spellStart"/>
      <w:r w:rsidRPr="000123F7">
        <w:rPr>
          <w:sz w:val="28"/>
          <w:szCs w:val="28"/>
        </w:rPr>
        <w:t>з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найдієвіших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інструментів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розвитку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збільшення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рівня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його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прибутковості</w:t>
      </w:r>
      <w:proofErr w:type="spellEnd"/>
      <w:r w:rsidRPr="000123F7">
        <w:rPr>
          <w:sz w:val="28"/>
          <w:szCs w:val="28"/>
        </w:rPr>
        <w:t xml:space="preserve"> та </w:t>
      </w:r>
      <w:proofErr w:type="spellStart"/>
      <w:r w:rsidRPr="000123F7">
        <w:rPr>
          <w:sz w:val="28"/>
          <w:szCs w:val="28"/>
        </w:rPr>
        <w:t>конкурентоспроможності</w:t>
      </w:r>
      <w:proofErr w:type="spellEnd"/>
      <w:r w:rsidRPr="000123F7">
        <w:rPr>
          <w:sz w:val="28"/>
          <w:szCs w:val="28"/>
        </w:rPr>
        <w:t xml:space="preserve">. </w:t>
      </w:r>
      <w:proofErr w:type="spellStart"/>
      <w:r w:rsidRPr="000123F7">
        <w:rPr>
          <w:sz w:val="28"/>
          <w:szCs w:val="28"/>
        </w:rPr>
        <w:t>Комплексний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що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дозволяє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визначити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ефективність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маркетингової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діяльності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</w:t>
      </w:r>
      <w:proofErr w:type="spellEnd"/>
      <w:r w:rsidRPr="000123F7">
        <w:rPr>
          <w:sz w:val="28"/>
          <w:szCs w:val="28"/>
        </w:rPr>
        <w:t xml:space="preserve">, </w:t>
      </w:r>
      <w:r w:rsidRPr="000123F7">
        <w:rPr>
          <w:sz w:val="28"/>
          <w:szCs w:val="28"/>
        </w:rPr>
        <w:noBreakHyphen/>
        <w:t xml:space="preserve"> </w:t>
      </w:r>
      <w:proofErr w:type="spellStart"/>
      <w:r w:rsidRPr="000123F7">
        <w:rPr>
          <w:sz w:val="28"/>
          <w:szCs w:val="28"/>
        </w:rPr>
        <w:t>це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маркетинговий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потенціал</w:t>
      </w:r>
      <w:proofErr w:type="spellEnd"/>
      <w:r w:rsidRPr="000123F7">
        <w:rPr>
          <w:sz w:val="28"/>
          <w:szCs w:val="28"/>
        </w:rPr>
        <w:t>.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0123F7">
        <w:rPr>
          <w:sz w:val="28"/>
          <w:szCs w:val="28"/>
        </w:rPr>
        <w:t>Універсальні</w:t>
      </w:r>
      <w:proofErr w:type="spellEnd"/>
      <w:r w:rsidRPr="000123F7">
        <w:rPr>
          <w:sz w:val="28"/>
          <w:szCs w:val="28"/>
        </w:rPr>
        <w:t xml:space="preserve"> методики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маркетингового </w:t>
      </w:r>
      <w:proofErr w:type="spellStart"/>
      <w:r w:rsidRPr="000123F7">
        <w:rPr>
          <w:sz w:val="28"/>
          <w:szCs w:val="28"/>
        </w:rPr>
        <w:t>потенціалу</w:t>
      </w:r>
      <w:proofErr w:type="spellEnd"/>
      <w:r w:rsidRPr="000123F7">
        <w:rPr>
          <w:sz w:val="28"/>
          <w:szCs w:val="28"/>
        </w:rPr>
        <w:t xml:space="preserve"> як </w:t>
      </w:r>
      <w:proofErr w:type="spellStart"/>
      <w:r w:rsidRPr="000123F7">
        <w:rPr>
          <w:sz w:val="28"/>
          <w:szCs w:val="28"/>
        </w:rPr>
        <w:t>промислових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ідприємств</w:t>
      </w:r>
      <w:proofErr w:type="spellEnd"/>
      <w:r w:rsidRPr="000123F7">
        <w:rPr>
          <w:sz w:val="28"/>
          <w:szCs w:val="28"/>
        </w:rPr>
        <w:t xml:space="preserve">, так </w:t>
      </w:r>
      <w:proofErr w:type="spellStart"/>
      <w:r w:rsidRPr="000123F7">
        <w:rPr>
          <w:sz w:val="28"/>
          <w:szCs w:val="28"/>
        </w:rPr>
        <w:t>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сфери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відсутні</w:t>
      </w:r>
      <w:proofErr w:type="spellEnd"/>
      <w:r w:rsidRPr="000123F7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Автори</w:t>
      </w:r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пропонують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використовувати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такі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показники</w:t>
      </w:r>
      <w:proofErr w:type="spellEnd"/>
      <w:r w:rsidRPr="000123F7">
        <w:rPr>
          <w:sz w:val="28"/>
          <w:szCs w:val="28"/>
        </w:rPr>
        <w:t xml:space="preserve">: </w:t>
      </w:r>
      <w:proofErr w:type="spellStart"/>
      <w:r w:rsidRPr="000123F7">
        <w:rPr>
          <w:sz w:val="28"/>
          <w:szCs w:val="28"/>
        </w:rPr>
        <w:t>темпи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зростання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збуту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продукції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темпи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зростання</w:t>
      </w:r>
      <w:proofErr w:type="spellEnd"/>
      <w:r w:rsidRPr="000123F7">
        <w:rPr>
          <w:sz w:val="28"/>
          <w:szCs w:val="28"/>
        </w:rPr>
        <w:t xml:space="preserve"> ринку </w:t>
      </w:r>
      <w:proofErr w:type="spellStart"/>
      <w:r w:rsidRPr="000123F7">
        <w:rPr>
          <w:sz w:val="28"/>
          <w:szCs w:val="28"/>
        </w:rPr>
        <w:t>збуту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продукції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частка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 у </w:t>
      </w:r>
      <w:proofErr w:type="spellStart"/>
      <w:r w:rsidRPr="000123F7">
        <w:rPr>
          <w:sz w:val="28"/>
          <w:szCs w:val="28"/>
        </w:rPr>
        <w:t>загальних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обсягах</w:t>
      </w:r>
      <w:proofErr w:type="spellEnd"/>
      <w:r w:rsidRPr="000123F7">
        <w:rPr>
          <w:sz w:val="28"/>
          <w:szCs w:val="28"/>
        </w:rPr>
        <w:t xml:space="preserve"> продажу на ринку; </w:t>
      </w:r>
      <w:proofErr w:type="spellStart"/>
      <w:r w:rsidRPr="000123F7">
        <w:rPr>
          <w:sz w:val="28"/>
          <w:szCs w:val="28"/>
        </w:rPr>
        <w:t>частка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витрат</w:t>
      </w:r>
      <w:proofErr w:type="spellEnd"/>
      <w:r w:rsidRPr="000123F7">
        <w:rPr>
          <w:sz w:val="28"/>
          <w:szCs w:val="28"/>
        </w:rPr>
        <w:t xml:space="preserve"> на маркетинг </w:t>
      </w:r>
      <w:proofErr w:type="spellStart"/>
      <w:r w:rsidRPr="000123F7">
        <w:rPr>
          <w:sz w:val="28"/>
          <w:szCs w:val="28"/>
        </w:rPr>
        <w:t>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збут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продукції</w:t>
      </w:r>
      <w:proofErr w:type="spellEnd"/>
      <w:r w:rsidRPr="000123F7">
        <w:rPr>
          <w:sz w:val="28"/>
          <w:szCs w:val="28"/>
        </w:rPr>
        <w:t xml:space="preserve"> в </w:t>
      </w:r>
      <w:proofErr w:type="spellStart"/>
      <w:r w:rsidRPr="000123F7">
        <w:rPr>
          <w:sz w:val="28"/>
          <w:szCs w:val="28"/>
        </w:rPr>
        <w:t>загальних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витратах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частка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витрат</w:t>
      </w:r>
      <w:proofErr w:type="spellEnd"/>
      <w:r w:rsidRPr="000123F7">
        <w:rPr>
          <w:sz w:val="28"/>
          <w:szCs w:val="28"/>
        </w:rPr>
        <w:t xml:space="preserve"> на </w:t>
      </w:r>
      <w:proofErr w:type="spellStart"/>
      <w:r w:rsidRPr="000123F7">
        <w:rPr>
          <w:sz w:val="28"/>
          <w:szCs w:val="28"/>
        </w:rPr>
        <w:t>стимулювання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збуту</w:t>
      </w:r>
      <w:proofErr w:type="spellEnd"/>
      <w:r w:rsidRPr="000123F7">
        <w:rPr>
          <w:sz w:val="28"/>
          <w:szCs w:val="28"/>
        </w:rPr>
        <w:t xml:space="preserve"> в </w:t>
      </w:r>
      <w:proofErr w:type="spellStart"/>
      <w:r w:rsidRPr="000123F7">
        <w:rPr>
          <w:sz w:val="28"/>
          <w:szCs w:val="28"/>
        </w:rPr>
        <w:t>структурі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витрат</w:t>
      </w:r>
      <w:proofErr w:type="spellEnd"/>
      <w:r w:rsidRPr="000123F7">
        <w:rPr>
          <w:sz w:val="28"/>
          <w:szCs w:val="28"/>
        </w:rPr>
        <w:t xml:space="preserve"> на маркетинг; </w:t>
      </w:r>
      <w:proofErr w:type="spellStart"/>
      <w:r w:rsidRPr="000123F7">
        <w:rPr>
          <w:sz w:val="28"/>
          <w:szCs w:val="28"/>
        </w:rPr>
        <w:t>частка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працівників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зайнятих</w:t>
      </w:r>
      <w:proofErr w:type="spellEnd"/>
      <w:r w:rsidRPr="000123F7">
        <w:rPr>
          <w:sz w:val="28"/>
          <w:szCs w:val="28"/>
        </w:rPr>
        <w:t xml:space="preserve"> у </w:t>
      </w:r>
      <w:proofErr w:type="spellStart"/>
      <w:r w:rsidRPr="000123F7">
        <w:rPr>
          <w:sz w:val="28"/>
          <w:szCs w:val="28"/>
        </w:rPr>
        <w:t>сфері</w:t>
      </w:r>
      <w:proofErr w:type="spellEnd"/>
      <w:r w:rsidRPr="000123F7">
        <w:rPr>
          <w:sz w:val="28"/>
          <w:szCs w:val="28"/>
        </w:rPr>
        <w:t xml:space="preserve"> маркетингу </w:t>
      </w:r>
      <w:proofErr w:type="spellStart"/>
      <w:r w:rsidRPr="000123F7">
        <w:rPr>
          <w:sz w:val="28"/>
          <w:szCs w:val="28"/>
        </w:rPr>
        <w:t>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збуту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рентабельність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продукції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спі</w:t>
      </w:r>
      <w:proofErr w:type="gramStart"/>
      <w:r w:rsidRPr="000123F7">
        <w:rPr>
          <w:sz w:val="28"/>
          <w:szCs w:val="28"/>
        </w:rPr>
        <w:t>вв</w:t>
      </w:r>
      <w:proofErr w:type="gramEnd"/>
      <w:r w:rsidRPr="000123F7">
        <w:rPr>
          <w:sz w:val="28"/>
          <w:szCs w:val="28"/>
        </w:rPr>
        <w:t>ідношення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ціни</w:t>
      </w:r>
      <w:proofErr w:type="spellEnd"/>
      <w:r w:rsidRPr="000123F7">
        <w:rPr>
          <w:sz w:val="28"/>
          <w:szCs w:val="28"/>
        </w:rPr>
        <w:t xml:space="preserve"> на </w:t>
      </w:r>
      <w:proofErr w:type="spellStart"/>
      <w:r w:rsidRPr="000123F7">
        <w:rPr>
          <w:sz w:val="28"/>
          <w:szCs w:val="28"/>
        </w:rPr>
        <w:t>продукцію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цінами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найближчого</w:t>
      </w:r>
      <w:proofErr w:type="spellEnd"/>
      <w:r w:rsidRPr="000123F7">
        <w:rPr>
          <w:sz w:val="28"/>
          <w:szCs w:val="28"/>
        </w:rPr>
        <w:t xml:space="preserve"> конкурента.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r w:rsidRPr="000123F7">
        <w:rPr>
          <w:sz w:val="28"/>
          <w:szCs w:val="28"/>
        </w:rPr>
        <w:t xml:space="preserve">На </w:t>
      </w:r>
      <w:proofErr w:type="spellStart"/>
      <w:r w:rsidRPr="000123F7">
        <w:rPr>
          <w:sz w:val="28"/>
          <w:szCs w:val="28"/>
        </w:rPr>
        <w:t>відміну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наведеного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ідходу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автори</w:t>
      </w:r>
      <w:proofErr w:type="spellEnd"/>
      <w:r w:rsidRPr="000123F7">
        <w:rPr>
          <w:sz w:val="28"/>
          <w:szCs w:val="28"/>
        </w:rPr>
        <w:t xml:space="preserve"> для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потенціалу</w:t>
      </w:r>
      <w:proofErr w:type="spellEnd"/>
      <w:r w:rsidRPr="000123F7">
        <w:rPr>
          <w:sz w:val="28"/>
          <w:szCs w:val="28"/>
        </w:rPr>
        <w:t xml:space="preserve"> такого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сфери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</w:t>
      </w:r>
      <w:proofErr w:type="spellEnd"/>
      <w:r w:rsidRPr="000123F7">
        <w:rPr>
          <w:sz w:val="28"/>
          <w:szCs w:val="28"/>
        </w:rPr>
        <w:t xml:space="preserve">, як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громадського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харчування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пропонують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підхід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який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поєднує</w:t>
      </w:r>
      <w:proofErr w:type="spellEnd"/>
      <w:r w:rsidRPr="000123F7">
        <w:rPr>
          <w:sz w:val="28"/>
          <w:szCs w:val="28"/>
        </w:rPr>
        <w:t xml:space="preserve"> три </w:t>
      </w:r>
      <w:proofErr w:type="spellStart"/>
      <w:r w:rsidRPr="000123F7">
        <w:rPr>
          <w:sz w:val="28"/>
          <w:szCs w:val="28"/>
        </w:rPr>
        <w:t>групи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показників</w:t>
      </w:r>
      <w:proofErr w:type="spellEnd"/>
      <w:r w:rsidRPr="000123F7">
        <w:rPr>
          <w:sz w:val="28"/>
          <w:szCs w:val="28"/>
        </w:rPr>
        <w:t xml:space="preserve">: </w:t>
      </w:r>
      <w:proofErr w:type="spellStart"/>
      <w:r w:rsidRPr="000123F7">
        <w:rPr>
          <w:sz w:val="28"/>
          <w:szCs w:val="28"/>
        </w:rPr>
        <w:t>фінансові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ринкові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що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характеризують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позицію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 на ринку в </w:t>
      </w:r>
      <w:proofErr w:type="spellStart"/>
      <w:r w:rsidRPr="000123F7">
        <w:rPr>
          <w:sz w:val="28"/>
          <w:szCs w:val="28"/>
        </w:rPr>
        <w:t>порівнянні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</w:t>
      </w:r>
      <w:proofErr w:type="spellEnd"/>
      <w:r w:rsidRPr="000123F7">
        <w:rPr>
          <w:sz w:val="28"/>
          <w:szCs w:val="28"/>
        </w:rPr>
        <w:t xml:space="preserve"> конкурентами (</w:t>
      </w:r>
      <w:proofErr w:type="spellStart"/>
      <w:r w:rsidRPr="000123F7">
        <w:rPr>
          <w:sz w:val="28"/>
          <w:szCs w:val="28"/>
        </w:rPr>
        <w:t>наприклад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частка</w:t>
      </w:r>
      <w:proofErr w:type="spellEnd"/>
      <w:r w:rsidRPr="000123F7">
        <w:rPr>
          <w:sz w:val="28"/>
          <w:szCs w:val="28"/>
        </w:rPr>
        <w:t xml:space="preserve"> ринку), та </w:t>
      </w:r>
      <w:proofErr w:type="spellStart"/>
      <w:r w:rsidRPr="000123F7">
        <w:rPr>
          <w:sz w:val="28"/>
          <w:szCs w:val="28"/>
        </w:rPr>
        <w:t>показники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капіталу</w:t>
      </w:r>
      <w:proofErr w:type="spellEnd"/>
      <w:r w:rsidRPr="000123F7">
        <w:rPr>
          <w:sz w:val="28"/>
          <w:szCs w:val="28"/>
        </w:rPr>
        <w:t xml:space="preserve"> бренду, </w:t>
      </w:r>
      <w:proofErr w:type="spellStart"/>
      <w:r w:rsidRPr="000123F7">
        <w:rPr>
          <w:sz w:val="28"/>
          <w:szCs w:val="28"/>
        </w:rPr>
        <w:t>що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ілюструють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зміни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вартості</w:t>
      </w:r>
      <w:proofErr w:type="spellEnd"/>
      <w:r w:rsidRPr="000123F7">
        <w:rPr>
          <w:sz w:val="28"/>
          <w:szCs w:val="28"/>
        </w:rPr>
        <w:t xml:space="preserve"> бренду. 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r w:rsidRPr="000123F7">
        <w:rPr>
          <w:sz w:val="28"/>
          <w:szCs w:val="28"/>
        </w:rPr>
        <w:t xml:space="preserve">До </w:t>
      </w:r>
      <w:proofErr w:type="spellStart"/>
      <w:proofErr w:type="gramStart"/>
      <w:r w:rsidRPr="000123F7">
        <w:rPr>
          <w:sz w:val="28"/>
          <w:szCs w:val="28"/>
        </w:rPr>
        <w:t>вс</w:t>
      </w:r>
      <w:proofErr w:type="gramEnd"/>
      <w:r w:rsidRPr="000123F7">
        <w:rPr>
          <w:sz w:val="28"/>
          <w:szCs w:val="28"/>
        </w:rPr>
        <w:t>іх</w:t>
      </w:r>
      <w:proofErr w:type="spellEnd"/>
      <w:r w:rsidRPr="000123F7">
        <w:rPr>
          <w:sz w:val="28"/>
          <w:szCs w:val="28"/>
        </w:rPr>
        <w:t xml:space="preserve"> без </w:t>
      </w:r>
      <w:proofErr w:type="spellStart"/>
      <w:r w:rsidRPr="000123F7">
        <w:rPr>
          <w:sz w:val="28"/>
          <w:szCs w:val="28"/>
        </w:rPr>
        <w:t>винятку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оціночним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показникам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висуваються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такі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вимоги</w:t>
      </w:r>
      <w:proofErr w:type="spellEnd"/>
      <w:r w:rsidRPr="000123F7">
        <w:rPr>
          <w:sz w:val="28"/>
          <w:szCs w:val="28"/>
        </w:rPr>
        <w:t xml:space="preserve">: </w:t>
      </w:r>
      <w:proofErr w:type="spellStart"/>
      <w:r w:rsidRPr="000123F7">
        <w:rPr>
          <w:sz w:val="28"/>
          <w:szCs w:val="28"/>
        </w:rPr>
        <w:t>точність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узгодженість</w:t>
      </w:r>
      <w:proofErr w:type="spellEnd"/>
      <w:r w:rsidRPr="000123F7">
        <w:rPr>
          <w:sz w:val="28"/>
          <w:szCs w:val="28"/>
        </w:rPr>
        <w:t xml:space="preserve"> за часом </w:t>
      </w:r>
      <w:proofErr w:type="spellStart"/>
      <w:r w:rsidRPr="000123F7">
        <w:rPr>
          <w:sz w:val="28"/>
          <w:szCs w:val="28"/>
        </w:rPr>
        <w:t>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місцем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необхідність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достатність</w:t>
      </w:r>
      <w:proofErr w:type="spellEnd"/>
      <w:r w:rsidRPr="000123F7">
        <w:rPr>
          <w:sz w:val="28"/>
          <w:szCs w:val="28"/>
        </w:rPr>
        <w:t xml:space="preserve">; </w:t>
      </w:r>
      <w:proofErr w:type="spellStart"/>
      <w:r w:rsidRPr="000123F7">
        <w:rPr>
          <w:sz w:val="28"/>
          <w:szCs w:val="28"/>
        </w:rPr>
        <w:t>ієрархічність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відповідність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завданням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підприємства</w:t>
      </w:r>
      <w:proofErr w:type="spellEnd"/>
      <w:r w:rsidRPr="000123F7">
        <w:rPr>
          <w:sz w:val="28"/>
          <w:szCs w:val="28"/>
        </w:rPr>
        <w:t xml:space="preserve">. 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0123F7">
        <w:rPr>
          <w:sz w:val="28"/>
          <w:szCs w:val="28"/>
        </w:rPr>
        <w:t>Запропонований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ідхід</w:t>
      </w:r>
      <w:proofErr w:type="spellEnd"/>
      <w:r w:rsidRPr="000123F7">
        <w:rPr>
          <w:sz w:val="28"/>
          <w:szCs w:val="28"/>
        </w:rPr>
        <w:t xml:space="preserve"> в остаточному </w:t>
      </w:r>
      <w:proofErr w:type="spellStart"/>
      <w:r w:rsidRPr="000123F7">
        <w:rPr>
          <w:sz w:val="28"/>
          <w:szCs w:val="28"/>
        </w:rPr>
        <w:t>варіанті</w:t>
      </w:r>
      <w:proofErr w:type="spellEnd"/>
      <w:r w:rsidRPr="000123F7">
        <w:rPr>
          <w:sz w:val="28"/>
          <w:szCs w:val="28"/>
        </w:rPr>
        <w:t xml:space="preserve"> для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маркетингової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діяльності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ресторанів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поєднує</w:t>
      </w:r>
      <w:proofErr w:type="spellEnd"/>
      <w:r w:rsidRPr="000123F7">
        <w:rPr>
          <w:sz w:val="28"/>
          <w:szCs w:val="28"/>
        </w:rPr>
        <w:t xml:space="preserve"> десять </w:t>
      </w:r>
      <w:proofErr w:type="spellStart"/>
      <w:r w:rsidRPr="000123F7">
        <w:rPr>
          <w:sz w:val="28"/>
          <w:szCs w:val="28"/>
        </w:rPr>
        <w:t>показників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причому</w:t>
      </w:r>
      <w:proofErr w:type="spellEnd"/>
      <w:r w:rsidRPr="000123F7">
        <w:rPr>
          <w:sz w:val="28"/>
          <w:szCs w:val="28"/>
        </w:rPr>
        <w:t xml:space="preserve"> два </w:t>
      </w:r>
      <w:proofErr w:type="spellStart"/>
      <w:r w:rsidRPr="000123F7">
        <w:rPr>
          <w:sz w:val="28"/>
          <w:szCs w:val="28"/>
        </w:rPr>
        <w:t>з</w:t>
      </w:r>
      <w:proofErr w:type="spellEnd"/>
      <w:r w:rsidRPr="000123F7">
        <w:rPr>
          <w:sz w:val="28"/>
          <w:szCs w:val="28"/>
        </w:rPr>
        <w:t xml:space="preserve"> них – </w:t>
      </w:r>
      <w:proofErr w:type="spellStart"/>
      <w:r w:rsidRPr="000123F7">
        <w:rPr>
          <w:sz w:val="28"/>
          <w:szCs w:val="28"/>
        </w:rPr>
        <w:t>відносна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якість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відносний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рівень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обслуговування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враховують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вплив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додаткових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показників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що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застосовуються</w:t>
      </w:r>
      <w:proofErr w:type="spellEnd"/>
      <w:r w:rsidRPr="000123F7">
        <w:rPr>
          <w:sz w:val="28"/>
          <w:szCs w:val="28"/>
        </w:rPr>
        <w:t xml:space="preserve"> в </w:t>
      </w:r>
      <w:proofErr w:type="spellStart"/>
      <w:r w:rsidRPr="000123F7">
        <w:rPr>
          <w:sz w:val="28"/>
          <w:szCs w:val="28"/>
        </w:rPr>
        <w:t>практиці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даного</w:t>
      </w:r>
      <w:proofErr w:type="spellEnd"/>
      <w:r w:rsidRPr="000123F7">
        <w:rPr>
          <w:sz w:val="28"/>
          <w:szCs w:val="28"/>
        </w:rPr>
        <w:t xml:space="preserve"> сектора. </w:t>
      </w:r>
      <w:proofErr w:type="gramStart"/>
      <w:r w:rsidRPr="000123F7">
        <w:rPr>
          <w:sz w:val="28"/>
          <w:szCs w:val="28"/>
        </w:rPr>
        <w:t xml:space="preserve">У </w:t>
      </w:r>
      <w:proofErr w:type="spellStart"/>
      <w:r w:rsidRPr="000123F7">
        <w:rPr>
          <w:sz w:val="28"/>
          <w:szCs w:val="28"/>
        </w:rPr>
        <w:t>ході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відносної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якості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враховуються</w:t>
      </w:r>
      <w:proofErr w:type="spellEnd"/>
      <w:r w:rsidRPr="000123F7">
        <w:rPr>
          <w:sz w:val="28"/>
          <w:szCs w:val="28"/>
        </w:rPr>
        <w:t xml:space="preserve">: широта </w:t>
      </w:r>
      <w:proofErr w:type="spellStart"/>
      <w:r w:rsidRPr="000123F7">
        <w:rPr>
          <w:sz w:val="28"/>
          <w:szCs w:val="28"/>
        </w:rPr>
        <w:t>асортименту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страв</w:t>
      </w:r>
      <w:proofErr w:type="spellEnd"/>
      <w:r w:rsidRPr="000123F7">
        <w:rPr>
          <w:sz w:val="28"/>
          <w:szCs w:val="28"/>
        </w:rPr>
        <w:t xml:space="preserve"> у меню, </w:t>
      </w:r>
      <w:proofErr w:type="spellStart"/>
      <w:r w:rsidRPr="000123F7">
        <w:rPr>
          <w:sz w:val="28"/>
          <w:szCs w:val="28"/>
        </w:rPr>
        <w:t>якість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страв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оригінальність</w:t>
      </w:r>
      <w:proofErr w:type="spellEnd"/>
      <w:r w:rsidRPr="000123F7">
        <w:rPr>
          <w:sz w:val="28"/>
          <w:szCs w:val="28"/>
        </w:rPr>
        <w:t>.</w:t>
      </w:r>
      <w:proofErr w:type="gramEnd"/>
      <w:r w:rsidRPr="000123F7">
        <w:rPr>
          <w:sz w:val="28"/>
          <w:szCs w:val="28"/>
        </w:rPr>
        <w:t xml:space="preserve"> У </w:t>
      </w:r>
      <w:proofErr w:type="spellStart"/>
      <w:r w:rsidRPr="000123F7">
        <w:rPr>
          <w:sz w:val="28"/>
          <w:szCs w:val="28"/>
        </w:rPr>
        <w:t>ході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відносного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обслуговування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враховуються</w:t>
      </w:r>
      <w:proofErr w:type="spellEnd"/>
      <w:r w:rsidRPr="000123F7">
        <w:rPr>
          <w:sz w:val="28"/>
          <w:szCs w:val="28"/>
        </w:rPr>
        <w:t xml:space="preserve">: режим </w:t>
      </w:r>
      <w:proofErr w:type="spellStart"/>
      <w:r w:rsidRPr="000123F7">
        <w:rPr>
          <w:sz w:val="28"/>
          <w:szCs w:val="28"/>
        </w:rPr>
        <w:t>роботи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оформлення</w:t>
      </w:r>
      <w:proofErr w:type="spellEnd"/>
      <w:r w:rsidRPr="000123F7">
        <w:rPr>
          <w:sz w:val="28"/>
          <w:szCs w:val="28"/>
        </w:rPr>
        <w:t xml:space="preserve"> фасаду, </w:t>
      </w:r>
      <w:proofErr w:type="spellStart"/>
      <w:r w:rsidRPr="000123F7">
        <w:rPr>
          <w:sz w:val="28"/>
          <w:szCs w:val="28"/>
        </w:rPr>
        <w:t>наявність</w:t>
      </w:r>
      <w:proofErr w:type="spellEnd"/>
      <w:r w:rsidRPr="000123F7">
        <w:rPr>
          <w:sz w:val="28"/>
          <w:szCs w:val="28"/>
        </w:rPr>
        <w:t xml:space="preserve"> стоянки, </w:t>
      </w:r>
      <w:proofErr w:type="spellStart"/>
      <w:r w:rsidRPr="000123F7">
        <w:rPr>
          <w:sz w:val="28"/>
          <w:szCs w:val="28"/>
        </w:rPr>
        <w:t>оформлення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інтер'єру</w:t>
      </w:r>
      <w:proofErr w:type="spellEnd"/>
      <w:r w:rsidRPr="000123F7">
        <w:rPr>
          <w:sz w:val="28"/>
          <w:szCs w:val="28"/>
        </w:rPr>
        <w:t xml:space="preserve"> та меню, </w:t>
      </w:r>
      <w:proofErr w:type="spellStart"/>
      <w:r w:rsidRPr="000123F7">
        <w:rPr>
          <w:sz w:val="28"/>
          <w:szCs w:val="28"/>
        </w:rPr>
        <w:t>якість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ідготовки</w:t>
      </w:r>
      <w:proofErr w:type="spellEnd"/>
      <w:r w:rsidRPr="000123F7">
        <w:rPr>
          <w:sz w:val="28"/>
          <w:szCs w:val="28"/>
        </w:rPr>
        <w:t xml:space="preserve"> персоналу, </w:t>
      </w:r>
      <w:proofErr w:type="spellStart"/>
      <w:r w:rsidRPr="000123F7">
        <w:rPr>
          <w:sz w:val="28"/>
          <w:szCs w:val="28"/>
        </w:rPr>
        <w:t>додаткові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послуги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розваги</w:t>
      </w:r>
      <w:proofErr w:type="spellEnd"/>
      <w:r w:rsidRPr="000123F7">
        <w:rPr>
          <w:sz w:val="28"/>
          <w:szCs w:val="28"/>
        </w:rPr>
        <w:t>.</w:t>
      </w:r>
    </w:p>
    <w:p w:rsidR="00172BB2" w:rsidRPr="000123F7" w:rsidRDefault="00172BB2" w:rsidP="00172BB2">
      <w:pPr>
        <w:spacing w:line="216" w:lineRule="auto"/>
        <w:ind w:firstLine="709"/>
        <w:jc w:val="both"/>
        <w:rPr>
          <w:sz w:val="28"/>
          <w:szCs w:val="28"/>
        </w:rPr>
      </w:pPr>
      <w:r w:rsidRPr="000123F7">
        <w:rPr>
          <w:sz w:val="28"/>
          <w:szCs w:val="28"/>
        </w:rPr>
        <w:t xml:space="preserve">Таким чином, </w:t>
      </w:r>
      <w:proofErr w:type="spellStart"/>
      <w:proofErr w:type="gramStart"/>
      <w:r w:rsidRPr="000123F7">
        <w:rPr>
          <w:sz w:val="28"/>
          <w:szCs w:val="28"/>
        </w:rPr>
        <w:t>п</w:t>
      </w:r>
      <w:proofErr w:type="gramEnd"/>
      <w:r w:rsidRPr="000123F7">
        <w:rPr>
          <w:sz w:val="28"/>
          <w:szCs w:val="28"/>
        </w:rPr>
        <w:t>ід</w:t>
      </w:r>
      <w:proofErr w:type="spellEnd"/>
      <w:r w:rsidRPr="000123F7">
        <w:rPr>
          <w:sz w:val="28"/>
          <w:szCs w:val="28"/>
        </w:rPr>
        <w:t xml:space="preserve"> час </w:t>
      </w:r>
      <w:proofErr w:type="spellStart"/>
      <w:r w:rsidRPr="000123F7">
        <w:rPr>
          <w:sz w:val="28"/>
          <w:szCs w:val="28"/>
        </w:rPr>
        <w:t>проведення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маркетингового </w:t>
      </w:r>
      <w:proofErr w:type="spellStart"/>
      <w:r w:rsidRPr="000123F7">
        <w:rPr>
          <w:sz w:val="28"/>
          <w:szCs w:val="28"/>
        </w:rPr>
        <w:t>потенціалу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сфери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послуг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варто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враховувати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специфічні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даної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галузі</w:t>
      </w:r>
      <w:proofErr w:type="spellEnd"/>
      <w:r w:rsidRPr="000123F7">
        <w:rPr>
          <w:sz w:val="28"/>
          <w:szCs w:val="28"/>
        </w:rPr>
        <w:t xml:space="preserve">, </w:t>
      </w:r>
      <w:proofErr w:type="spellStart"/>
      <w:r w:rsidRPr="000123F7">
        <w:rPr>
          <w:sz w:val="28"/>
          <w:szCs w:val="28"/>
        </w:rPr>
        <w:t>що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суттєво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відрізняються</w:t>
      </w:r>
      <w:proofErr w:type="spellEnd"/>
      <w:r w:rsidRPr="000123F7">
        <w:rPr>
          <w:sz w:val="28"/>
          <w:szCs w:val="28"/>
        </w:rPr>
        <w:t xml:space="preserve"> за </w:t>
      </w:r>
      <w:proofErr w:type="spellStart"/>
      <w:r w:rsidRPr="000123F7">
        <w:rPr>
          <w:sz w:val="28"/>
          <w:szCs w:val="28"/>
        </w:rPr>
        <w:t>змістом</w:t>
      </w:r>
      <w:proofErr w:type="spellEnd"/>
      <w:r w:rsidRPr="000123F7">
        <w:rPr>
          <w:sz w:val="28"/>
          <w:szCs w:val="28"/>
        </w:rPr>
        <w:t xml:space="preserve"> та методикою </w:t>
      </w:r>
      <w:proofErr w:type="spellStart"/>
      <w:r w:rsidRPr="000123F7">
        <w:rPr>
          <w:sz w:val="28"/>
          <w:szCs w:val="28"/>
        </w:rPr>
        <w:t>оцінки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від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аналогічних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показників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діяльності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промислових</w:t>
      </w:r>
      <w:proofErr w:type="spellEnd"/>
      <w:r w:rsidRPr="000123F7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підприємств</w:t>
      </w:r>
      <w:proofErr w:type="spellEnd"/>
      <w:r w:rsidRPr="000123F7">
        <w:rPr>
          <w:sz w:val="28"/>
          <w:szCs w:val="28"/>
        </w:rPr>
        <w:t>.</w:t>
      </w: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172BB2" w:rsidRDefault="00172BB2" w:rsidP="00172BB2">
      <w:pPr>
        <w:pBdr>
          <w:bottom w:val="single" w:sz="4" w:space="1" w:color="auto"/>
        </w:pBd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565861" w:rsidRDefault="00172BB2" w:rsidP="00172BB2">
      <w:r w:rsidRPr="00576884">
        <w:rPr>
          <w:sz w:val="28"/>
          <w:szCs w:val="28"/>
        </w:rPr>
        <w:t xml:space="preserve">Робота </w:t>
      </w:r>
      <w:proofErr w:type="spellStart"/>
      <w:r w:rsidRPr="00576884">
        <w:rPr>
          <w:sz w:val="28"/>
          <w:szCs w:val="28"/>
        </w:rPr>
        <w:t>виконана</w:t>
      </w:r>
      <w:proofErr w:type="spellEnd"/>
      <w:r w:rsidRPr="00576884">
        <w:rPr>
          <w:sz w:val="28"/>
          <w:szCs w:val="28"/>
        </w:rPr>
        <w:t xml:space="preserve"> </w:t>
      </w:r>
      <w:proofErr w:type="spellStart"/>
      <w:proofErr w:type="gramStart"/>
      <w:r w:rsidRPr="00576884">
        <w:rPr>
          <w:sz w:val="28"/>
          <w:szCs w:val="28"/>
        </w:rPr>
        <w:t>п</w:t>
      </w:r>
      <w:proofErr w:type="gramEnd"/>
      <w:r w:rsidRPr="00576884">
        <w:rPr>
          <w:sz w:val="28"/>
          <w:szCs w:val="28"/>
        </w:rPr>
        <w:t>ід</w:t>
      </w:r>
      <w:proofErr w:type="spellEnd"/>
      <w:r w:rsidRPr="00576884">
        <w:rPr>
          <w:sz w:val="28"/>
          <w:szCs w:val="28"/>
        </w:rPr>
        <w:t xml:space="preserve"> </w:t>
      </w:r>
      <w:proofErr w:type="spellStart"/>
      <w:r w:rsidRPr="00576884">
        <w:rPr>
          <w:sz w:val="28"/>
          <w:szCs w:val="28"/>
        </w:rPr>
        <w:t>керівництвом</w:t>
      </w:r>
      <w:proofErr w:type="spellEnd"/>
      <w:r w:rsidRPr="00576884"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менеджменту</w:t>
      </w:r>
      <w:r w:rsidRPr="00576884">
        <w:rPr>
          <w:sz w:val="28"/>
          <w:szCs w:val="28"/>
        </w:rPr>
        <w:t xml:space="preserve"> </w:t>
      </w:r>
      <w:proofErr w:type="spellStart"/>
      <w:r w:rsidRPr="000123F7">
        <w:rPr>
          <w:sz w:val="28"/>
          <w:szCs w:val="28"/>
        </w:rPr>
        <w:t>Ярмош</w:t>
      </w:r>
      <w:proofErr w:type="spellEnd"/>
      <w:r w:rsidRPr="000123F7">
        <w:rPr>
          <w:sz w:val="28"/>
          <w:szCs w:val="28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0123F7">
        <w:rPr>
          <w:sz w:val="28"/>
          <w:szCs w:val="28"/>
        </w:rPr>
        <w:t>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B2"/>
    <w:rsid w:val="00172BB2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2288</Characters>
  <Application>Microsoft Office Word</Application>
  <DocSecurity>0</DocSecurity>
  <Lines>45</Lines>
  <Paragraphs>12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2015-06-09T11:23:00Z</dcterms:created>
  <dcterms:modified xsi:type="dcterms:W3CDTF">2015-06-09T11:25:00Z</dcterms:modified>
</cp:coreProperties>
</file>