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FB" w:rsidRPr="000D32CB" w:rsidRDefault="00AA32FB" w:rsidP="00AA32FB">
      <w:pPr>
        <w:pStyle w:val="a3"/>
        <w:jc w:val="left"/>
        <w:rPr>
          <w:rFonts w:eastAsia="HiddenHorzOCR"/>
          <w:lang w:eastAsia="zh-CN"/>
        </w:rPr>
      </w:pPr>
      <w:bookmarkStart w:id="0" w:name="_Toc406164673"/>
      <w:r>
        <w:t>©</w:t>
      </w:r>
      <w:r w:rsidRPr="000D32CB">
        <w:rPr>
          <w:rFonts w:eastAsia="HiddenHorzOCR"/>
          <w:lang w:eastAsia="zh-CN"/>
        </w:rPr>
        <w:t>Іваненко С.С.</w:t>
      </w:r>
      <w:r w:rsidRPr="00E9522F">
        <w:rPr>
          <w:rFonts w:eastAsia="HiddenHorzOCR"/>
          <w:lang w:val="ru-RU" w:eastAsia="zh-CN"/>
        </w:rPr>
        <w:br/>
      </w:r>
      <w:r w:rsidRPr="000D32CB">
        <w:rPr>
          <w:rFonts w:eastAsia="HiddenHorzOCR"/>
          <w:lang w:eastAsia="zh-CN"/>
        </w:rPr>
        <w:t>ДЕТАЛІЗАЦІЯ ЗАДАЧ СИСТЕМИ УПРАВЛІННЯ ТЕЛЕКОМУНІКАЦІ</w:t>
      </w:r>
      <w:r w:rsidRPr="000D32CB">
        <w:rPr>
          <w:rFonts w:eastAsia="HiddenHorzOCR"/>
          <w:lang w:eastAsia="zh-CN"/>
        </w:rPr>
        <w:t>Й</w:t>
      </w:r>
      <w:r w:rsidRPr="000D32CB">
        <w:rPr>
          <w:rFonts w:eastAsia="HiddenHorzOCR"/>
          <w:lang w:eastAsia="zh-CN"/>
        </w:rPr>
        <w:t>НИМИ МЕРЕЖАМИ</w:t>
      </w:r>
      <w:bookmarkEnd w:id="0"/>
    </w:p>
    <w:p w:rsidR="00AA32FB" w:rsidRPr="000D32CB" w:rsidRDefault="00AA32FB" w:rsidP="00AA32FB">
      <w:pPr>
        <w:pStyle w:val="a5"/>
        <w:rPr>
          <w:lang w:eastAsia="zh-CN"/>
        </w:rPr>
      </w:pPr>
      <w:r w:rsidRPr="000D32CB">
        <w:rPr>
          <w:lang w:eastAsia="zh-CN"/>
        </w:rPr>
        <w:t>Задачі системи управління телекомунікаційними мережами (СУТМ) досить б</w:t>
      </w:r>
      <w:r w:rsidRPr="000D32CB">
        <w:rPr>
          <w:lang w:eastAsia="zh-CN"/>
        </w:rPr>
        <w:t>а</w:t>
      </w:r>
      <w:r w:rsidRPr="000D32CB">
        <w:rPr>
          <w:lang w:eastAsia="zh-CN"/>
        </w:rPr>
        <w:t>гатогранні та різнопланові. Їх можна розглядати в наступних умовах:</w:t>
      </w:r>
    </w:p>
    <w:p w:rsidR="00AA32FB" w:rsidRPr="000D32CB" w:rsidRDefault="00AA32FB" w:rsidP="00AA32F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uk-UA" w:eastAsia="zh-CN"/>
        </w:rPr>
      </w:pPr>
      <w:r w:rsidRPr="000D32CB">
        <w:rPr>
          <w:rFonts w:eastAsia="HiddenHorzOCR"/>
          <w:sz w:val="28"/>
          <w:szCs w:val="28"/>
          <w:lang w:val="uk-UA" w:eastAsia="zh-CN"/>
        </w:rPr>
        <w:t>планового розгортання або згортання мережі, що підлягає управлінню;</w:t>
      </w:r>
    </w:p>
    <w:p w:rsidR="00AA32FB" w:rsidRPr="000D32CB" w:rsidRDefault="00AA32FB" w:rsidP="00AA32F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uk-UA" w:eastAsia="zh-CN"/>
        </w:rPr>
      </w:pPr>
      <w:r w:rsidRPr="000D32CB">
        <w:rPr>
          <w:rFonts w:eastAsia="HiddenHorzOCR"/>
          <w:sz w:val="28"/>
          <w:szCs w:val="28"/>
          <w:lang w:val="uk-UA" w:eastAsia="zh-CN"/>
        </w:rPr>
        <w:t>нормального функціонування мережі, що підлягає управлінню;</w:t>
      </w:r>
    </w:p>
    <w:p w:rsidR="00AA32FB" w:rsidRPr="000D32CB" w:rsidRDefault="00AA32FB" w:rsidP="00AA32F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uk-UA" w:eastAsia="zh-CN"/>
        </w:rPr>
      </w:pPr>
      <w:r w:rsidRPr="000D32CB">
        <w:rPr>
          <w:rFonts w:eastAsia="HiddenHorzOCR"/>
          <w:sz w:val="28"/>
          <w:szCs w:val="28"/>
          <w:lang w:val="uk-UA" w:eastAsia="zh-CN"/>
        </w:rPr>
        <w:t>функціонування мережі зв’язку в екстремальних умовах.</w:t>
      </w:r>
    </w:p>
    <w:p w:rsidR="00AA32FB" w:rsidRPr="000D32CB" w:rsidRDefault="00AA32FB" w:rsidP="00AA32FB">
      <w:pPr>
        <w:pStyle w:val="a5"/>
        <w:rPr>
          <w:lang w:eastAsia="zh-CN"/>
        </w:rPr>
      </w:pPr>
      <w:r w:rsidRPr="000D32CB">
        <w:rPr>
          <w:lang w:eastAsia="zh-CN"/>
        </w:rPr>
        <w:t xml:space="preserve">Для кожної з умов можуть бути виділені специфічні групи задач управління, в межах яких формуються приватні задачі у відповідності з специфікою їх постановки. </w:t>
      </w:r>
    </w:p>
    <w:p w:rsidR="00AA32FB" w:rsidRPr="000D32CB" w:rsidRDefault="00AA32FB" w:rsidP="00AA32FB">
      <w:pPr>
        <w:pStyle w:val="a5"/>
        <w:rPr>
          <w:spacing w:val="-4"/>
          <w:lang w:eastAsia="zh-CN"/>
        </w:rPr>
      </w:pPr>
      <w:r w:rsidRPr="000D32CB">
        <w:rPr>
          <w:spacing w:val="-4"/>
          <w:lang w:eastAsia="zh-CN"/>
        </w:rPr>
        <w:t>Так для першого випадку до групи задач управління входять:</w:t>
      </w:r>
    </w:p>
    <w:p w:rsidR="00AA32FB" w:rsidRPr="000D32CB" w:rsidRDefault="00AA32FB" w:rsidP="00AA32FB">
      <w:pPr>
        <w:pStyle w:val="a5"/>
        <w:rPr>
          <w:spacing w:val="-4"/>
          <w:lang w:eastAsia="zh-CN"/>
        </w:rPr>
      </w:pPr>
      <w:r w:rsidRPr="000D32CB">
        <w:rPr>
          <w:spacing w:val="-4"/>
          <w:lang w:eastAsia="zh-CN"/>
        </w:rPr>
        <w:t xml:space="preserve">аналіз плану розгортання, згортання або переформування телекомунікаційної мережі (ТКМ); аналіз мережевого ресурсу при згортанні або розгортанні; аналіз вимог по забезпеченню </w:t>
      </w:r>
      <w:proofErr w:type="spellStart"/>
      <w:r w:rsidRPr="000D32CB">
        <w:rPr>
          <w:spacing w:val="-4"/>
          <w:lang w:eastAsia="zh-CN"/>
        </w:rPr>
        <w:t>трафіка</w:t>
      </w:r>
      <w:proofErr w:type="spellEnd"/>
      <w:r w:rsidRPr="000D32CB">
        <w:rPr>
          <w:spacing w:val="-4"/>
          <w:lang w:eastAsia="zh-CN"/>
        </w:rPr>
        <w:t xml:space="preserve"> та параметрів імовірнісно-часових характеристик за етапами зміни морфології мережі, які плануються; формування плану розподілу навантаження (ПРН) за етапами; прийняття рішень щодо розподілу мережного ресурсу, який забезп</w:t>
      </w:r>
      <w:r w:rsidRPr="000D32CB">
        <w:rPr>
          <w:spacing w:val="-4"/>
          <w:lang w:eastAsia="zh-CN"/>
        </w:rPr>
        <w:t>е</w:t>
      </w:r>
      <w:r w:rsidRPr="000D32CB">
        <w:rPr>
          <w:spacing w:val="-4"/>
          <w:lang w:eastAsia="zh-CN"/>
        </w:rPr>
        <w:t>чує реалізацію ПРН при мінімальних часових, матеріально-технічних та інших видах витрат; формування команд на елементи мережі, що підлягає управлінню, які реаліз</w:t>
      </w:r>
      <w:r w:rsidRPr="000D32CB">
        <w:rPr>
          <w:spacing w:val="-4"/>
          <w:lang w:eastAsia="zh-CN"/>
        </w:rPr>
        <w:t>у</w:t>
      </w:r>
      <w:r w:rsidRPr="000D32CB">
        <w:rPr>
          <w:spacing w:val="-4"/>
          <w:lang w:eastAsia="zh-CN"/>
        </w:rPr>
        <w:t>ють прийняті рішення і здійснення контролю за їх виконанням.</w:t>
      </w:r>
    </w:p>
    <w:p w:rsidR="00AA32FB" w:rsidRPr="000D32CB" w:rsidRDefault="00AA32FB" w:rsidP="00AA32FB">
      <w:pPr>
        <w:pStyle w:val="a5"/>
        <w:rPr>
          <w:spacing w:val="-6"/>
          <w:lang w:eastAsia="zh-CN"/>
        </w:rPr>
      </w:pPr>
      <w:r w:rsidRPr="000D32CB">
        <w:rPr>
          <w:spacing w:val="-6"/>
          <w:lang w:eastAsia="zh-CN"/>
        </w:rPr>
        <w:t>Задачі даної групи вирішуються в СУТМ на підставі даних про зміни в мережі, які плануються та прогнозуванні змін параметрів її функціонування. В першу чергу це ві</w:t>
      </w:r>
      <w:r w:rsidRPr="000D32CB">
        <w:rPr>
          <w:spacing w:val="-6"/>
          <w:lang w:eastAsia="zh-CN"/>
        </w:rPr>
        <w:t>д</w:t>
      </w:r>
      <w:r w:rsidRPr="000D32CB">
        <w:rPr>
          <w:spacing w:val="-6"/>
          <w:lang w:eastAsia="zh-CN"/>
        </w:rPr>
        <w:t>носиться до параметрів пропускної здатності гілок мережі, які забезпечують обслугов</w:t>
      </w:r>
      <w:r w:rsidRPr="000D32CB">
        <w:rPr>
          <w:spacing w:val="-6"/>
          <w:lang w:eastAsia="zh-CN"/>
        </w:rPr>
        <w:t>у</w:t>
      </w:r>
      <w:r w:rsidRPr="000D32CB">
        <w:rPr>
          <w:spacing w:val="-6"/>
          <w:lang w:eastAsia="zh-CN"/>
        </w:rPr>
        <w:t xml:space="preserve">вання </w:t>
      </w:r>
      <w:proofErr w:type="spellStart"/>
      <w:r w:rsidRPr="000D32CB">
        <w:rPr>
          <w:spacing w:val="-6"/>
          <w:lang w:eastAsia="zh-CN"/>
        </w:rPr>
        <w:t>трафіку</w:t>
      </w:r>
      <w:proofErr w:type="spellEnd"/>
      <w:r w:rsidRPr="000D32CB">
        <w:rPr>
          <w:spacing w:val="-6"/>
          <w:lang w:eastAsia="zh-CN"/>
        </w:rPr>
        <w:t>, та показникам якості обслуговування різних напрямів зв’язку.</w:t>
      </w:r>
    </w:p>
    <w:p w:rsidR="00AA32FB" w:rsidRPr="000D32CB" w:rsidRDefault="00AA32FB" w:rsidP="00AA32FB">
      <w:pPr>
        <w:pStyle w:val="a5"/>
        <w:rPr>
          <w:lang w:eastAsia="zh-CN"/>
        </w:rPr>
      </w:pPr>
      <w:r w:rsidRPr="000D32CB">
        <w:rPr>
          <w:lang w:eastAsia="zh-CN"/>
        </w:rPr>
        <w:t>В процесі нормального функціонування мережі основними завданнями є:</w:t>
      </w:r>
    </w:p>
    <w:p w:rsidR="00AA32FB" w:rsidRPr="000D32CB" w:rsidRDefault="00AA32FB" w:rsidP="00AA32FB">
      <w:pPr>
        <w:pStyle w:val="a5"/>
        <w:rPr>
          <w:lang w:eastAsia="zh-CN"/>
        </w:rPr>
      </w:pPr>
      <w:r w:rsidRPr="000D32CB">
        <w:rPr>
          <w:lang w:eastAsia="zh-CN"/>
        </w:rPr>
        <w:t>контроль за технічним станом елементів мережі та оцінка значень параметрів її функціонування; прийом, фіксація та обробка даних про технічні відмови в елементах мережі, що ведуть до погіршення параметрів функціонування напрямів зв’язку; кон</w:t>
      </w:r>
      <w:r w:rsidRPr="000D32CB">
        <w:rPr>
          <w:lang w:eastAsia="zh-CN"/>
        </w:rPr>
        <w:t>т</w:t>
      </w:r>
      <w:r w:rsidRPr="000D32CB">
        <w:rPr>
          <w:lang w:eastAsia="zh-CN"/>
        </w:rPr>
        <w:t>роль показників пропускної здатності гілок та напрямів зв’язку та установки факторів відхилення їх від встановленої норми; кваліфікація стану елементів та ділянок мережі зв’язку за градаціями: «норма», «попередження» та «аварія»; виявлення місць та пр</w:t>
      </w:r>
      <w:r w:rsidRPr="000D32CB">
        <w:rPr>
          <w:lang w:eastAsia="zh-CN"/>
        </w:rPr>
        <w:t>и</w:t>
      </w:r>
      <w:r w:rsidRPr="000D32CB">
        <w:rPr>
          <w:lang w:eastAsia="zh-CN"/>
        </w:rPr>
        <w:t>чин відмови мережі; визначення можливостей по ліквідації відмови, яка призводить до переходу елементів мережі з стану «норма» в стан «попередження» та «аварія»; визначення раціонального способу відновлення нормального функціонування мережі; прийняття рішення на відновлення нормального функціонування мережі.</w:t>
      </w:r>
    </w:p>
    <w:p w:rsidR="00AA32FB" w:rsidRPr="000D32CB" w:rsidRDefault="00AA32FB" w:rsidP="00AA32FB">
      <w:pPr>
        <w:pStyle w:val="a5"/>
        <w:rPr>
          <w:lang w:eastAsia="zh-CN"/>
        </w:rPr>
      </w:pPr>
      <w:r w:rsidRPr="000D32CB">
        <w:rPr>
          <w:lang w:eastAsia="zh-CN"/>
        </w:rPr>
        <w:t xml:space="preserve">При функціонуванні мережі зв’язку в екстремальних умовах до основних задач відносять наступні: організація системи збирання даних щодо ураження елементів та ділянок мережі зв’язку, яка підлягає управлінню; прийом та обробка даних щодо ураження елементів та ділянок мережі; </w:t>
      </w:r>
      <w:r w:rsidRPr="000D32CB">
        <w:rPr>
          <w:lang w:eastAsia="zh-CN"/>
        </w:rPr>
        <w:lastRenderedPageBreak/>
        <w:t>визначення типу ураження елементів та діл</w:t>
      </w:r>
      <w:r w:rsidRPr="000D32CB">
        <w:rPr>
          <w:lang w:eastAsia="zh-CN"/>
        </w:rPr>
        <w:t>я</w:t>
      </w:r>
      <w:r w:rsidRPr="000D32CB">
        <w:rPr>
          <w:lang w:eastAsia="zh-CN"/>
        </w:rPr>
        <w:t>нок мережі; облік ресурсу  мережі, що підлягає управлінню; облік резервного мере</w:t>
      </w:r>
      <w:r w:rsidRPr="000D32CB">
        <w:rPr>
          <w:lang w:eastAsia="zh-CN"/>
        </w:rPr>
        <w:t>ж</w:t>
      </w:r>
      <w:r w:rsidRPr="000D32CB">
        <w:rPr>
          <w:lang w:eastAsia="zh-CN"/>
        </w:rPr>
        <w:t>ного ресурсу та визначення місць введення його в експлуатацію; оцінка доцільності введення обмежень навантаження, що входить; формування ПРН для діючих напр</w:t>
      </w:r>
      <w:r w:rsidRPr="000D32CB">
        <w:rPr>
          <w:lang w:eastAsia="zh-CN"/>
        </w:rPr>
        <w:t>я</w:t>
      </w:r>
      <w:r w:rsidRPr="000D32CB">
        <w:rPr>
          <w:lang w:eastAsia="zh-CN"/>
        </w:rPr>
        <w:t>мів зв’язку.</w:t>
      </w:r>
    </w:p>
    <w:p w:rsidR="00AA32FB" w:rsidRPr="000D32CB" w:rsidRDefault="00AA32FB" w:rsidP="00AA32FB">
      <w:pPr>
        <w:pStyle w:val="a4"/>
        <w:rPr>
          <w:rFonts w:eastAsia="Calibri"/>
          <w:lang w:val="uk-UA" w:eastAsia="zh-CN"/>
        </w:rPr>
      </w:pPr>
      <w:r w:rsidRPr="000D32CB">
        <w:rPr>
          <w:rFonts w:eastAsia="Calibri"/>
          <w:lang w:val="uk-UA" w:eastAsia="zh-CN"/>
        </w:rPr>
        <w:t xml:space="preserve">Робота виконана під керівництвом </w:t>
      </w:r>
      <w:proofErr w:type="spellStart"/>
      <w:r w:rsidRPr="000D32CB">
        <w:rPr>
          <w:rFonts w:eastAsia="Calibri"/>
          <w:lang w:val="uk-UA" w:eastAsia="zh-CN"/>
        </w:rPr>
        <w:t>к.т.н</w:t>
      </w:r>
      <w:proofErr w:type="spellEnd"/>
      <w:r w:rsidRPr="000D32CB">
        <w:rPr>
          <w:rFonts w:eastAsia="Calibri"/>
          <w:lang w:val="uk-UA" w:eastAsia="zh-CN"/>
        </w:rPr>
        <w:t xml:space="preserve">., доц. кафедри РКС </w:t>
      </w:r>
      <w:proofErr w:type="spellStart"/>
      <w:r w:rsidRPr="000D32CB">
        <w:rPr>
          <w:rFonts w:eastAsia="Calibri"/>
          <w:lang w:val="uk-UA" w:eastAsia="zh-CN"/>
        </w:rPr>
        <w:t>Федюшина</w:t>
      </w:r>
      <w:proofErr w:type="spellEnd"/>
      <w:r w:rsidRPr="000D32CB">
        <w:rPr>
          <w:rFonts w:eastAsia="Calibri"/>
          <w:lang w:val="uk-UA" w:eastAsia="zh-CN"/>
        </w:rPr>
        <w:t xml:space="preserve"> О.І.</w:t>
      </w:r>
    </w:p>
    <w:p w:rsidR="00565861" w:rsidRPr="00AA32FB" w:rsidRDefault="00565861">
      <w:pPr>
        <w:rPr>
          <w:lang w:val="uk-UA"/>
        </w:rPr>
      </w:pPr>
    </w:p>
    <w:sectPr w:rsidR="00565861" w:rsidRPr="00AA32FB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A61"/>
    <w:multiLevelType w:val="hybridMultilevel"/>
    <w:tmpl w:val="AA5E675E"/>
    <w:lvl w:ilvl="0" w:tplc="C6F2BEDC">
      <w:numFmt w:val="bullet"/>
      <w:lvlText w:val="-"/>
      <w:lvlJc w:val="left"/>
      <w:pPr>
        <w:ind w:left="1429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FB"/>
    <w:rsid w:val="001C58C5"/>
    <w:rsid w:val="001D4E2B"/>
    <w:rsid w:val="00565861"/>
    <w:rsid w:val="00707609"/>
    <w:rsid w:val="008F6AEE"/>
    <w:rsid w:val="00AA32FB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AA32FB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AA32FB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AA32FB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2015-06-09T09:49:00Z</dcterms:created>
  <dcterms:modified xsi:type="dcterms:W3CDTF">2015-06-09T09:51:00Z</dcterms:modified>
</cp:coreProperties>
</file>