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22A" w:rsidRPr="00C5051B" w:rsidRDefault="00CA522A" w:rsidP="00CA522A">
      <w:pPr>
        <w:suppressAutoHyphens/>
        <w:ind w:left="-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Прокопенко О.О., </w:t>
      </w:r>
      <w:proofErr w:type="spellStart"/>
      <w:r w:rsidRPr="00C5051B">
        <w:rPr>
          <w:b/>
          <w:sz w:val="28"/>
          <w:szCs w:val="28"/>
        </w:rPr>
        <w:t>Іваниш</w:t>
      </w:r>
      <w:proofErr w:type="spellEnd"/>
      <w:r w:rsidRPr="00C5051B">
        <w:rPr>
          <w:b/>
          <w:sz w:val="28"/>
          <w:szCs w:val="28"/>
        </w:rPr>
        <w:t xml:space="preserve"> Я.Е.</w:t>
      </w:r>
    </w:p>
    <w:p w:rsidR="00CA522A" w:rsidRPr="001B4817" w:rsidRDefault="00CA522A" w:rsidP="00CA522A">
      <w:pPr>
        <w:suppressAutoHyphens/>
        <w:ind w:left="-993"/>
        <w:jc w:val="both"/>
        <w:rPr>
          <w:b/>
          <w:sz w:val="28"/>
          <w:szCs w:val="28"/>
        </w:rPr>
      </w:pPr>
      <w:r w:rsidRPr="001B4817">
        <w:rPr>
          <w:b/>
          <w:noProof/>
          <w:sz w:val="28"/>
          <w:szCs w:val="28"/>
        </w:rPr>
        <w:t>АЛГОРИТМ ПОШУКУ ДЕФЕКТІВ ГПА</w:t>
      </w:r>
      <w:r w:rsidRPr="001B4817">
        <w:rPr>
          <w:b/>
          <w:noProof/>
          <w:sz w:val="28"/>
          <w:szCs w:val="28"/>
        </w:rPr>
        <w:noBreakHyphen/>
        <w:t xml:space="preserve">10 </w:t>
      </w:r>
      <w:r w:rsidRPr="001B4817">
        <w:rPr>
          <w:b/>
          <w:caps/>
          <w:noProof/>
          <w:sz w:val="28"/>
          <w:szCs w:val="28"/>
        </w:rPr>
        <w:t>та його програмна реалізація</w:t>
      </w:r>
      <w:r w:rsidRPr="001B4817">
        <w:rPr>
          <w:b/>
          <w:sz w:val="28"/>
          <w:szCs w:val="28"/>
        </w:rPr>
        <w:t xml:space="preserve"> </w:t>
      </w:r>
    </w:p>
    <w:p w:rsidR="00CA522A" w:rsidRDefault="00CA522A" w:rsidP="00CA522A">
      <w:pPr>
        <w:pStyle w:val="a3"/>
        <w:suppressAutoHyphens/>
        <w:ind w:left="-993"/>
      </w:pPr>
      <w:r>
        <w:t xml:space="preserve">Робота </w:t>
      </w:r>
      <w:proofErr w:type="spellStart"/>
      <w:r>
        <w:t>присвячена</w:t>
      </w:r>
      <w:proofErr w:type="spellEnd"/>
      <w:r>
        <w:t xml:space="preserve"> </w:t>
      </w:r>
      <w:proofErr w:type="spellStart"/>
      <w:r>
        <w:t>розробці</w:t>
      </w:r>
      <w:proofErr w:type="spellEnd"/>
      <w:r w:rsidRPr="001B4817">
        <w:t xml:space="preserve"> алгоритму </w:t>
      </w:r>
      <w:proofErr w:type="spellStart"/>
      <w:r w:rsidRPr="001B4817">
        <w:t>виявлення</w:t>
      </w:r>
      <w:proofErr w:type="spellEnd"/>
      <w:r w:rsidRPr="001B4817">
        <w:t xml:space="preserve"> </w:t>
      </w:r>
      <w:proofErr w:type="spellStart"/>
      <w:r w:rsidRPr="001B4817">
        <w:t>дефекті</w:t>
      </w:r>
      <w:proofErr w:type="gramStart"/>
      <w:r w:rsidRPr="001B4817">
        <w:t>в</w:t>
      </w:r>
      <w:proofErr w:type="spellEnd"/>
      <w:proofErr w:type="gramEnd"/>
      <w:r w:rsidRPr="001B4817">
        <w:t xml:space="preserve"> </w:t>
      </w:r>
      <w:proofErr w:type="gramStart"/>
      <w:r w:rsidRPr="001B4817">
        <w:t>та</w:t>
      </w:r>
      <w:proofErr w:type="gramEnd"/>
      <w:r w:rsidRPr="001B4817">
        <w:t xml:space="preserve"> </w:t>
      </w:r>
      <w:proofErr w:type="spellStart"/>
      <w:r w:rsidRPr="001B4817">
        <w:t>прогнозування</w:t>
      </w:r>
      <w:proofErr w:type="spellEnd"/>
      <w:r w:rsidRPr="001B4817">
        <w:t xml:space="preserve"> ресурсу </w:t>
      </w:r>
      <w:proofErr w:type="spellStart"/>
      <w:r w:rsidRPr="001B4817">
        <w:t>газоперекачу</w:t>
      </w:r>
      <w:r>
        <w:t>вальних</w:t>
      </w:r>
      <w:proofErr w:type="spellEnd"/>
      <w:r w:rsidRPr="001B4817">
        <w:t xml:space="preserve"> </w:t>
      </w:r>
      <w:proofErr w:type="spellStart"/>
      <w:r w:rsidRPr="001B4817">
        <w:t>агрегатів</w:t>
      </w:r>
      <w:proofErr w:type="spellEnd"/>
      <w:r w:rsidRPr="001B4817">
        <w:t xml:space="preserve"> </w:t>
      </w:r>
      <w:r>
        <w:t xml:space="preserve">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реалізації</w:t>
      </w:r>
      <w:proofErr w:type="spellEnd"/>
      <w:r w:rsidRPr="001B4817">
        <w:t xml:space="preserve"> в </w:t>
      </w:r>
      <w:proofErr w:type="spellStart"/>
      <w:r w:rsidRPr="001B4817">
        <w:t>комплексі</w:t>
      </w:r>
      <w:proofErr w:type="spellEnd"/>
      <w:r w:rsidRPr="001B4817">
        <w:t xml:space="preserve"> </w:t>
      </w:r>
      <w:proofErr w:type="spellStart"/>
      <w:r w:rsidRPr="001B4817">
        <w:t>вібромоніторингу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метою </w:t>
      </w:r>
      <w:proofErr w:type="spellStart"/>
      <w:r w:rsidRPr="002F52F0">
        <w:t>обслуговування</w:t>
      </w:r>
      <w:proofErr w:type="spellEnd"/>
      <w:r w:rsidRPr="002F52F0">
        <w:t xml:space="preserve"> </w:t>
      </w:r>
      <w:proofErr w:type="spellStart"/>
      <w:r>
        <w:t>обладнання</w:t>
      </w:r>
      <w:proofErr w:type="spellEnd"/>
      <w:r>
        <w:t xml:space="preserve"> </w:t>
      </w:r>
      <w:r w:rsidRPr="002F52F0">
        <w:t>«за станом»</w:t>
      </w:r>
      <w:r w:rsidRPr="001B4817">
        <w:t>.</w:t>
      </w:r>
      <w:r>
        <w:t xml:space="preserve">  </w:t>
      </w:r>
    </w:p>
    <w:p w:rsidR="00CA522A" w:rsidRPr="001B4817" w:rsidRDefault="00CA522A" w:rsidP="00CA522A">
      <w:pPr>
        <w:pStyle w:val="a3"/>
        <w:suppressAutoHyphens/>
        <w:ind w:left="-993"/>
        <w:rPr>
          <w:spacing w:val="2"/>
          <w:szCs w:val="28"/>
          <w:lang w:eastAsia="uk-UA"/>
        </w:rPr>
      </w:pPr>
      <w:proofErr w:type="gramStart"/>
      <w:r>
        <w:t xml:space="preserve">При </w:t>
      </w:r>
      <w:proofErr w:type="spellStart"/>
      <w:r>
        <w:t>розробці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r w:rsidRPr="00AB675D">
        <w:rPr>
          <w:bCs/>
          <w:noProof/>
        </w:rPr>
        <w:t xml:space="preserve">застосовано імовірнісні оцінки та імовірнісні моменти розподілу різниці спектрів. </w:t>
      </w:r>
      <w:r>
        <w:rPr>
          <w:bCs/>
          <w:noProof/>
        </w:rPr>
        <w:t>Алгоритм п</w:t>
      </w:r>
      <w:r w:rsidRPr="00AB675D">
        <w:rPr>
          <w:bCs/>
          <w:noProof/>
        </w:rPr>
        <w:t xml:space="preserve">рогнозування ресурсу </w:t>
      </w:r>
      <w:r>
        <w:rPr>
          <w:bCs/>
          <w:noProof/>
        </w:rPr>
        <w:t>ГПА заснований</w:t>
      </w:r>
      <w:r w:rsidRPr="00AB675D">
        <w:rPr>
          <w:bCs/>
          <w:noProof/>
        </w:rPr>
        <w:t xml:space="preserve"> на екстраполяції трендів віброакустичного сигналу в часі.</w:t>
      </w:r>
      <w:r w:rsidRPr="0072577F">
        <w:rPr>
          <w:b/>
          <w:bCs/>
          <w:noProof/>
        </w:rPr>
        <w:t xml:space="preserve"> </w:t>
      </w:r>
      <w:proofErr w:type="gramEnd"/>
    </w:p>
    <w:p w:rsidR="00CA522A" w:rsidRPr="001B4817" w:rsidRDefault="00CA522A" w:rsidP="00CA522A">
      <w:pPr>
        <w:suppressAutoHyphens/>
        <w:ind w:left="-993" w:right="-1" w:firstLine="709"/>
        <w:jc w:val="both"/>
        <w:rPr>
          <w:sz w:val="28"/>
          <w:szCs w:val="28"/>
        </w:rPr>
      </w:pPr>
      <w:r w:rsidRPr="001B4817">
        <w:rPr>
          <w:bCs/>
          <w:noProof/>
          <w:sz w:val="28"/>
          <w:szCs w:val="28"/>
        </w:rPr>
        <w:t>Розроблені алгоритми</w:t>
      </w:r>
      <w:r w:rsidRPr="001B4817">
        <w:rPr>
          <w:b/>
          <w:bCs/>
          <w:noProof/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були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реалізовані</w:t>
      </w:r>
      <w:proofErr w:type="spellEnd"/>
      <w:r w:rsidRPr="001B4817">
        <w:rPr>
          <w:sz w:val="28"/>
          <w:szCs w:val="28"/>
        </w:rPr>
        <w:t xml:space="preserve"> як </w:t>
      </w:r>
      <w:proofErr w:type="spellStart"/>
      <w:r w:rsidRPr="001B4817">
        <w:rPr>
          <w:sz w:val="28"/>
          <w:szCs w:val="28"/>
        </w:rPr>
        <w:t>окремий</w:t>
      </w:r>
      <w:proofErr w:type="spellEnd"/>
      <w:r w:rsidRPr="001B4817">
        <w:rPr>
          <w:sz w:val="28"/>
          <w:szCs w:val="28"/>
        </w:rPr>
        <w:t xml:space="preserve"> модуль у </w:t>
      </w:r>
      <w:proofErr w:type="spellStart"/>
      <w:r w:rsidRPr="001B4817">
        <w:rPr>
          <w:sz w:val="28"/>
          <w:szCs w:val="28"/>
        </w:rPr>
        <w:t>автом</w:t>
      </w:r>
      <w:r w:rsidRPr="001B4817">
        <w:rPr>
          <w:sz w:val="28"/>
          <w:szCs w:val="28"/>
        </w:rPr>
        <w:t>а</w:t>
      </w:r>
      <w:r w:rsidRPr="001B4817">
        <w:rPr>
          <w:sz w:val="28"/>
          <w:szCs w:val="28"/>
        </w:rPr>
        <w:t>тизованій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системі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вібромоніторингу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газоперекачувального</w:t>
      </w:r>
      <w:proofErr w:type="spellEnd"/>
      <w:r w:rsidRPr="001B4817">
        <w:rPr>
          <w:sz w:val="28"/>
          <w:szCs w:val="28"/>
        </w:rPr>
        <w:t xml:space="preserve"> агрегату ГПА-10 «</w:t>
      </w:r>
      <w:proofErr w:type="spellStart"/>
      <w:r w:rsidRPr="001B4817">
        <w:rPr>
          <w:sz w:val="28"/>
          <w:szCs w:val="28"/>
        </w:rPr>
        <w:t>Simon</w:t>
      </w:r>
      <w:proofErr w:type="spellEnd"/>
      <w:r w:rsidRPr="001B4817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 w:rsidRPr="001B4817">
        <w:rPr>
          <w:sz w:val="28"/>
          <w:szCs w:val="28"/>
        </w:rPr>
        <w:t xml:space="preserve">Комплекс </w:t>
      </w:r>
      <w:proofErr w:type="spellStart"/>
      <w:r w:rsidRPr="001B4817">
        <w:rPr>
          <w:sz w:val="28"/>
          <w:szCs w:val="28"/>
        </w:rPr>
        <w:t>реалізує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відомі</w:t>
      </w:r>
      <w:proofErr w:type="spellEnd"/>
      <w:r w:rsidRPr="001B4817">
        <w:rPr>
          <w:sz w:val="28"/>
          <w:szCs w:val="28"/>
        </w:rPr>
        <w:t xml:space="preserve"> методики </w:t>
      </w:r>
      <w:proofErr w:type="spellStart"/>
      <w:r w:rsidRPr="001B4817">
        <w:rPr>
          <w:sz w:val="28"/>
          <w:szCs w:val="28"/>
        </w:rPr>
        <w:t>аналізу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технічного</w:t>
      </w:r>
      <w:proofErr w:type="spellEnd"/>
      <w:r w:rsidRPr="001B4817">
        <w:rPr>
          <w:sz w:val="28"/>
          <w:szCs w:val="28"/>
        </w:rPr>
        <w:t xml:space="preserve"> стану </w:t>
      </w:r>
      <w:proofErr w:type="spellStart"/>
      <w:r w:rsidRPr="001B4817">
        <w:rPr>
          <w:sz w:val="28"/>
          <w:szCs w:val="28"/>
        </w:rPr>
        <w:t>устаткування</w:t>
      </w:r>
      <w:proofErr w:type="spellEnd"/>
      <w:r w:rsidRPr="001B4817">
        <w:rPr>
          <w:sz w:val="28"/>
          <w:szCs w:val="28"/>
        </w:rPr>
        <w:t xml:space="preserve">, </w:t>
      </w:r>
      <w:proofErr w:type="spellStart"/>
      <w:r w:rsidRPr="001B4817">
        <w:rPr>
          <w:sz w:val="28"/>
          <w:szCs w:val="28"/>
        </w:rPr>
        <w:t>такі</w:t>
      </w:r>
      <w:proofErr w:type="spellEnd"/>
      <w:r w:rsidRPr="001B4817">
        <w:rPr>
          <w:sz w:val="28"/>
          <w:szCs w:val="28"/>
        </w:rPr>
        <w:t xml:space="preserve"> як </w:t>
      </w:r>
      <w:proofErr w:type="spellStart"/>
      <w:r w:rsidRPr="001B4817">
        <w:rPr>
          <w:sz w:val="28"/>
          <w:szCs w:val="28"/>
        </w:rPr>
        <w:t>виміри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с.к.з</w:t>
      </w:r>
      <w:proofErr w:type="spellEnd"/>
      <w:r w:rsidRPr="001B4817">
        <w:rPr>
          <w:sz w:val="28"/>
          <w:szCs w:val="28"/>
        </w:rPr>
        <w:t xml:space="preserve">. </w:t>
      </w:r>
      <w:proofErr w:type="spellStart"/>
      <w:r w:rsidRPr="001B4817">
        <w:rPr>
          <w:sz w:val="28"/>
          <w:szCs w:val="28"/>
        </w:rPr>
        <w:t>і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proofErr w:type="gramStart"/>
      <w:r w:rsidRPr="001B4817">
        <w:rPr>
          <w:sz w:val="28"/>
          <w:szCs w:val="28"/>
        </w:rPr>
        <w:t>п</w:t>
      </w:r>
      <w:proofErr w:type="gramEnd"/>
      <w:r w:rsidRPr="001B4817">
        <w:rPr>
          <w:sz w:val="28"/>
          <w:szCs w:val="28"/>
        </w:rPr>
        <w:t>ікових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значень</w:t>
      </w:r>
      <w:proofErr w:type="spellEnd"/>
      <w:r w:rsidRPr="001B4817">
        <w:rPr>
          <w:sz w:val="28"/>
          <w:szCs w:val="28"/>
        </w:rPr>
        <w:t xml:space="preserve">, </w:t>
      </w:r>
      <w:proofErr w:type="spellStart"/>
      <w:r w:rsidRPr="001B4817">
        <w:rPr>
          <w:sz w:val="28"/>
          <w:szCs w:val="28"/>
        </w:rPr>
        <w:t>спектральний</w:t>
      </w:r>
      <w:proofErr w:type="spellEnd"/>
      <w:r w:rsidRPr="001B4817">
        <w:rPr>
          <w:sz w:val="28"/>
          <w:szCs w:val="28"/>
        </w:rPr>
        <w:t xml:space="preserve">, </w:t>
      </w:r>
      <w:proofErr w:type="spellStart"/>
      <w:r w:rsidRPr="001B4817">
        <w:rPr>
          <w:sz w:val="28"/>
          <w:szCs w:val="28"/>
        </w:rPr>
        <w:t>порядковий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і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гармонійний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аналіз</w:t>
      </w:r>
      <w:proofErr w:type="spellEnd"/>
      <w:r w:rsidRPr="001B4817">
        <w:rPr>
          <w:sz w:val="28"/>
          <w:szCs w:val="28"/>
        </w:rPr>
        <w:t xml:space="preserve">. </w:t>
      </w:r>
      <w:proofErr w:type="spellStart"/>
      <w:r w:rsidRPr="001B4817">
        <w:rPr>
          <w:sz w:val="28"/>
          <w:szCs w:val="28"/>
        </w:rPr>
        <w:t>Це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дос</w:t>
      </w:r>
      <w:r w:rsidRPr="001B4817">
        <w:rPr>
          <w:sz w:val="28"/>
          <w:szCs w:val="28"/>
        </w:rPr>
        <w:t>я</w:t>
      </w:r>
      <w:r w:rsidRPr="001B4817">
        <w:rPr>
          <w:sz w:val="28"/>
          <w:szCs w:val="28"/>
        </w:rPr>
        <w:t>гається</w:t>
      </w:r>
      <w:proofErr w:type="spellEnd"/>
      <w:r w:rsidRPr="001B4817">
        <w:rPr>
          <w:sz w:val="28"/>
          <w:szCs w:val="28"/>
        </w:rPr>
        <w:t xml:space="preserve"> за </w:t>
      </w:r>
      <w:proofErr w:type="spellStart"/>
      <w:r w:rsidRPr="001B4817">
        <w:rPr>
          <w:sz w:val="28"/>
          <w:szCs w:val="28"/>
        </w:rPr>
        <w:t>рахунок</w:t>
      </w:r>
      <w:proofErr w:type="spellEnd"/>
      <w:r w:rsidRPr="001B4817">
        <w:rPr>
          <w:sz w:val="28"/>
          <w:szCs w:val="28"/>
        </w:rPr>
        <w:t xml:space="preserve"> того, </w:t>
      </w:r>
      <w:proofErr w:type="spellStart"/>
      <w:r w:rsidRPr="001B4817">
        <w:rPr>
          <w:sz w:val="28"/>
          <w:szCs w:val="28"/>
        </w:rPr>
        <w:t>що</w:t>
      </w:r>
      <w:proofErr w:type="spellEnd"/>
      <w:r w:rsidRPr="001B4817">
        <w:rPr>
          <w:sz w:val="28"/>
          <w:szCs w:val="28"/>
        </w:rPr>
        <w:t xml:space="preserve"> на </w:t>
      </w:r>
      <w:proofErr w:type="spellStart"/>
      <w:r w:rsidRPr="001B4817">
        <w:rPr>
          <w:sz w:val="28"/>
          <w:szCs w:val="28"/>
        </w:rPr>
        <w:t>відміну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від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усіх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аналогів</w:t>
      </w:r>
      <w:proofErr w:type="spellEnd"/>
      <w:r w:rsidRPr="001B4817">
        <w:rPr>
          <w:sz w:val="28"/>
          <w:szCs w:val="28"/>
        </w:rPr>
        <w:t xml:space="preserve">, </w:t>
      </w:r>
      <w:proofErr w:type="spellStart"/>
      <w:r w:rsidRPr="001B4817">
        <w:rPr>
          <w:sz w:val="28"/>
          <w:szCs w:val="28"/>
        </w:rPr>
        <w:t>вібросигнал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proofErr w:type="gramStart"/>
      <w:r w:rsidRPr="001B4817">
        <w:rPr>
          <w:sz w:val="28"/>
          <w:szCs w:val="28"/>
        </w:rPr>
        <w:t>поступає</w:t>
      </w:r>
      <w:proofErr w:type="spellEnd"/>
      <w:r w:rsidRPr="001B4817">
        <w:rPr>
          <w:sz w:val="28"/>
          <w:szCs w:val="28"/>
        </w:rPr>
        <w:t xml:space="preserve"> в</w:t>
      </w:r>
      <w:proofErr w:type="gramEnd"/>
      <w:r w:rsidRPr="001B4817">
        <w:rPr>
          <w:sz w:val="28"/>
          <w:szCs w:val="28"/>
        </w:rPr>
        <w:t xml:space="preserve"> комплекс не у </w:t>
      </w:r>
      <w:proofErr w:type="spellStart"/>
      <w:r w:rsidRPr="001B4817">
        <w:rPr>
          <w:sz w:val="28"/>
          <w:szCs w:val="28"/>
        </w:rPr>
        <w:t>вигляді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с.к.з</w:t>
      </w:r>
      <w:proofErr w:type="spellEnd"/>
      <w:r w:rsidRPr="001B4817">
        <w:rPr>
          <w:sz w:val="28"/>
          <w:szCs w:val="28"/>
        </w:rPr>
        <w:t xml:space="preserve">., а у </w:t>
      </w:r>
      <w:proofErr w:type="spellStart"/>
      <w:r w:rsidRPr="001B4817">
        <w:rPr>
          <w:sz w:val="28"/>
          <w:szCs w:val="28"/>
        </w:rPr>
        <w:t>вигляді</w:t>
      </w:r>
      <w:proofErr w:type="spellEnd"/>
      <w:r w:rsidRPr="001B4817">
        <w:rPr>
          <w:sz w:val="28"/>
          <w:szCs w:val="28"/>
        </w:rPr>
        <w:t xml:space="preserve"> спектру </w:t>
      </w:r>
      <w:proofErr w:type="spellStart"/>
      <w:r w:rsidRPr="001B4817">
        <w:rPr>
          <w:sz w:val="28"/>
          <w:szCs w:val="28"/>
        </w:rPr>
        <w:t>з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роздільною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здатністю</w:t>
      </w:r>
      <w:proofErr w:type="spellEnd"/>
      <w:r w:rsidRPr="001B4817">
        <w:rPr>
          <w:sz w:val="28"/>
          <w:szCs w:val="28"/>
        </w:rPr>
        <w:t xml:space="preserve"> один Герц, </w:t>
      </w:r>
      <w:proofErr w:type="spellStart"/>
      <w:r w:rsidRPr="001B4817">
        <w:rPr>
          <w:sz w:val="28"/>
          <w:szCs w:val="28"/>
        </w:rPr>
        <w:t>тобто</w:t>
      </w:r>
      <w:proofErr w:type="spellEnd"/>
      <w:r w:rsidRPr="001B4817">
        <w:rPr>
          <w:sz w:val="28"/>
          <w:szCs w:val="28"/>
        </w:rPr>
        <w:t xml:space="preserve"> у </w:t>
      </w:r>
      <w:proofErr w:type="spellStart"/>
      <w:r w:rsidRPr="001B4817">
        <w:rPr>
          <w:sz w:val="28"/>
          <w:szCs w:val="28"/>
        </w:rPr>
        <w:t>вигляді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повної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інформації</w:t>
      </w:r>
      <w:proofErr w:type="spellEnd"/>
      <w:r w:rsidRPr="001B4817">
        <w:rPr>
          <w:sz w:val="28"/>
          <w:szCs w:val="28"/>
        </w:rPr>
        <w:t xml:space="preserve"> про </w:t>
      </w:r>
      <w:proofErr w:type="spellStart"/>
      <w:r w:rsidRPr="001B4817">
        <w:rPr>
          <w:sz w:val="28"/>
          <w:szCs w:val="28"/>
        </w:rPr>
        <w:t>в</w:t>
      </w:r>
      <w:r w:rsidRPr="001B4817">
        <w:rPr>
          <w:sz w:val="28"/>
          <w:szCs w:val="28"/>
        </w:rPr>
        <w:t>і</w:t>
      </w:r>
      <w:r w:rsidRPr="001B4817">
        <w:rPr>
          <w:sz w:val="28"/>
          <w:szCs w:val="28"/>
        </w:rPr>
        <w:t>браційний</w:t>
      </w:r>
      <w:proofErr w:type="spellEnd"/>
      <w:r w:rsidRPr="001B4817">
        <w:rPr>
          <w:sz w:val="28"/>
          <w:szCs w:val="28"/>
        </w:rPr>
        <w:t xml:space="preserve"> стан агрегату. </w:t>
      </w:r>
    </w:p>
    <w:p w:rsidR="00CA522A" w:rsidRPr="001B4817" w:rsidRDefault="00CA522A" w:rsidP="00CA522A">
      <w:pPr>
        <w:suppressAutoHyphens/>
        <w:ind w:left="-993" w:right="-1" w:firstLine="709"/>
        <w:jc w:val="both"/>
        <w:rPr>
          <w:sz w:val="28"/>
          <w:szCs w:val="28"/>
        </w:rPr>
      </w:pPr>
      <w:r w:rsidRPr="001B4817">
        <w:rPr>
          <w:sz w:val="28"/>
          <w:szCs w:val="28"/>
        </w:rPr>
        <w:t xml:space="preserve">Для </w:t>
      </w:r>
      <w:proofErr w:type="spellStart"/>
      <w:r w:rsidRPr="001B4817">
        <w:rPr>
          <w:sz w:val="28"/>
          <w:szCs w:val="28"/>
        </w:rPr>
        <w:t>проведення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дефектації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газоперекачувального</w:t>
      </w:r>
      <w:proofErr w:type="spellEnd"/>
      <w:r w:rsidRPr="001B4817">
        <w:rPr>
          <w:sz w:val="28"/>
          <w:szCs w:val="28"/>
        </w:rPr>
        <w:t xml:space="preserve"> агрегату </w:t>
      </w:r>
      <w:proofErr w:type="spellStart"/>
      <w:r w:rsidRPr="001B4817">
        <w:rPr>
          <w:sz w:val="28"/>
          <w:szCs w:val="28"/>
        </w:rPr>
        <w:t>програ</w:t>
      </w:r>
      <w:r w:rsidRPr="001B4817">
        <w:rPr>
          <w:sz w:val="28"/>
          <w:szCs w:val="28"/>
        </w:rPr>
        <w:t>м</w:t>
      </w:r>
      <w:r w:rsidRPr="001B4817">
        <w:rPr>
          <w:sz w:val="28"/>
          <w:szCs w:val="28"/>
        </w:rPr>
        <w:t>на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частина</w:t>
      </w:r>
      <w:proofErr w:type="spellEnd"/>
      <w:r w:rsidRPr="001B4817">
        <w:rPr>
          <w:sz w:val="28"/>
          <w:szCs w:val="28"/>
        </w:rPr>
        <w:t xml:space="preserve"> комплексу (</w:t>
      </w:r>
      <w:proofErr w:type="spellStart"/>
      <w:r w:rsidRPr="001B4817">
        <w:rPr>
          <w:sz w:val="28"/>
          <w:szCs w:val="28"/>
        </w:rPr>
        <w:t>програма</w:t>
      </w:r>
      <w:proofErr w:type="spellEnd"/>
      <w:r w:rsidRPr="001B4817">
        <w:rPr>
          <w:sz w:val="28"/>
          <w:szCs w:val="28"/>
        </w:rPr>
        <w:t xml:space="preserve"> «</w:t>
      </w:r>
      <w:proofErr w:type="spellStart"/>
      <w:r w:rsidRPr="001B4817">
        <w:rPr>
          <w:sz w:val="28"/>
          <w:szCs w:val="28"/>
        </w:rPr>
        <w:t>SimonView</w:t>
      </w:r>
      <w:proofErr w:type="spellEnd"/>
      <w:r w:rsidRPr="001B4817">
        <w:rPr>
          <w:sz w:val="28"/>
          <w:szCs w:val="28"/>
        </w:rPr>
        <w:t xml:space="preserve">») </w:t>
      </w:r>
      <w:proofErr w:type="spellStart"/>
      <w:proofErr w:type="gramStart"/>
      <w:r w:rsidRPr="001B4817">
        <w:rPr>
          <w:sz w:val="28"/>
          <w:szCs w:val="28"/>
        </w:rPr>
        <w:t>містить</w:t>
      </w:r>
      <w:proofErr w:type="spellEnd"/>
      <w:proofErr w:type="gram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розроблені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алгор</w:t>
      </w:r>
      <w:r w:rsidRPr="001B4817">
        <w:rPr>
          <w:sz w:val="28"/>
          <w:szCs w:val="28"/>
        </w:rPr>
        <w:t>и</w:t>
      </w:r>
      <w:r w:rsidRPr="001B4817">
        <w:rPr>
          <w:sz w:val="28"/>
          <w:szCs w:val="28"/>
        </w:rPr>
        <w:t>тми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пошуку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дефектів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і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попередження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користувачів</w:t>
      </w:r>
      <w:proofErr w:type="spellEnd"/>
      <w:r w:rsidRPr="001B4817">
        <w:rPr>
          <w:sz w:val="28"/>
          <w:szCs w:val="28"/>
        </w:rPr>
        <w:t xml:space="preserve"> про </w:t>
      </w:r>
      <w:proofErr w:type="spellStart"/>
      <w:r w:rsidRPr="001B4817">
        <w:rPr>
          <w:sz w:val="28"/>
          <w:szCs w:val="28"/>
        </w:rPr>
        <w:t>зміну</w:t>
      </w:r>
      <w:proofErr w:type="spellEnd"/>
      <w:r w:rsidRPr="001B4817">
        <w:rPr>
          <w:sz w:val="28"/>
          <w:szCs w:val="28"/>
        </w:rPr>
        <w:t xml:space="preserve"> стану ГПА-10. </w:t>
      </w:r>
    </w:p>
    <w:p w:rsidR="00CA522A" w:rsidRPr="001B4817" w:rsidRDefault="00CA522A" w:rsidP="00CA522A">
      <w:pPr>
        <w:suppressAutoHyphens/>
        <w:ind w:left="-993" w:right="-1" w:firstLine="709"/>
        <w:jc w:val="both"/>
        <w:rPr>
          <w:sz w:val="28"/>
          <w:szCs w:val="28"/>
        </w:rPr>
      </w:pPr>
      <w:proofErr w:type="spellStart"/>
      <w:r w:rsidRPr="001B4817">
        <w:rPr>
          <w:sz w:val="28"/>
          <w:szCs w:val="28"/>
        </w:rPr>
        <w:t>Методи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proofErr w:type="gramStart"/>
      <w:r w:rsidRPr="001B4817">
        <w:rPr>
          <w:sz w:val="28"/>
          <w:szCs w:val="28"/>
        </w:rPr>
        <w:t>досл</w:t>
      </w:r>
      <w:proofErr w:type="gramEnd"/>
      <w:r w:rsidRPr="001B4817">
        <w:rPr>
          <w:sz w:val="28"/>
          <w:szCs w:val="28"/>
        </w:rPr>
        <w:t>іджень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засновані</w:t>
      </w:r>
      <w:proofErr w:type="spellEnd"/>
      <w:r w:rsidRPr="001B4817">
        <w:rPr>
          <w:sz w:val="28"/>
          <w:szCs w:val="28"/>
        </w:rPr>
        <w:t xml:space="preserve"> на </w:t>
      </w:r>
      <w:proofErr w:type="spellStart"/>
      <w:r w:rsidRPr="001B4817">
        <w:rPr>
          <w:sz w:val="28"/>
          <w:szCs w:val="28"/>
        </w:rPr>
        <w:t>теорії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розпізнавання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образів</w:t>
      </w:r>
      <w:proofErr w:type="spellEnd"/>
      <w:r w:rsidRPr="001B4817">
        <w:rPr>
          <w:sz w:val="28"/>
          <w:szCs w:val="28"/>
        </w:rPr>
        <w:t xml:space="preserve">. </w:t>
      </w:r>
      <w:proofErr w:type="spellStart"/>
      <w:r w:rsidRPr="001B4817">
        <w:rPr>
          <w:sz w:val="28"/>
          <w:szCs w:val="28"/>
        </w:rPr>
        <w:t>Вібр</w:t>
      </w:r>
      <w:r w:rsidRPr="001B4817">
        <w:rPr>
          <w:sz w:val="28"/>
          <w:szCs w:val="28"/>
        </w:rPr>
        <w:t>о</w:t>
      </w:r>
      <w:r w:rsidRPr="001B4817">
        <w:rPr>
          <w:sz w:val="28"/>
          <w:szCs w:val="28"/>
        </w:rPr>
        <w:t>контроль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передаварійного</w:t>
      </w:r>
      <w:proofErr w:type="spellEnd"/>
      <w:r w:rsidRPr="001B4817">
        <w:rPr>
          <w:sz w:val="28"/>
          <w:szCs w:val="28"/>
        </w:rPr>
        <w:t xml:space="preserve"> стану деталей </w:t>
      </w:r>
      <w:proofErr w:type="spellStart"/>
      <w:r w:rsidRPr="001B4817">
        <w:rPr>
          <w:sz w:val="28"/>
          <w:szCs w:val="28"/>
        </w:rPr>
        <w:t>і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вузлів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інтерпретується</w:t>
      </w:r>
      <w:proofErr w:type="spellEnd"/>
      <w:r w:rsidRPr="001B4817">
        <w:rPr>
          <w:sz w:val="28"/>
          <w:szCs w:val="28"/>
        </w:rPr>
        <w:t xml:space="preserve"> як </w:t>
      </w:r>
      <w:proofErr w:type="spellStart"/>
      <w:r w:rsidRPr="001B4817">
        <w:rPr>
          <w:sz w:val="28"/>
          <w:szCs w:val="28"/>
        </w:rPr>
        <w:t>розпізнавання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класів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технічних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станів</w:t>
      </w:r>
      <w:proofErr w:type="spellEnd"/>
      <w:r w:rsidRPr="001B4817">
        <w:rPr>
          <w:sz w:val="28"/>
          <w:szCs w:val="28"/>
        </w:rPr>
        <w:t xml:space="preserve"> </w:t>
      </w:r>
      <w:r w:rsidRPr="001B4817">
        <w:rPr>
          <w:position w:val="-18"/>
          <w:sz w:val="28"/>
          <w:szCs w:val="28"/>
        </w:rPr>
        <w:object w:dxaOrig="164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pt;height:25.25pt" o:ole="">
            <v:imagedata r:id="rId4" o:title=""/>
          </v:shape>
          <o:OLEObject Type="Embed" ProgID="Equation.3" ShapeID="_x0000_i1025" DrawAspect="Content" ObjectID="_1475479140" r:id="rId5"/>
        </w:object>
      </w:r>
      <w:r w:rsidRPr="001B4817">
        <w:rPr>
          <w:sz w:val="28"/>
          <w:szCs w:val="28"/>
        </w:rPr>
        <w:t xml:space="preserve">, де </w:t>
      </w:r>
      <w:r w:rsidRPr="001B4817">
        <w:rPr>
          <w:position w:val="-14"/>
          <w:sz w:val="28"/>
          <w:szCs w:val="28"/>
        </w:rPr>
        <w:object w:dxaOrig="1760" w:dyaOrig="420">
          <v:shape id="_x0000_i1026" type="#_x0000_t75" style="width:87.9pt;height:20.55pt" o:ole="">
            <v:imagedata r:id="rId6" o:title=""/>
          </v:shape>
          <o:OLEObject Type="Embed" ProgID="Equation.3" ShapeID="_x0000_i1026" DrawAspect="Content" ObjectID="_1475479141" r:id="rId7"/>
        </w:object>
      </w:r>
      <w:r w:rsidRPr="001B4817">
        <w:rPr>
          <w:sz w:val="28"/>
          <w:szCs w:val="28"/>
        </w:rPr>
        <w:t xml:space="preserve"> — </w:t>
      </w:r>
      <w:proofErr w:type="spellStart"/>
      <w:r w:rsidRPr="001B4817">
        <w:rPr>
          <w:sz w:val="28"/>
          <w:szCs w:val="28"/>
        </w:rPr>
        <w:t>компоненти</w:t>
      </w:r>
      <w:proofErr w:type="spellEnd"/>
      <w:r w:rsidRPr="001B4817">
        <w:rPr>
          <w:sz w:val="28"/>
          <w:szCs w:val="28"/>
        </w:rPr>
        <w:t xml:space="preserve"> (</w:t>
      </w:r>
      <w:proofErr w:type="spellStart"/>
      <w:r w:rsidRPr="001B4817">
        <w:rPr>
          <w:sz w:val="28"/>
          <w:szCs w:val="28"/>
        </w:rPr>
        <w:t>ознаки</w:t>
      </w:r>
      <w:proofErr w:type="spellEnd"/>
      <w:r w:rsidRPr="001B4817">
        <w:rPr>
          <w:sz w:val="28"/>
          <w:szCs w:val="28"/>
        </w:rPr>
        <w:t xml:space="preserve">) вектору </w:t>
      </w:r>
      <w:proofErr w:type="spellStart"/>
      <w:r w:rsidRPr="001B4817">
        <w:rPr>
          <w:sz w:val="28"/>
          <w:szCs w:val="28"/>
        </w:rPr>
        <w:t>кл</w:t>
      </w:r>
      <w:r w:rsidRPr="001B4817">
        <w:rPr>
          <w:sz w:val="28"/>
          <w:szCs w:val="28"/>
        </w:rPr>
        <w:t>а</w:t>
      </w:r>
      <w:r w:rsidRPr="001B4817">
        <w:rPr>
          <w:sz w:val="28"/>
          <w:szCs w:val="28"/>
        </w:rPr>
        <w:t>су</w:t>
      </w:r>
      <w:proofErr w:type="spellEnd"/>
      <w:r w:rsidRPr="001B4817">
        <w:rPr>
          <w:sz w:val="28"/>
          <w:szCs w:val="28"/>
        </w:rPr>
        <w:t xml:space="preserve"> </w:t>
      </w:r>
      <w:r w:rsidRPr="001B4817">
        <w:rPr>
          <w:position w:val="-16"/>
          <w:sz w:val="28"/>
          <w:szCs w:val="28"/>
        </w:rPr>
        <w:object w:dxaOrig="300" w:dyaOrig="460">
          <v:shape id="_x0000_i1027" type="#_x0000_t75" style="width:14.95pt;height:23.4pt" o:ole="">
            <v:imagedata r:id="rId8" o:title=""/>
          </v:shape>
          <o:OLEObject Type="Embed" ProgID="Equation.3" ShapeID="_x0000_i1027" DrawAspect="Content" ObjectID="_1475479142" r:id="rId9"/>
        </w:object>
      </w:r>
      <w:r w:rsidRPr="001B4817">
        <w:rPr>
          <w:sz w:val="28"/>
          <w:szCs w:val="28"/>
        </w:rPr>
        <w:t xml:space="preserve"> по </w:t>
      </w:r>
      <w:proofErr w:type="spellStart"/>
      <w:r w:rsidRPr="001B4817">
        <w:rPr>
          <w:sz w:val="28"/>
          <w:szCs w:val="28"/>
        </w:rPr>
        <w:t>сукупності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віброакустичних</w:t>
      </w:r>
      <w:proofErr w:type="spellEnd"/>
      <w:r w:rsidRPr="001B4817">
        <w:rPr>
          <w:sz w:val="28"/>
          <w:szCs w:val="28"/>
        </w:rPr>
        <w:t xml:space="preserve"> характеристик.</w:t>
      </w:r>
    </w:p>
    <w:p w:rsidR="00CA522A" w:rsidRPr="001B4817" w:rsidRDefault="00CA522A" w:rsidP="00CA522A">
      <w:pPr>
        <w:suppressAutoHyphens/>
        <w:ind w:left="-993" w:right="-1" w:firstLine="709"/>
        <w:jc w:val="both"/>
        <w:rPr>
          <w:sz w:val="28"/>
          <w:szCs w:val="28"/>
        </w:rPr>
      </w:pPr>
      <w:proofErr w:type="spellStart"/>
      <w:r w:rsidRPr="001B4817">
        <w:rPr>
          <w:sz w:val="28"/>
          <w:szCs w:val="28"/>
        </w:rPr>
        <w:t>Алгоритми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розпізнавання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засновані</w:t>
      </w:r>
      <w:proofErr w:type="spellEnd"/>
      <w:r w:rsidRPr="001B4817">
        <w:rPr>
          <w:sz w:val="28"/>
          <w:szCs w:val="28"/>
        </w:rPr>
        <w:t xml:space="preserve"> на </w:t>
      </w:r>
      <w:proofErr w:type="spellStart"/>
      <w:r w:rsidRPr="001B4817">
        <w:rPr>
          <w:sz w:val="28"/>
          <w:szCs w:val="28"/>
        </w:rPr>
        <w:t>порівнянні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тієї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або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іншої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proofErr w:type="gramStart"/>
      <w:r w:rsidRPr="001B4817">
        <w:rPr>
          <w:sz w:val="28"/>
          <w:szCs w:val="28"/>
        </w:rPr>
        <w:t>міри</w:t>
      </w:r>
      <w:proofErr w:type="spellEnd"/>
      <w:proofErr w:type="gram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близькості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розпізнаваного</w:t>
      </w:r>
      <w:proofErr w:type="spellEnd"/>
      <w:r w:rsidRPr="001B4817">
        <w:rPr>
          <w:sz w:val="28"/>
          <w:szCs w:val="28"/>
        </w:rPr>
        <w:t xml:space="preserve"> стану </w:t>
      </w:r>
      <w:r w:rsidRPr="001B4817">
        <w:rPr>
          <w:position w:val="-18"/>
          <w:sz w:val="28"/>
          <w:szCs w:val="28"/>
        </w:rPr>
        <w:object w:dxaOrig="1640" w:dyaOrig="499">
          <v:shape id="_x0000_i1028" type="#_x0000_t75" style="width:82.3pt;height:25.25pt" o:ole="">
            <v:imagedata r:id="rId10" o:title=""/>
          </v:shape>
          <o:OLEObject Type="Embed" ProgID="Equation.3" ShapeID="_x0000_i1028" DrawAspect="Content" ObjectID="_1475479143" r:id="rId11"/>
        </w:object>
      </w:r>
      <w:r w:rsidRPr="001B4817">
        <w:rPr>
          <w:sz w:val="28"/>
          <w:szCs w:val="28"/>
        </w:rPr>
        <w:t xml:space="preserve">, де </w:t>
      </w:r>
      <w:r w:rsidRPr="001B4817">
        <w:rPr>
          <w:position w:val="-14"/>
          <w:sz w:val="28"/>
          <w:szCs w:val="28"/>
        </w:rPr>
        <w:object w:dxaOrig="1760" w:dyaOrig="420">
          <v:shape id="_x0000_i1029" type="#_x0000_t75" style="width:87.9pt;height:20.55pt" o:ole="">
            <v:imagedata r:id="rId12" o:title=""/>
          </v:shape>
          <o:OLEObject Type="Embed" ProgID="Equation.3" ShapeID="_x0000_i1029" DrawAspect="Content" ObjectID="_1475479144" r:id="rId13"/>
        </w:object>
      </w:r>
      <w:r w:rsidRPr="001B4817">
        <w:rPr>
          <w:sz w:val="28"/>
          <w:szCs w:val="28"/>
        </w:rPr>
        <w:t xml:space="preserve"> — </w:t>
      </w:r>
      <w:proofErr w:type="spellStart"/>
      <w:r w:rsidRPr="001B4817">
        <w:rPr>
          <w:sz w:val="28"/>
          <w:szCs w:val="28"/>
        </w:rPr>
        <w:t>компоненти</w:t>
      </w:r>
      <w:proofErr w:type="spellEnd"/>
      <w:r w:rsidRPr="001B4817">
        <w:rPr>
          <w:sz w:val="28"/>
          <w:szCs w:val="28"/>
        </w:rPr>
        <w:t xml:space="preserve"> (</w:t>
      </w:r>
      <w:proofErr w:type="spellStart"/>
      <w:r w:rsidRPr="001B4817">
        <w:rPr>
          <w:sz w:val="28"/>
          <w:szCs w:val="28"/>
        </w:rPr>
        <w:t>ознаки</w:t>
      </w:r>
      <w:proofErr w:type="spellEnd"/>
      <w:r w:rsidRPr="001B4817">
        <w:rPr>
          <w:sz w:val="28"/>
          <w:szCs w:val="28"/>
        </w:rPr>
        <w:t xml:space="preserve">) вектору </w:t>
      </w:r>
      <w:proofErr w:type="spellStart"/>
      <w:r w:rsidRPr="001B4817">
        <w:rPr>
          <w:sz w:val="28"/>
          <w:szCs w:val="28"/>
        </w:rPr>
        <w:t>технічного</w:t>
      </w:r>
      <w:proofErr w:type="spellEnd"/>
      <w:r w:rsidRPr="001B4817">
        <w:rPr>
          <w:sz w:val="28"/>
          <w:szCs w:val="28"/>
        </w:rPr>
        <w:t xml:space="preserve"> стану </w:t>
      </w:r>
      <w:r w:rsidRPr="001B4817">
        <w:rPr>
          <w:position w:val="-16"/>
          <w:sz w:val="28"/>
          <w:szCs w:val="28"/>
        </w:rPr>
        <w:object w:dxaOrig="300" w:dyaOrig="460">
          <v:shape id="_x0000_i1030" type="#_x0000_t75" style="width:14.95pt;height:23.4pt" o:ole="">
            <v:imagedata r:id="rId14" o:title=""/>
          </v:shape>
          <o:OLEObject Type="Embed" ProgID="Equation.3" ShapeID="_x0000_i1030" DrawAspect="Content" ObjectID="_1475479145" r:id="rId15"/>
        </w:object>
      </w:r>
      <w:r w:rsidRPr="001B4817">
        <w:rPr>
          <w:sz w:val="28"/>
          <w:szCs w:val="28"/>
        </w:rPr>
        <w:t xml:space="preserve">, </w:t>
      </w:r>
      <w:proofErr w:type="spellStart"/>
      <w:r w:rsidRPr="001B4817">
        <w:rPr>
          <w:sz w:val="28"/>
          <w:szCs w:val="28"/>
        </w:rPr>
        <w:t>з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кожним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класом</w:t>
      </w:r>
      <w:proofErr w:type="spellEnd"/>
      <w:r w:rsidRPr="001B4817">
        <w:rPr>
          <w:sz w:val="28"/>
          <w:szCs w:val="28"/>
        </w:rPr>
        <w:t xml:space="preserve">. Тут </w:t>
      </w:r>
      <w:proofErr w:type="spellStart"/>
      <w:r w:rsidRPr="001B4817">
        <w:rPr>
          <w:sz w:val="28"/>
          <w:szCs w:val="28"/>
        </w:rPr>
        <w:t>використовують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просте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порівняння</w:t>
      </w:r>
      <w:proofErr w:type="spellEnd"/>
      <w:r w:rsidRPr="001B4817">
        <w:rPr>
          <w:sz w:val="28"/>
          <w:szCs w:val="28"/>
        </w:rPr>
        <w:t xml:space="preserve"> в </w:t>
      </w:r>
      <w:proofErr w:type="spellStart"/>
      <w:r w:rsidRPr="001B4817">
        <w:rPr>
          <w:sz w:val="28"/>
          <w:szCs w:val="28"/>
        </w:rPr>
        <w:t>певних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частотних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діапазонах</w:t>
      </w:r>
      <w:proofErr w:type="spellEnd"/>
      <w:r w:rsidRPr="001B4817">
        <w:rPr>
          <w:sz w:val="28"/>
          <w:szCs w:val="28"/>
        </w:rPr>
        <w:t xml:space="preserve">, </w:t>
      </w:r>
      <w:proofErr w:type="spellStart"/>
      <w:r w:rsidRPr="001B4817">
        <w:rPr>
          <w:sz w:val="28"/>
          <w:szCs w:val="28"/>
        </w:rPr>
        <w:t>двійково-вісімкові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коди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і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коди</w:t>
      </w:r>
      <w:proofErr w:type="spellEnd"/>
      <w:r w:rsidRPr="001B4817">
        <w:rPr>
          <w:sz w:val="28"/>
          <w:szCs w:val="28"/>
        </w:rPr>
        <w:t xml:space="preserve"> чисел </w:t>
      </w:r>
      <w:proofErr w:type="spellStart"/>
      <w:r w:rsidRPr="001B4817">
        <w:rPr>
          <w:sz w:val="28"/>
          <w:szCs w:val="28"/>
        </w:rPr>
        <w:t>Фібоначчі</w:t>
      </w:r>
      <w:proofErr w:type="spellEnd"/>
      <w:r w:rsidRPr="001B4817">
        <w:rPr>
          <w:sz w:val="28"/>
          <w:szCs w:val="28"/>
        </w:rPr>
        <w:t xml:space="preserve"> в </w:t>
      </w:r>
      <w:proofErr w:type="spellStart"/>
      <w:r w:rsidRPr="001B4817">
        <w:rPr>
          <w:sz w:val="28"/>
          <w:szCs w:val="28"/>
        </w:rPr>
        <w:t>розподілі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амплітуд</w:t>
      </w:r>
      <w:proofErr w:type="spellEnd"/>
      <w:r w:rsidRPr="001B4817">
        <w:rPr>
          <w:sz w:val="28"/>
          <w:szCs w:val="28"/>
        </w:rPr>
        <w:t xml:space="preserve"> на </w:t>
      </w:r>
      <w:proofErr w:type="spellStart"/>
      <w:proofErr w:type="gramStart"/>
      <w:r w:rsidRPr="001B4817">
        <w:rPr>
          <w:sz w:val="28"/>
          <w:szCs w:val="28"/>
        </w:rPr>
        <w:t>р</w:t>
      </w:r>
      <w:proofErr w:type="gramEnd"/>
      <w:r w:rsidRPr="001B4817">
        <w:rPr>
          <w:sz w:val="28"/>
          <w:szCs w:val="28"/>
        </w:rPr>
        <w:t>ізних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частотних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гармоніках</w:t>
      </w:r>
      <w:proofErr w:type="spellEnd"/>
      <w:r w:rsidRPr="001B4817">
        <w:rPr>
          <w:sz w:val="28"/>
          <w:szCs w:val="28"/>
        </w:rPr>
        <w:t xml:space="preserve">. </w:t>
      </w:r>
      <w:proofErr w:type="spellStart"/>
      <w:r w:rsidRPr="001B4817">
        <w:rPr>
          <w:sz w:val="28"/>
          <w:szCs w:val="28"/>
        </w:rPr>
        <w:t>Відстань</w:t>
      </w:r>
      <w:proofErr w:type="spellEnd"/>
      <w:r w:rsidRPr="001B4817">
        <w:rPr>
          <w:sz w:val="28"/>
          <w:szCs w:val="28"/>
        </w:rPr>
        <w:t xml:space="preserve"> по Хеммингу </w:t>
      </w:r>
      <w:proofErr w:type="spellStart"/>
      <w:r w:rsidRPr="001B4817">
        <w:rPr>
          <w:sz w:val="28"/>
          <w:szCs w:val="28"/>
        </w:rPr>
        <w:t>і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відстань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Евкліда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використовуються</w:t>
      </w:r>
      <w:proofErr w:type="spellEnd"/>
      <w:r w:rsidRPr="001B4817">
        <w:rPr>
          <w:sz w:val="28"/>
          <w:szCs w:val="28"/>
        </w:rPr>
        <w:t xml:space="preserve"> </w:t>
      </w:r>
      <w:proofErr w:type="gramStart"/>
      <w:r w:rsidRPr="001B4817">
        <w:rPr>
          <w:sz w:val="28"/>
          <w:szCs w:val="28"/>
        </w:rPr>
        <w:t>для</w:t>
      </w:r>
      <w:proofErr w:type="gram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спеціально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відібраних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дискретних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складових</w:t>
      </w:r>
      <w:proofErr w:type="spellEnd"/>
      <w:r w:rsidRPr="001B4817">
        <w:rPr>
          <w:sz w:val="28"/>
          <w:szCs w:val="28"/>
        </w:rPr>
        <w:t xml:space="preserve"> спектру. </w:t>
      </w:r>
      <w:proofErr w:type="spellStart"/>
      <w:r w:rsidRPr="001B4817">
        <w:rPr>
          <w:sz w:val="28"/>
          <w:szCs w:val="28"/>
        </w:rPr>
        <w:t>Найбільш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використовуваній</w:t>
      </w:r>
      <w:proofErr w:type="spellEnd"/>
      <w:r w:rsidRPr="001B4817">
        <w:rPr>
          <w:sz w:val="28"/>
          <w:szCs w:val="28"/>
        </w:rPr>
        <w:t xml:space="preserve"> метою </w:t>
      </w:r>
      <w:proofErr w:type="spellStart"/>
      <w:r w:rsidRPr="001B4817">
        <w:rPr>
          <w:sz w:val="28"/>
          <w:szCs w:val="28"/>
        </w:rPr>
        <w:t>схожості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являється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скалярний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тві</w:t>
      </w:r>
      <w:proofErr w:type="gramStart"/>
      <w:r w:rsidRPr="001B4817">
        <w:rPr>
          <w:sz w:val="28"/>
          <w:szCs w:val="28"/>
        </w:rPr>
        <w:t>р</w:t>
      </w:r>
      <w:proofErr w:type="spellEnd"/>
      <w:proofErr w:type="gram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двох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векторів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або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но</w:t>
      </w:r>
      <w:r w:rsidRPr="001B4817">
        <w:rPr>
          <w:sz w:val="28"/>
          <w:szCs w:val="28"/>
        </w:rPr>
        <w:t>р</w:t>
      </w:r>
      <w:r w:rsidRPr="001B4817">
        <w:rPr>
          <w:sz w:val="28"/>
          <w:szCs w:val="28"/>
        </w:rPr>
        <w:t>мований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коефіцієнт</w:t>
      </w:r>
      <w:proofErr w:type="spellEnd"/>
      <w:r w:rsidRPr="001B4817">
        <w:rPr>
          <w:sz w:val="28"/>
          <w:szCs w:val="28"/>
        </w:rPr>
        <w:t xml:space="preserve"> </w:t>
      </w:r>
      <w:proofErr w:type="spellStart"/>
      <w:r w:rsidRPr="001B4817">
        <w:rPr>
          <w:sz w:val="28"/>
          <w:szCs w:val="28"/>
        </w:rPr>
        <w:t>кореляції</w:t>
      </w:r>
      <w:proofErr w:type="spellEnd"/>
      <w:r w:rsidRPr="001B4817">
        <w:rPr>
          <w:sz w:val="28"/>
          <w:szCs w:val="28"/>
        </w:rPr>
        <w:t xml:space="preserve"> :</w:t>
      </w:r>
    </w:p>
    <w:p w:rsidR="00CA522A" w:rsidRPr="001B4817" w:rsidRDefault="00CA522A" w:rsidP="00CA522A">
      <w:pPr>
        <w:pStyle w:val="MTDisplayEquation"/>
        <w:tabs>
          <w:tab w:val="center" w:pos="4820"/>
          <w:tab w:val="right" w:pos="9356"/>
        </w:tabs>
        <w:suppressAutoHyphens/>
        <w:ind w:left="-993" w:right="-1"/>
        <w:rPr>
          <w:szCs w:val="28"/>
          <w:lang w:val="uk-UA"/>
        </w:rPr>
      </w:pPr>
      <w:r w:rsidRPr="001B4817">
        <w:rPr>
          <w:szCs w:val="28"/>
          <w:lang w:val="uk-UA"/>
        </w:rPr>
        <w:tab/>
      </w:r>
      <w:r w:rsidRPr="001B4817">
        <w:rPr>
          <w:position w:val="-36"/>
          <w:szCs w:val="28"/>
        </w:rPr>
        <w:object w:dxaOrig="3980" w:dyaOrig="920">
          <v:shape id="_x0000_i1031" type="#_x0000_t75" style="width:199.15pt;height:45.8pt" o:ole="">
            <v:imagedata r:id="rId16" o:title=""/>
          </v:shape>
          <o:OLEObject Type="Embed" ProgID="Equation.3" ShapeID="_x0000_i1031" DrawAspect="Content" ObjectID="_1475479146" r:id="rId17"/>
        </w:object>
      </w:r>
      <w:r w:rsidRPr="001B4817">
        <w:rPr>
          <w:szCs w:val="28"/>
          <w:lang w:val="uk-UA"/>
        </w:rPr>
        <w:t>.</w:t>
      </w:r>
      <w:r w:rsidRPr="001B4817">
        <w:rPr>
          <w:szCs w:val="28"/>
          <w:lang w:val="uk-UA"/>
        </w:rPr>
        <w:tab/>
      </w:r>
      <w:r w:rsidRPr="001B4817">
        <w:rPr>
          <w:szCs w:val="28"/>
        </w:rPr>
        <w:fldChar w:fldCharType="begin"/>
      </w:r>
      <w:r w:rsidRPr="001B4817">
        <w:rPr>
          <w:szCs w:val="28"/>
          <w:lang w:val="uk-UA"/>
        </w:rPr>
        <w:instrText xml:space="preserve"> </w:instrText>
      </w:r>
      <w:r w:rsidRPr="001B4817">
        <w:rPr>
          <w:szCs w:val="28"/>
        </w:rPr>
        <w:instrText>MACROBUTTON</w:instrText>
      </w:r>
      <w:r w:rsidRPr="001B4817">
        <w:rPr>
          <w:szCs w:val="28"/>
          <w:lang w:val="uk-UA"/>
        </w:rPr>
        <w:instrText xml:space="preserve"> </w:instrText>
      </w:r>
      <w:r w:rsidRPr="001B4817">
        <w:rPr>
          <w:szCs w:val="28"/>
        </w:rPr>
        <w:instrText>MTPlaceRef</w:instrText>
      </w:r>
      <w:r w:rsidRPr="001B4817">
        <w:rPr>
          <w:szCs w:val="28"/>
          <w:lang w:val="uk-UA"/>
        </w:rPr>
        <w:instrText xml:space="preserve"> \* </w:instrText>
      </w:r>
      <w:r w:rsidRPr="001B4817">
        <w:rPr>
          <w:szCs w:val="28"/>
        </w:rPr>
        <w:instrText>MERGEFORMAT</w:instrText>
      </w:r>
      <w:r w:rsidRPr="001B4817">
        <w:rPr>
          <w:szCs w:val="28"/>
          <w:lang w:val="uk-UA"/>
        </w:rPr>
        <w:instrText xml:space="preserve"> </w:instrText>
      </w:r>
      <w:r w:rsidRPr="001B4817">
        <w:rPr>
          <w:szCs w:val="28"/>
        </w:rPr>
        <w:fldChar w:fldCharType="begin"/>
      </w:r>
      <w:r w:rsidRPr="001B4817">
        <w:rPr>
          <w:szCs w:val="28"/>
          <w:lang w:val="uk-UA"/>
        </w:rPr>
        <w:instrText xml:space="preserve"> </w:instrText>
      </w:r>
      <w:r w:rsidRPr="001B4817">
        <w:rPr>
          <w:szCs w:val="28"/>
        </w:rPr>
        <w:instrText>SEQ</w:instrText>
      </w:r>
      <w:r w:rsidRPr="001B4817">
        <w:rPr>
          <w:szCs w:val="28"/>
          <w:lang w:val="uk-UA"/>
        </w:rPr>
        <w:instrText xml:space="preserve"> </w:instrText>
      </w:r>
      <w:r w:rsidRPr="001B4817">
        <w:rPr>
          <w:szCs w:val="28"/>
        </w:rPr>
        <w:instrText>MTEqn</w:instrText>
      </w:r>
      <w:r w:rsidRPr="001B4817">
        <w:rPr>
          <w:szCs w:val="28"/>
          <w:lang w:val="uk-UA"/>
        </w:rPr>
        <w:instrText xml:space="preserve"> \</w:instrText>
      </w:r>
      <w:r w:rsidRPr="001B4817">
        <w:rPr>
          <w:szCs w:val="28"/>
        </w:rPr>
        <w:instrText>h</w:instrText>
      </w:r>
      <w:r w:rsidRPr="001B4817">
        <w:rPr>
          <w:szCs w:val="28"/>
          <w:lang w:val="uk-UA"/>
        </w:rPr>
        <w:instrText xml:space="preserve"> \* </w:instrText>
      </w:r>
      <w:r w:rsidRPr="001B4817">
        <w:rPr>
          <w:szCs w:val="28"/>
        </w:rPr>
        <w:instrText>MERGEFORMAT</w:instrText>
      </w:r>
      <w:r w:rsidRPr="001B4817">
        <w:rPr>
          <w:szCs w:val="28"/>
          <w:lang w:val="uk-UA"/>
        </w:rPr>
        <w:instrText xml:space="preserve"> </w:instrText>
      </w:r>
      <w:r w:rsidRPr="001B4817">
        <w:rPr>
          <w:szCs w:val="28"/>
        </w:rPr>
        <w:fldChar w:fldCharType="end"/>
      </w:r>
      <w:r w:rsidRPr="001B4817">
        <w:rPr>
          <w:szCs w:val="28"/>
          <w:lang w:val="uk-UA"/>
        </w:rPr>
        <w:instrText>(</w:instrText>
      </w:r>
      <w:fldSimple w:instr=" SEQ MTEqn \c \* Arabic \* MERGEFORMAT ">
        <w:r w:rsidRPr="00BB222A">
          <w:rPr>
            <w:noProof/>
            <w:szCs w:val="28"/>
            <w:lang w:val="uk-UA"/>
          </w:rPr>
          <w:instrText>1</w:instrText>
        </w:r>
      </w:fldSimple>
      <w:r w:rsidRPr="001B4817">
        <w:rPr>
          <w:szCs w:val="28"/>
          <w:lang w:val="uk-UA"/>
        </w:rPr>
        <w:instrText>)</w:instrText>
      </w:r>
      <w:r w:rsidRPr="001B4817">
        <w:rPr>
          <w:szCs w:val="28"/>
        </w:rPr>
        <w:fldChar w:fldCharType="end"/>
      </w:r>
    </w:p>
    <w:p w:rsidR="00CA522A" w:rsidRPr="006D28C0" w:rsidRDefault="00CA522A" w:rsidP="00CA522A">
      <w:pPr>
        <w:suppressAutoHyphens/>
        <w:ind w:left="-993" w:right="-1" w:firstLine="709"/>
        <w:jc w:val="both"/>
        <w:rPr>
          <w:sz w:val="28"/>
          <w:szCs w:val="28"/>
          <w:lang w:val="uk-UA"/>
        </w:rPr>
      </w:pPr>
      <w:r w:rsidRPr="006D28C0">
        <w:rPr>
          <w:sz w:val="28"/>
          <w:szCs w:val="28"/>
          <w:lang w:val="uk-UA"/>
        </w:rPr>
        <w:t>Застосовують імовірнісні оцінки різниці порівнюваних спектрів в усьому частотному діапазоні, де будують гістограми і імовірнісні моменти розподілу різниці спектрів.</w:t>
      </w:r>
    </w:p>
    <w:p w:rsidR="00CA522A" w:rsidRPr="006D28C0" w:rsidRDefault="00CA522A" w:rsidP="00CA522A">
      <w:pPr>
        <w:suppressAutoHyphens/>
        <w:ind w:left="-993" w:right="-1" w:firstLine="851"/>
        <w:jc w:val="both"/>
        <w:rPr>
          <w:lang w:val="uk-UA"/>
        </w:rPr>
      </w:pPr>
      <w:r w:rsidRPr="006D28C0">
        <w:rPr>
          <w:sz w:val="28"/>
          <w:lang w:val="uk-UA"/>
        </w:rPr>
        <w:t>Реалізація розроблених</w:t>
      </w:r>
      <w:r w:rsidRPr="006D28C0">
        <w:rPr>
          <w:bCs/>
          <w:noProof/>
          <w:sz w:val="28"/>
          <w:szCs w:val="28"/>
          <w:lang w:val="uk-UA"/>
        </w:rPr>
        <w:t xml:space="preserve"> алгоритмів виявлення дефектів та прогнозування ресурсу газоперекачувальних агрегатів</w:t>
      </w:r>
      <w:r w:rsidRPr="006D28C0">
        <w:rPr>
          <w:sz w:val="28"/>
          <w:lang w:val="uk-UA"/>
        </w:rPr>
        <w:t xml:space="preserve"> в комплексі </w:t>
      </w:r>
      <w:proofErr w:type="spellStart"/>
      <w:r w:rsidRPr="006D28C0">
        <w:rPr>
          <w:sz w:val="28"/>
          <w:lang w:val="uk-UA"/>
        </w:rPr>
        <w:t>вібромоніторингу</w:t>
      </w:r>
      <w:proofErr w:type="spellEnd"/>
      <w:r w:rsidRPr="006D28C0">
        <w:rPr>
          <w:bCs/>
          <w:noProof/>
          <w:sz w:val="28"/>
          <w:szCs w:val="28"/>
          <w:lang w:val="uk-UA"/>
        </w:rPr>
        <w:t xml:space="preserve"> дозволила значно мінімізувати виробничі витрати на технічне обслуговування агрегатів, що захищалися,</w:t>
      </w:r>
      <w:r w:rsidRPr="006D28C0">
        <w:rPr>
          <w:sz w:val="28"/>
          <w:lang w:val="uk-UA"/>
        </w:rPr>
        <w:t xml:space="preserve"> та дозволила запропонувати рішення з</w:t>
      </w:r>
      <w:r w:rsidRPr="006D28C0">
        <w:rPr>
          <w:sz w:val="28"/>
          <w:lang w:val="uk-UA"/>
        </w:rPr>
        <w:t>а</w:t>
      </w:r>
      <w:r w:rsidRPr="006D28C0">
        <w:rPr>
          <w:sz w:val="28"/>
          <w:lang w:val="uk-UA"/>
        </w:rPr>
        <w:t>вдань оптимізації виробничих витрат на технічне обслуговування ГПА</w:t>
      </w:r>
      <w:r w:rsidRPr="006D28C0">
        <w:rPr>
          <w:b/>
          <w:bCs/>
          <w:noProof/>
          <w:sz w:val="28"/>
          <w:szCs w:val="28"/>
          <w:lang w:val="uk-UA"/>
        </w:rPr>
        <w:t xml:space="preserve">, </w:t>
      </w:r>
      <w:r w:rsidRPr="006D28C0">
        <w:rPr>
          <w:sz w:val="28"/>
          <w:lang w:val="uk-UA"/>
        </w:rPr>
        <w:t xml:space="preserve">запобігти неконтрольовані відмови в процесі експлуатації та </w:t>
      </w:r>
      <w:r w:rsidRPr="006D28C0">
        <w:rPr>
          <w:bCs/>
          <w:noProof/>
          <w:sz w:val="28"/>
          <w:szCs w:val="28"/>
          <w:lang w:val="uk-UA"/>
        </w:rPr>
        <w:t xml:space="preserve">підвищити рентабельність </w:t>
      </w:r>
      <w:r w:rsidRPr="006D28C0">
        <w:rPr>
          <w:sz w:val="28"/>
          <w:lang w:val="uk-UA"/>
        </w:rPr>
        <w:t>ек</w:t>
      </w:r>
      <w:r w:rsidRPr="006D28C0">
        <w:rPr>
          <w:sz w:val="28"/>
          <w:lang w:val="uk-UA"/>
        </w:rPr>
        <w:t>с</w:t>
      </w:r>
      <w:r w:rsidRPr="006D28C0">
        <w:rPr>
          <w:sz w:val="28"/>
          <w:lang w:val="uk-UA"/>
        </w:rPr>
        <w:t>плуатації ГПА.</w:t>
      </w:r>
    </w:p>
    <w:p w:rsidR="00D15BB4" w:rsidRPr="00CA522A" w:rsidRDefault="00D15BB4" w:rsidP="00CA522A">
      <w:pPr>
        <w:ind w:left="-993"/>
        <w:rPr>
          <w:lang w:val="uk-UA"/>
        </w:rPr>
      </w:pPr>
    </w:p>
    <w:sectPr w:rsidR="00D15BB4" w:rsidRPr="00CA522A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A522A"/>
    <w:rsid w:val="0007502A"/>
    <w:rsid w:val="00164619"/>
    <w:rsid w:val="0076575A"/>
    <w:rsid w:val="00BF7752"/>
    <w:rsid w:val="00CA522A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522A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A522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MTDisplayEquation">
    <w:name w:val="MTDisplayEquation"/>
    <w:basedOn w:val="a"/>
    <w:next w:val="a"/>
    <w:rsid w:val="00CA522A"/>
    <w:pPr>
      <w:tabs>
        <w:tab w:val="center" w:pos="5100"/>
        <w:tab w:val="right" w:pos="10200"/>
      </w:tabs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1894</Words>
  <Characters>1081</Characters>
  <Application>Microsoft Office Word</Application>
  <DocSecurity>0</DocSecurity>
  <Lines>9</Lines>
  <Paragraphs>5</Paragraphs>
  <ScaleCrop>false</ScaleCrop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2014-10-22T07:32:00Z</dcterms:created>
  <dcterms:modified xsi:type="dcterms:W3CDTF">2014-10-22T07:32:00Z</dcterms:modified>
</cp:coreProperties>
</file>