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3" w:rsidRDefault="00507103" w:rsidP="00507103">
      <w:pPr>
        <w:pStyle w:val="1"/>
      </w:pPr>
      <w:bookmarkStart w:id="0" w:name="_Toc378702410"/>
      <w:r>
        <w:t>Кирисов И.Г.</w:t>
      </w:r>
      <w:bookmarkEnd w:id="0"/>
    </w:p>
    <w:p w:rsidR="00507103" w:rsidRDefault="00507103" w:rsidP="00507103">
      <w:pPr>
        <w:pStyle w:val="1"/>
      </w:pPr>
      <w:bookmarkStart w:id="1" w:name="_Toc378702411"/>
      <w:r>
        <w:t>ОБОСНОВАНИЕ ЦЕЛЕСООБРАЗНОСТИ КОМПЕНСАЦИИ РЕАКТИВНОЙ МОЩН</w:t>
      </w:r>
      <w:r>
        <w:t>О</w:t>
      </w:r>
      <w:r>
        <w:t>СТИ</w:t>
      </w:r>
      <w:r>
        <w:rPr>
          <w:caps/>
        </w:rPr>
        <w:t xml:space="preserve"> </w:t>
      </w:r>
      <w:r>
        <w:t>В</w:t>
      </w:r>
      <w:r>
        <w:rPr>
          <w:caps/>
        </w:rPr>
        <w:t xml:space="preserve"> системАХ электроснабжения промышленных предприятий</w:t>
      </w:r>
      <w:bookmarkEnd w:id="1"/>
      <w:r>
        <w:t xml:space="preserve">  </w:t>
      </w:r>
    </w:p>
    <w:p w:rsidR="00507103" w:rsidRDefault="00507103" w:rsidP="00507103">
      <w:pPr>
        <w:jc w:val="center"/>
        <w:rPr>
          <w:b/>
          <w:caps/>
          <w:sz w:val="28"/>
          <w:szCs w:val="28"/>
        </w:rPr>
      </w:pP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современных условиях резкого повышения стоимости компенсирующих устрой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одновременном снижении электрических нагрузок промышленных предприятий (в 1,5-2 раза) и стоимости реактивной электроэнергии (в 1,5-2 раза), совершенно очевидно снижение эффективности компенсации реактивной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(КРМ).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необходимо экономически обосновать компенсацию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мощности, т.е. определить экономически обоснованное значение входной реактивной  мощности для режима максимальных активных нагрузок.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установка батарей конденсаторов (БК) приводит к увеличению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пряжения, которое может превосходить оптимальные значения на зажимах </w:t>
      </w:r>
      <w:proofErr w:type="spellStart"/>
      <w:r>
        <w:rPr>
          <w:sz w:val="28"/>
          <w:szCs w:val="28"/>
        </w:rPr>
        <w:t>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троприёмников</w:t>
      </w:r>
      <w:proofErr w:type="spellEnd"/>
      <w:r>
        <w:rPr>
          <w:sz w:val="28"/>
          <w:szCs w:val="28"/>
        </w:rPr>
        <w:t xml:space="preserve"> (ЭП), что сопряжено с некоторым увеличением потребляемой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мощности. Это увеличение в ряде случаев может превосходить по величине уменьшения потерь в сети, вызванное КРМ, что отрицательно сказывается на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госбережении.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Сложность проблемы КРМ в том, что одновременно решаются вопросы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потерь электроэнергии (ЭЭ) и регулирования напряжения в электрических сетях.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режимах значительного электропотребления и высокой степени КРМ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рость роста потребления активной мощности с увеличением автоматически регулируемых БК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прямо пропорциональна величине этой мощности, тогда как скорость уменьшения потерь в сети с увеличением степени КРМ падает.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фективность  работы БК с  увеличением степени КРМ снижается. Поэтому стре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к </w:t>
      </w:r>
      <w:proofErr w:type="gramStart"/>
      <w:r>
        <w:rPr>
          <w:sz w:val="28"/>
          <w:szCs w:val="28"/>
        </w:rPr>
        <w:t>полной</w:t>
      </w:r>
      <w:proofErr w:type="gramEnd"/>
      <w:r>
        <w:rPr>
          <w:sz w:val="28"/>
          <w:szCs w:val="28"/>
        </w:rPr>
        <w:t xml:space="preserve"> КРМ не всегда оправдано.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КРМ может привести к увеличению потребления активной мощности, оплата дополнительно потреблённой активной ЭЭ может не компенс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роваться снижением оплаты потреблённой реактивной электроэнергии (РЭЭ). Приобретение, установка,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управление БК напряжением 0,4 кВ требует значительных затрат, в силу чего использование БК для потребителей (в ряде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чаев) может быть нецелесообразным.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КРМ следует также учитывать, что срок окупаемости затрат на установку  регулируемых компенсирующих устройств (КУ) весьма высок (срок окупаемости регулирующего устройства реактивной мощности БК достигает 10 лет) и приближается к регламентируемому сроку их службы. </w:t>
      </w:r>
    </w:p>
    <w:p w:rsidR="00507103" w:rsidRDefault="00507103" w:rsidP="005071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настоящие время в связи с резким увеличением стоимости БК (стоимость БК возросла примерно в 10 раз) их мощность при расчёте компенсации с учётом увеличения напряжения и роста потерь после их установки обосновывается технико-экономическими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чётами.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07103"/>
    <w:rsid w:val="0007502A"/>
    <w:rsid w:val="00097DA5"/>
    <w:rsid w:val="00507103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7103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10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2014-09-24T06:30:00Z</dcterms:created>
  <dcterms:modified xsi:type="dcterms:W3CDTF">2014-09-24T06:30:00Z</dcterms:modified>
</cp:coreProperties>
</file>