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65" w:rsidRDefault="009F7365" w:rsidP="009F7365">
      <w:pPr>
        <w:pStyle w:val="1"/>
        <w:rPr>
          <w:lang w:val="uk-UA"/>
        </w:rPr>
      </w:pPr>
      <w:bookmarkStart w:id="0" w:name="_Toc378702404"/>
      <w:r>
        <w:t xml:space="preserve">Буданов П.Ф., </w:t>
      </w:r>
      <w:proofErr w:type="spellStart"/>
      <w:r>
        <w:t>Бровко</w:t>
      </w:r>
      <w:proofErr w:type="spellEnd"/>
      <w:r>
        <w:t xml:space="preserve"> К.Ю</w:t>
      </w:r>
      <w:r>
        <w:rPr>
          <w:lang w:val="uk-UA"/>
        </w:rPr>
        <w:t>.</w:t>
      </w:r>
      <w:bookmarkEnd w:id="0"/>
    </w:p>
    <w:p w:rsidR="009F7365" w:rsidRDefault="009F7365" w:rsidP="009F7365">
      <w:pPr>
        <w:pStyle w:val="1"/>
        <w:rPr>
          <w:caps/>
        </w:rPr>
      </w:pPr>
      <w:bookmarkStart w:id="1" w:name="_Toc378702405"/>
      <w:r>
        <w:t>ПРОЦЕСС ИЗМЕНЕНИЯ ХАРАКТЕРИСТИК ТЕХНОЛОГИЧЕСКОГО ПРОЦЕССА ВО ВРЕМЕНИ В ОБЪЕМЕ ИНФОРМАЦИОННОГО ПРОСТРАНСТВА</w:t>
      </w:r>
      <w:bookmarkEnd w:id="1"/>
    </w:p>
    <w:p w:rsidR="009F7365" w:rsidRDefault="009F7365" w:rsidP="009F7365">
      <w:pPr>
        <w:ind w:firstLine="709"/>
        <w:jc w:val="both"/>
      </w:pPr>
      <w:r>
        <w:t>Динамику изменения характеристик технологических параметров можно охарактериз</w:t>
      </w:r>
      <w:r>
        <w:t>о</w:t>
      </w:r>
      <w:r>
        <w:t>вать как случайный процесс, возникающий в пространстве и времени, т.е. отклонение текущих изменений этих характеристик от нормированных значений. Т. е. случайны процесс можно оп</w:t>
      </w:r>
      <w:r>
        <w:t>и</w:t>
      </w:r>
      <w:r>
        <w:t xml:space="preserve">сать как движение </w:t>
      </w:r>
      <w:proofErr w:type="spellStart"/>
      <w:proofErr w:type="gramStart"/>
      <w:r>
        <w:rPr>
          <w:i/>
          <w:lang w:val="uk-UA"/>
        </w:rPr>
        <w:t>і-</w:t>
      </w:r>
      <w:proofErr w:type="gramEnd"/>
      <w:r>
        <w:rPr>
          <w:lang w:val="uk-UA"/>
        </w:rPr>
        <w:t>тых</w:t>
      </w:r>
      <w:proofErr w:type="spellEnd"/>
      <w:r>
        <w:rPr>
          <w:lang w:val="uk-UA"/>
        </w:rPr>
        <w:t xml:space="preserve"> </w:t>
      </w:r>
      <w:r>
        <w:t xml:space="preserve">точек в пространстве в предположении что все эти точки неразличимы, т.е. </w:t>
      </w:r>
      <w:proofErr w:type="spellStart"/>
      <w:r>
        <w:rPr>
          <w:i/>
          <w:lang w:val="uk-UA"/>
        </w:rPr>
        <w:t>і-</w:t>
      </w:r>
      <w:r>
        <w:rPr>
          <w:lang w:val="uk-UA"/>
        </w:rPr>
        <w:t>тые</w:t>
      </w:r>
      <w:proofErr w:type="spellEnd"/>
      <w:r>
        <w:rPr>
          <w:lang w:val="uk-UA"/>
        </w:rPr>
        <w:t xml:space="preserve"> </w:t>
      </w:r>
      <w:r>
        <w:t xml:space="preserve">точки выходя из </w:t>
      </w:r>
      <w:proofErr w:type="spellStart"/>
      <w:r>
        <w:t>микропространства</w:t>
      </w:r>
      <w:proofErr w:type="spellEnd"/>
      <w:r>
        <w:t xml:space="preserve"> (</w:t>
      </w:r>
      <w:r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9pt" o:ole="">
            <v:imagedata r:id="rId4" o:title=""/>
          </v:shape>
          <o:OLEObject Type="Embed" ProgID="Equation.DSMT4" ShapeID="_x0000_i1025" DrawAspect="Content" ObjectID="_1473053770" r:id="rId5"/>
        </w:object>
      </w:r>
      <w:r>
        <w:t xml:space="preserve">) за определенный период времени, т.е. время возврата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попадают в одну из областей, а именно </w:t>
      </w:r>
      <w:r>
        <w:rPr>
          <w:position w:val="-12"/>
        </w:rPr>
        <w:object w:dxaOrig="320" w:dyaOrig="360">
          <v:shape id="_x0000_i1026" type="#_x0000_t75" style="width:16.1pt;height:18.25pt" o:ole="">
            <v:imagedata r:id="rId6" o:title=""/>
          </v:shape>
          <o:OLEObject Type="Embed" ProgID="Equation.DSMT4" ShapeID="_x0000_i1026" DrawAspect="Content" ObjectID="_1473053771" r:id="rId7"/>
        </w:object>
      </w:r>
      <w:r>
        <w:t xml:space="preserve"> - область нормированных значений, </w:t>
      </w:r>
      <w:r>
        <w:rPr>
          <w:position w:val="-12"/>
        </w:rPr>
        <w:object w:dxaOrig="340" w:dyaOrig="360">
          <v:shape id="_x0000_i1027" type="#_x0000_t75" style="width:17.2pt;height:18.25pt" o:ole="">
            <v:imagedata r:id="rId8" o:title=""/>
          </v:shape>
          <o:OLEObject Type="Embed" ProgID="Equation.DSMT4" ShapeID="_x0000_i1027" DrawAspect="Content" ObjectID="_1473053772" r:id="rId9"/>
        </w:object>
      </w:r>
      <w:r>
        <w:t xml:space="preserve"> - область аварийных признаков.</w:t>
      </w:r>
    </w:p>
    <w:p w:rsidR="009F7365" w:rsidRDefault="009F7365" w:rsidP="009F7365">
      <w:pPr>
        <w:ind w:firstLine="709"/>
        <w:jc w:val="both"/>
      </w:pPr>
      <w:r>
        <w:t>А это значит, что величины которые характеризуют изменение параметра в режиме реал</w:t>
      </w:r>
      <w:r>
        <w:t>ь</w:t>
      </w:r>
      <w:r>
        <w:t xml:space="preserve">ного времени должно быть связано со средним временем возврата технологических  параметров и обозначим эту величину –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тп</w:t>
      </w:r>
      <w:proofErr w:type="spellEnd"/>
      <w:r>
        <w:t>.</w:t>
      </w:r>
    </w:p>
    <w:p w:rsidR="009F7365" w:rsidRDefault="009F7365" w:rsidP="009F7365">
      <w:pPr>
        <w:ind w:firstLine="709"/>
        <w:jc w:val="both"/>
      </w:pPr>
      <w:r>
        <w:t>Анализ научно-технической и специальной литературы показал, что среднее время во</w:t>
      </w:r>
      <w:r>
        <w:t>з</w:t>
      </w:r>
      <w:r>
        <w:t>врата в область изменения характеристик параметров технологического процесса определяется вероятностью:</w:t>
      </w:r>
    </w:p>
    <w:p w:rsidR="009F7365" w:rsidRDefault="009F7365" w:rsidP="009F7365">
      <w:pPr>
        <w:ind w:firstLine="709"/>
        <w:jc w:val="right"/>
      </w:pPr>
      <w:r>
        <w:rPr>
          <w:position w:val="-28"/>
        </w:rPr>
        <w:object w:dxaOrig="2420" w:dyaOrig="680">
          <v:shape id="_x0000_i1028" type="#_x0000_t75" style="width:120.35pt;height:33.3pt" o:ole="">
            <v:imagedata r:id="rId10" o:title=""/>
          </v:shape>
          <o:OLEObject Type="Embed" ProgID="Equation.DSMT4" ShapeID="_x0000_i1028" DrawAspect="Content" ObjectID="_1473053773" r:id="rId11"/>
        </w:objec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9F7365" w:rsidRDefault="009F7365" w:rsidP="009F7365">
      <w:pPr>
        <w:jc w:val="both"/>
      </w:pPr>
      <w:r>
        <w:t xml:space="preserve">где </w:t>
      </w:r>
      <w:r>
        <w:rPr>
          <w:position w:val="-12"/>
        </w:rPr>
        <w:object w:dxaOrig="220" w:dyaOrig="360">
          <v:shape id="_x0000_i1029" type="#_x0000_t75" style="width:10.75pt;height:18.25pt" o:ole="">
            <v:imagedata r:id="rId12" o:title=""/>
          </v:shape>
          <o:OLEObject Type="Embed" ProgID="Equation.DSMT4" ShapeID="_x0000_i1029" DrawAspect="Content" ObjectID="_1473053774" r:id="rId13"/>
        </w:object>
      </w:r>
      <w:r>
        <w:t xml:space="preserve"> - это время первого возврата траектории, стартовавшей из </w:t>
      </w:r>
      <w:proofErr w:type="spellStart"/>
      <w:r>
        <w:rPr>
          <w:i/>
        </w:rPr>
        <w:t>i</w:t>
      </w:r>
      <w:r>
        <w:t>-й</w:t>
      </w:r>
      <w:proofErr w:type="spellEnd"/>
      <w:r>
        <w:t xml:space="preserve"> точки, принадлежащей </w:t>
      </w:r>
      <w:r>
        <w:rPr>
          <w:position w:val="-6"/>
        </w:rPr>
        <w:object w:dxaOrig="200" w:dyaOrig="220">
          <v:shape id="_x0000_i1030" type="#_x0000_t75" style="width:9.65pt;height:10.75pt" o:ole="">
            <v:imagedata r:id="rId14" o:title=""/>
          </v:shape>
          <o:OLEObject Type="Embed" ProgID="Equation.DSMT4" ShapeID="_x0000_i1030" DrawAspect="Content" ObjectID="_1473053775" r:id="rId15"/>
        </w:object>
      </w:r>
      <w:r>
        <w:t>-</w:t>
      </w:r>
      <w:r>
        <w:t xml:space="preserve">окрестности точки </w:t>
      </w:r>
      <w:r>
        <w:rPr>
          <w:position w:val="-12"/>
        </w:rPr>
        <w:object w:dxaOrig="260" w:dyaOrig="360">
          <v:shape id="_x0000_i1031" type="#_x0000_t75" style="width:12.9pt;height:18.25pt" o:ole="">
            <v:imagedata r:id="rId16" o:title=""/>
          </v:shape>
          <o:OLEObject Type="Embed" ProgID="Equation.DSMT4" ShapeID="_x0000_i1031" DrawAspect="Content" ObjectID="_1473053776" r:id="rId17"/>
        </w:object>
      </w:r>
      <w:r>
        <w:t>.</w:t>
      </w:r>
    </w:p>
    <w:p w:rsidR="009F7365" w:rsidRDefault="009F7365" w:rsidP="009F7365">
      <w:pPr>
        <w:jc w:val="both"/>
      </w:pPr>
      <w:r>
        <w:t xml:space="preserve">Доказано, что среднее время возврата в область </w:t>
      </w:r>
      <w:r>
        <w:rPr>
          <w:position w:val="-6"/>
        </w:rPr>
        <w:object w:dxaOrig="200" w:dyaOrig="220">
          <v:shape id="_x0000_i1032" type="#_x0000_t75" style="width:9.65pt;height:10.75pt" o:ole="">
            <v:imagedata r:id="rId14" o:title=""/>
          </v:shape>
          <o:OLEObject Type="Embed" ProgID="Equation.DSMT4" ShapeID="_x0000_i1032" DrawAspect="Content" ObjectID="_1473053777" r:id="rId18"/>
        </w:object>
      </w:r>
      <w:r>
        <w:t xml:space="preserve">(1) определяется вероятностью (теорема </w:t>
      </w:r>
      <w:proofErr w:type="spellStart"/>
      <w:r>
        <w:t>Каца</w:t>
      </w:r>
      <w:proofErr w:type="spellEnd"/>
      <w:r>
        <w:t>):</w:t>
      </w:r>
    </w:p>
    <w:p w:rsidR="009F7365" w:rsidRDefault="009F7365" w:rsidP="009F7365">
      <w:pPr>
        <w:ind w:left="1" w:firstLine="708"/>
        <w:jc w:val="right"/>
      </w:pPr>
      <w:r>
        <w:rPr>
          <w:position w:val="-32"/>
        </w:rPr>
        <w:object w:dxaOrig="3200" w:dyaOrig="700">
          <v:shape id="_x0000_i1033" type="#_x0000_t75" style="width:160.1pt;height:35.45pt" o:ole="">
            <v:imagedata r:id="rId19" o:title=""/>
          </v:shape>
          <o:OLEObject Type="Embed" ProgID="Equation.DSMT4" ShapeID="_x0000_i1033" DrawAspect="Content" ObjectID="_1473053778" r:id="rId20"/>
        </w:object>
      </w:r>
      <w:r>
        <w:tab/>
      </w:r>
      <w:r>
        <w:tab/>
      </w:r>
      <w:r>
        <w:tab/>
      </w:r>
      <w:r>
        <w:tab/>
        <w:t>(2)</w:t>
      </w:r>
    </w:p>
    <w:p w:rsidR="009F7365" w:rsidRDefault="009F7365" w:rsidP="009F7365">
      <w:pPr>
        <w:ind w:firstLine="709"/>
        <w:jc w:val="both"/>
      </w:pPr>
      <w:r>
        <w:t xml:space="preserve">Величина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тп</w:t>
      </w:r>
      <w:proofErr w:type="spellEnd"/>
      <w:r>
        <w:t>. тесно связана с локальным заполнением объема информационного пр</w:t>
      </w:r>
      <w:r>
        <w:t>о</w:t>
      </w:r>
      <w:r>
        <w:t xml:space="preserve">странства </w:t>
      </w:r>
      <w:proofErr w:type="spellStart"/>
      <w:r>
        <w:t>V</w:t>
      </w:r>
      <w:r>
        <w:rPr>
          <w:vertAlign w:val="subscript"/>
        </w:rPr>
        <w:t>ип</w:t>
      </w:r>
      <w:proofErr w:type="spellEnd"/>
      <w:r>
        <w:t>, которое характеризуется количественной величиной определяющей степень з</w:t>
      </w:r>
      <w:r>
        <w:t>а</w:t>
      </w:r>
      <w:r>
        <w:t xml:space="preserve">полнения этого объема и называется фрактальной размерностью – </w:t>
      </w:r>
      <w:proofErr w:type="spellStart"/>
      <w:r>
        <w:t>d</w:t>
      </w:r>
      <w:r>
        <w:rPr>
          <w:vertAlign w:val="subscript"/>
        </w:rPr>
        <w:t>f</w:t>
      </w:r>
      <w:proofErr w:type="spellEnd"/>
      <w:r>
        <w:t>.</w:t>
      </w:r>
    </w:p>
    <w:p w:rsidR="009F7365" w:rsidRDefault="009F7365" w:rsidP="009F7365">
      <w:pPr>
        <w:ind w:firstLine="907"/>
        <w:jc w:val="both"/>
        <w:rPr>
          <w:sz w:val="26"/>
          <w:szCs w:val="26"/>
        </w:rPr>
      </w:pPr>
      <w:r>
        <w:t xml:space="preserve">Изменение величины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тп</w:t>
      </w:r>
      <w:proofErr w:type="spellEnd"/>
      <w:r>
        <w:t xml:space="preserve"> позволяет рассматривать хаотическое изменение локальной фрактальной размерности в определенный интервал времени от начала случайного процесса (t</w:t>
      </w:r>
      <w:r>
        <w:rPr>
          <w:vertAlign w:val="subscript"/>
        </w:rPr>
        <w:t>0</w:t>
      </w:r>
      <w:r>
        <w:t xml:space="preserve">) до </w:t>
      </w:r>
      <w:proofErr w:type="spellStart"/>
      <w:r>
        <w:t>t</w:t>
      </w:r>
      <w:r>
        <w:rPr>
          <w:vertAlign w:val="subscript"/>
        </w:rPr>
        <w:t>кр</w:t>
      </w:r>
      <w:proofErr w:type="spellEnd"/>
      <w:r>
        <w:t xml:space="preserve"> (критического) и наоборот: от </w:t>
      </w:r>
      <w:proofErr w:type="spellStart"/>
      <w:r>
        <w:t>t</w:t>
      </w:r>
      <w:r>
        <w:rPr>
          <w:vertAlign w:val="subscript"/>
        </w:rPr>
        <w:t>кр</w:t>
      </w:r>
      <w:proofErr w:type="spellEnd"/>
      <w:r>
        <w:rPr>
          <w:vertAlign w:val="subscript"/>
        </w:rPr>
        <w:t xml:space="preserve"> </w:t>
      </w:r>
      <w:r>
        <w:t>до времени достижения отклонившегося параметра но</w:t>
      </w:r>
      <w:r>
        <w:t>р</w:t>
      </w:r>
      <w:r>
        <w:t xml:space="preserve">мированных значений </w:t>
      </w:r>
      <w:proofErr w:type="spellStart"/>
      <w:r>
        <w:t>t</w:t>
      </w:r>
      <w:r>
        <w:rPr>
          <w:vertAlign w:val="subscript"/>
        </w:rPr>
        <w:t>н</w:t>
      </w:r>
      <w:proofErr w:type="spellEnd"/>
      <w:r>
        <w:t xml:space="preserve">. </w:t>
      </w:r>
    </w:p>
    <w:p w:rsidR="00D15BB4" w:rsidRDefault="00D15BB4" w:rsidP="009F7365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F7365"/>
    <w:rsid w:val="0007502A"/>
    <w:rsid w:val="00097DA5"/>
    <w:rsid w:val="009F7365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F7365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65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2014-09-24T05:48:00Z</dcterms:created>
  <dcterms:modified xsi:type="dcterms:W3CDTF">2014-09-24T05:50:00Z</dcterms:modified>
</cp:coreProperties>
</file>