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C0" w:rsidRPr="00D24D08" w:rsidRDefault="00EE76C0" w:rsidP="00EE76C0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D24D08">
        <w:rPr>
          <w:b/>
          <w:sz w:val="28"/>
          <w:szCs w:val="28"/>
          <w:lang w:val="uk-UA"/>
        </w:rPr>
        <w:t>Кліменко</w:t>
      </w:r>
      <w:proofErr w:type="spellEnd"/>
      <w:r w:rsidRPr="00D24D08">
        <w:rPr>
          <w:b/>
          <w:sz w:val="28"/>
          <w:szCs w:val="28"/>
          <w:lang w:val="uk-UA"/>
        </w:rPr>
        <w:t xml:space="preserve"> О.О.</w:t>
      </w:r>
    </w:p>
    <w:p w:rsidR="00EE76C0" w:rsidRPr="00D24D08" w:rsidRDefault="00EE76C0" w:rsidP="00EE76C0">
      <w:pPr>
        <w:ind w:firstLine="709"/>
        <w:jc w:val="both"/>
        <w:rPr>
          <w:b/>
          <w:sz w:val="28"/>
          <w:szCs w:val="28"/>
          <w:lang w:val="uk-UA"/>
        </w:rPr>
      </w:pPr>
      <w:r w:rsidRPr="00D24D08">
        <w:rPr>
          <w:b/>
          <w:sz w:val="28"/>
          <w:szCs w:val="28"/>
          <w:lang w:val="uk-UA"/>
        </w:rPr>
        <w:t xml:space="preserve">ВИБІР ЗАКОНІВ ПРОГРАМНОГО РУХУ МЕХАНІЗМІВ </w:t>
      </w:r>
    </w:p>
    <w:p w:rsidR="00EE76C0" w:rsidRPr="00D24D08" w:rsidRDefault="00EE76C0" w:rsidP="00EE76C0">
      <w:pPr>
        <w:ind w:firstLine="709"/>
        <w:jc w:val="both"/>
        <w:rPr>
          <w:sz w:val="28"/>
          <w:szCs w:val="28"/>
          <w:lang w:val="uk-UA"/>
        </w:rPr>
      </w:pPr>
      <w:r w:rsidRPr="00D24D08">
        <w:rPr>
          <w:sz w:val="28"/>
          <w:szCs w:val="28"/>
          <w:lang w:val="uk-UA"/>
        </w:rPr>
        <w:t>Сили, що виникають у механізмах, залежать від законів програмних рухів його ланок. Звідси випливає, що вимоги динамічного характеру повинні враховуватися на етапі вибору цих законів. Можливість варіювання законів програмного руху випливає з тієї обставини, що кінематичні вимоги до механізму зазвичай не обумовлюють однозначно законів руху його ланок і залишають можливість їх вибору за деякими критеріями динамічного характеру.</w:t>
      </w:r>
    </w:p>
    <w:p w:rsidR="00EE76C0" w:rsidRPr="00D24D08" w:rsidRDefault="00EE76C0" w:rsidP="00EE76C0">
      <w:pPr>
        <w:ind w:firstLine="709"/>
        <w:jc w:val="both"/>
        <w:rPr>
          <w:sz w:val="28"/>
          <w:szCs w:val="28"/>
          <w:lang w:val="uk-UA"/>
        </w:rPr>
      </w:pPr>
      <w:r w:rsidRPr="00D24D08">
        <w:rPr>
          <w:sz w:val="28"/>
          <w:szCs w:val="28"/>
          <w:lang w:val="uk-UA"/>
        </w:rPr>
        <w:t>Для формування нелінійної функції положення вихідних ланок в машинах та автоматичних лініях широко використовуються циклові механізми. За своїм функціональним призначенням ці механізми можуть бути виконуючими, передавальними, а також служити для управління, контролю, регулювання, живлення, транспортування, автоматичного рахунку виробів і т.п. Тому до їх надійності і точності пред'являються досить високі вимоги. Труднощі, що виникають при виконанні цих вимог, пов'язані з тим, що при нелінійної функції положення динамічні умови виявляються більш напруженими, ніж при лінійній, так як вихідні ланки циклових механізмів переміщуються із змінною швидкістю; це призводить часто до значних інерційних навантажень. Кінематичні вимоги, а отже, і пов'язані з ними динамічні характеристики, можуть бути реалізовані в різних циклових механізмах не в рівній мірі. Так, в кулачкових механізмах профілюванням робочих поверхонь кулачків можна підпорядкувати рух вихідної ланки заданому закону руху. У важільних механізмах геометричні характеристики закладені в їх схемі, тому раціональним вибором кінцевого числа параметрів можна лише наблизитися до заданого еталону. При зіставленні динамічних показників циклових механізмів, не беручи до уваги можливості їх практичної реалізації, виявилися б переваги кулачкового механізму. Однак у багатьох випадках важливу роль відіграють динамічні ефекти, викликані помилками виготовлення і збірки. Враховуючи те, що робочі поверхні елементів нижчих кінематичних пар, що використовуються в важільних механізмах, вельми прості, у порівнянні зі складними профілями кулачків, можуть бути виготовлені точніше. З іншого боку, складні закони руху, здійснювані за допомогою кулачкових механізмів, реалізуються виключно просто, при застосуванні ж важільних механізмів потрібно більшу кількість ланок, При цьому ростуть маси, габарити, зазори, що позначається на динаміці механізму. Отож, не конкретизуючи завдання, можна стверджувати лише одне: чим простіше закон руху, тим більш відчутні переваги важільних механізмів перед кулачковими.</w:t>
      </w:r>
    </w:p>
    <w:p w:rsidR="00EE76C0" w:rsidRPr="000E1169" w:rsidRDefault="00EE76C0" w:rsidP="00EE76C0">
      <w:pPr>
        <w:ind w:firstLine="709"/>
        <w:jc w:val="both"/>
        <w:rPr>
          <w:sz w:val="28"/>
          <w:szCs w:val="28"/>
        </w:rPr>
      </w:pPr>
    </w:p>
    <w:p w:rsidR="00EE76C0" w:rsidRPr="00D24D08" w:rsidRDefault="00EE76C0" w:rsidP="00EE76C0">
      <w:pPr>
        <w:ind w:firstLine="709"/>
        <w:jc w:val="both"/>
        <w:rPr>
          <w:sz w:val="28"/>
          <w:szCs w:val="28"/>
          <w:lang w:val="uk-UA"/>
        </w:rPr>
      </w:pPr>
      <w:r w:rsidRPr="00D24D08">
        <w:rPr>
          <w:sz w:val="28"/>
          <w:szCs w:val="28"/>
          <w:lang w:val="uk-UA"/>
        </w:rPr>
        <w:t>Література:</w:t>
      </w:r>
    </w:p>
    <w:p w:rsidR="00EE76C0" w:rsidRPr="00D24D08" w:rsidRDefault="00EE76C0" w:rsidP="00EE76C0">
      <w:pPr>
        <w:ind w:firstLine="709"/>
        <w:jc w:val="both"/>
        <w:rPr>
          <w:sz w:val="28"/>
          <w:szCs w:val="28"/>
          <w:lang w:val="uk-UA"/>
        </w:rPr>
      </w:pPr>
      <w:r w:rsidRPr="000E1169">
        <w:rPr>
          <w:sz w:val="28"/>
          <w:szCs w:val="28"/>
        </w:rPr>
        <w:t>Механика машин</w:t>
      </w:r>
      <w:proofErr w:type="gramStart"/>
      <w:r w:rsidRPr="000E1169">
        <w:rPr>
          <w:sz w:val="28"/>
          <w:szCs w:val="28"/>
        </w:rPr>
        <w:t>/ П</w:t>
      </w:r>
      <w:proofErr w:type="gramEnd"/>
      <w:r w:rsidRPr="000E1169">
        <w:rPr>
          <w:sz w:val="28"/>
          <w:szCs w:val="28"/>
        </w:rPr>
        <w:t>од ред. Г.А.Смирнова. – М.: Высшая школа, 1996</w:t>
      </w:r>
      <w:r>
        <w:rPr>
          <w:sz w:val="28"/>
          <w:szCs w:val="28"/>
          <w:lang w:val="uk-UA"/>
        </w:rPr>
        <w:t>.</w:t>
      </w:r>
    </w:p>
    <w:p w:rsidR="00EE76C0" w:rsidRDefault="00EE76C0" w:rsidP="00EE76C0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E76C0" w:rsidRDefault="00EE76C0" w:rsidP="00EE76C0">
      <w:pPr>
        <w:tabs>
          <w:tab w:val="left" w:pos="5529"/>
          <w:tab w:val="left" w:pos="6663"/>
        </w:tabs>
        <w:ind w:firstLine="737"/>
        <w:jc w:val="both"/>
        <w:rPr>
          <w:sz w:val="28"/>
          <w:szCs w:val="28"/>
        </w:rPr>
      </w:pPr>
      <w:r w:rsidRPr="00150A8D">
        <w:rPr>
          <w:sz w:val="28"/>
          <w:szCs w:val="28"/>
        </w:rPr>
        <w:t xml:space="preserve">Робота </w:t>
      </w:r>
      <w:proofErr w:type="spellStart"/>
      <w:r w:rsidRPr="00150A8D">
        <w:rPr>
          <w:sz w:val="28"/>
          <w:szCs w:val="28"/>
        </w:rPr>
        <w:t>виконана</w:t>
      </w:r>
      <w:proofErr w:type="spellEnd"/>
      <w:r w:rsidRPr="00150A8D">
        <w:rPr>
          <w:sz w:val="28"/>
          <w:szCs w:val="28"/>
        </w:rPr>
        <w:t xml:space="preserve"> </w:t>
      </w:r>
      <w:proofErr w:type="spellStart"/>
      <w:proofErr w:type="gramStart"/>
      <w:r w:rsidRPr="00150A8D">
        <w:rPr>
          <w:sz w:val="28"/>
          <w:szCs w:val="28"/>
        </w:rPr>
        <w:t>п</w:t>
      </w:r>
      <w:proofErr w:type="gramEnd"/>
      <w:r w:rsidRPr="00150A8D">
        <w:rPr>
          <w:sz w:val="28"/>
          <w:szCs w:val="28"/>
        </w:rPr>
        <w:t>ід</w:t>
      </w:r>
      <w:proofErr w:type="spellEnd"/>
      <w:r w:rsidRPr="00150A8D">
        <w:rPr>
          <w:sz w:val="28"/>
          <w:szCs w:val="28"/>
        </w:rPr>
        <w:t xml:space="preserve"> </w:t>
      </w:r>
      <w:proofErr w:type="spellStart"/>
      <w:r w:rsidRPr="00150A8D">
        <w:rPr>
          <w:sz w:val="28"/>
          <w:szCs w:val="28"/>
        </w:rPr>
        <w:t>керівництвом</w:t>
      </w:r>
      <w:proofErr w:type="spellEnd"/>
      <w:r w:rsidRPr="00150A8D">
        <w:rPr>
          <w:sz w:val="28"/>
          <w:szCs w:val="28"/>
        </w:rPr>
        <w:t xml:space="preserve"> ст. </w:t>
      </w:r>
      <w:proofErr w:type="spellStart"/>
      <w:r w:rsidRPr="00150A8D">
        <w:rPr>
          <w:sz w:val="28"/>
          <w:szCs w:val="28"/>
        </w:rPr>
        <w:t>викл</w:t>
      </w:r>
      <w:proofErr w:type="spellEnd"/>
      <w:r w:rsidRPr="00150A8D">
        <w:rPr>
          <w:sz w:val="28"/>
          <w:szCs w:val="28"/>
        </w:rPr>
        <w:t>. каф. МО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150A8D"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uk-UA"/>
        </w:rPr>
        <w:t xml:space="preserve"> </w:t>
      </w:r>
      <w:r w:rsidRPr="00150A8D">
        <w:rPr>
          <w:sz w:val="28"/>
          <w:szCs w:val="28"/>
        </w:rPr>
        <w:t xml:space="preserve">ТС </w:t>
      </w:r>
      <w:proofErr w:type="spellStart"/>
      <w:r w:rsidRPr="00150A8D">
        <w:rPr>
          <w:sz w:val="28"/>
          <w:szCs w:val="28"/>
        </w:rPr>
        <w:t>Ізюмської</w:t>
      </w:r>
      <w:proofErr w:type="spellEnd"/>
      <w:r w:rsidRPr="00150A8D">
        <w:rPr>
          <w:sz w:val="28"/>
          <w:szCs w:val="28"/>
        </w:rPr>
        <w:t xml:space="preserve"> Л.Ф.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E76C0"/>
    <w:rsid w:val="0007502A"/>
    <w:rsid w:val="00B63CA9"/>
    <w:rsid w:val="00D15BB4"/>
    <w:rsid w:val="00EE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EE76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EE76C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979</Characters>
  <Application>Microsoft Office Word</Application>
  <DocSecurity>0</DocSecurity>
  <Lines>8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2014-09-08T11:59:00Z</dcterms:created>
  <dcterms:modified xsi:type="dcterms:W3CDTF">2014-09-08T12:00:00Z</dcterms:modified>
</cp:coreProperties>
</file>