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9E1" w:rsidRPr="00C349E1" w:rsidRDefault="00C349E1" w:rsidP="00C349E1">
      <w:pPr>
        <w:ind w:firstLine="709"/>
        <w:jc w:val="both"/>
        <w:rPr>
          <w:b/>
          <w:sz w:val="26"/>
          <w:szCs w:val="26"/>
          <w:lang w:val="uk-UA"/>
        </w:rPr>
      </w:pPr>
      <w:proofErr w:type="spellStart"/>
      <w:r w:rsidRPr="00C349E1">
        <w:rPr>
          <w:b/>
          <w:sz w:val="26"/>
          <w:szCs w:val="26"/>
          <w:lang w:val="uk-UA"/>
        </w:rPr>
        <w:t>Дуднєва</w:t>
      </w:r>
      <w:proofErr w:type="spellEnd"/>
      <w:r w:rsidRPr="00C349E1">
        <w:rPr>
          <w:b/>
          <w:sz w:val="26"/>
          <w:szCs w:val="26"/>
          <w:lang w:val="uk-UA"/>
        </w:rPr>
        <w:t xml:space="preserve"> Ю.Е., Білоус В.І.</w:t>
      </w:r>
    </w:p>
    <w:p w:rsidR="00C349E1" w:rsidRPr="00C349E1" w:rsidRDefault="00C349E1" w:rsidP="00C349E1">
      <w:pPr>
        <w:ind w:firstLine="709"/>
        <w:jc w:val="both"/>
        <w:rPr>
          <w:b/>
          <w:sz w:val="26"/>
          <w:szCs w:val="26"/>
          <w:lang w:val="uk-UA"/>
        </w:rPr>
      </w:pPr>
      <w:r w:rsidRPr="00C349E1">
        <w:rPr>
          <w:b/>
          <w:sz w:val="26"/>
          <w:szCs w:val="26"/>
          <w:lang w:val="uk-UA"/>
        </w:rPr>
        <w:t>ОСОБЛИВОСТІ ВІТЧИЗНЯНОЇ ПРАКТИКИ РИЗИК-МЕНЕДЖМЕНТУ</w:t>
      </w:r>
    </w:p>
    <w:p w:rsidR="00C349E1" w:rsidRPr="00C349E1" w:rsidRDefault="00C349E1" w:rsidP="00C349E1">
      <w:pPr>
        <w:ind w:firstLine="709"/>
        <w:jc w:val="both"/>
        <w:rPr>
          <w:sz w:val="26"/>
          <w:szCs w:val="26"/>
          <w:lang w:val="uk-UA"/>
        </w:rPr>
      </w:pPr>
      <w:r w:rsidRPr="00C349E1">
        <w:rPr>
          <w:sz w:val="26"/>
          <w:szCs w:val="26"/>
          <w:lang w:val="uk-UA"/>
        </w:rPr>
        <w:t>Ефективна система ризик-менеджменту як на рівні окремих господарюючих суб’єктів, так і на макроекономічному рівні, сприяє підвищенню інноваційної привабливості підприємств та української економіки в цілому.</w:t>
      </w:r>
    </w:p>
    <w:p w:rsidR="00C349E1" w:rsidRPr="00C349E1" w:rsidRDefault="00C349E1" w:rsidP="00C349E1">
      <w:pPr>
        <w:ind w:firstLine="709"/>
        <w:jc w:val="both"/>
        <w:rPr>
          <w:sz w:val="26"/>
          <w:szCs w:val="26"/>
          <w:lang w:val="uk-UA"/>
        </w:rPr>
      </w:pPr>
      <w:r w:rsidRPr="00C349E1">
        <w:rPr>
          <w:sz w:val="26"/>
          <w:szCs w:val="26"/>
          <w:lang w:val="uk-UA"/>
        </w:rPr>
        <w:t>Вітчизняна практика управління ризиком має певні характерні особливості.</w:t>
      </w:r>
    </w:p>
    <w:p w:rsidR="00C349E1" w:rsidRPr="00C349E1" w:rsidRDefault="00C349E1" w:rsidP="00C349E1">
      <w:pPr>
        <w:ind w:firstLine="709"/>
        <w:jc w:val="both"/>
        <w:rPr>
          <w:sz w:val="26"/>
          <w:szCs w:val="26"/>
          <w:lang w:val="uk-UA"/>
        </w:rPr>
      </w:pPr>
      <w:r w:rsidRPr="00C349E1">
        <w:rPr>
          <w:sz w:val="26"/>
          <w:szCs w:val="26"/>
          <w:lang w:val="uk-UA"/>
        </w:rPr>
        <w:t xml:space="preserve">1. Специфічні риси трансформаційної економіки України, такі як корупція, криміналізація, неврегульованість відносин власності, значний обсяг тіньової економіки тощо, впливають на особливості та структуру ризиків як на </w:t>
      </w:r>
      <w:proofErr w:type="spellStart"/>
      <w:r w:rsidRPr="00C349E1">
        <w:rPr>
          <w:sz w:val="26"/>
          <w:szCs w:val="26"/>
          <w:lang w:val="uk-UA"/>
        </w:rPr>
        <w:t>макро-</w:t>
      </w:r>
      <w:proofErr w:type="spellEnd"/>
      <w:r w:rsidRPr="00C349E1">
        <w:rPr>
          <w:sz w:val="26"/>
          <w:szCs w:val="26"/>
          <w:lang w:val="uk-UA"/>
        </w:rPr>
        <w:t xml:space="preserve">, так і на </w:t>
      </w:r>
      <w:proofErr w:type="spellStart"/>
      <w:r w:rsidRPr="00C349E1">
        <w:rPr>
          <w:sz w:val="26"/>
          <w:szCs w:val="26"/>
          <w:lang w:val="uk-UA"/>
        </w:rPr>
        <w:t>мікрорівні</w:t>
      </w:r>
      <w:proofErr w:type="spellEnd"/>
      <w:r w:rsidRPr="00C349E1">
        <w:rPr>
          <w:sz w:val="26"/>
          <w:szCs w:val="26"/>
          <w:lang w:val="uk-UA"/>
        </w:rPr>
        <w:t>. Відповідно має певні особливості і мотивація власників та менеджерів щодо впровадження системи ризик-менеджменту на підприємствах та в організаціях.</w:t>
      </w:r>
    </w:p>
    <w:p w:rsidR="00C349E1" w:rsidRPr="00C349E1" w:rsidRDefault="00C349E1" w:rsidP="00C349E1">
      <w:pPr>
        <w:ind w:firstLine="709"/>
        <w:jc w:val="both"/>
        <w:rPr>
          <w:sz w:val="26"/>
          <w:szCs w:val="26"/>
          <w:lang w:val="uk-UA"/>
        </w:rPr>
      </w:pPr>
      <w:r w:rsidRPr="00C349E1">
        <w:rPr>
          <w:sz w:val="26"/>
          <w:szCs w:val="26"/>
          <w:lang w:val="uk-UA"/>
        </w:rPr>
        <w:t xml:space="preserve">2. В Україні відсутні національні стандарти ризик-менеджменту. Незважаючи на важливість питань управління ризиком для будь-яких суб’єктів господарювання, найбільш розвиненою з точки зору впровадження та регламентації інструментарію ризик-менеджменту залишається банківський сектор. Існують певні нормативні документи, що регулюють ризикові ситуації у деяких сферах діяльності, наприклад, пожежної, санітарно-гігієнічної тощо, та правові аспекти організації бізнесу (наприклад, розмір статутного капіталу). </w:t>
      </w:r>
    </w:p>
    <w:p w:rsidR="00C349E1" w:rsidRPr="00C349E1" w:rsidRDefault="00C349E1" w:rsidP="00C349E1">
      <w:pPr>
        <w:ind w:firstLine="709"/>
        <w:jc w:val="both"/>
        <w:rPr>
          <w:sz w:val="26"/>
          <w:szCs w:val="26"/>
          <w:lang w:val="uk-UA"/>
        </w:rPr>
      </w:pPr>
      <w:r w:rsidRPr="00C349E1">
        <w:rPr>
          <w:sz w:val="26"/>
          <w:szCs w:val="26"/>
          <w:lang w:val="uk-UA"/>
        </w:rPr>
        <w:t xml:space="preserve">3. Не сформована культура управління підприємницькими ризиками. Своїм корінням ця проблема пов’язана з наслідками адміністративно-командної економіки колишнього СРСР. Вважалось, що плановий характер економіки того періоду та ризик на </w:t>
      </w:r>
      <w:proofErr w:type="spellStart"/>
      <w:r w:rsidRPr="00C349E1">
        <w:rPr>
          <w:sz w:val="26"/>
          <w:szCs w:val="26"/>
          <w:lang w:val="uk-UA"/>
        </w:rPr>
        <w:t>мікрорівні</w:t>
      </w:r>
      <w:proofErr w:type="spellEnd"/>
      <w:r w:rsidRPr="00C349E1">
        <w:rPr>
          <w:sz w:val="26"/>
          <w:szCs w:val="26"/>
          <w:lang w:val="uk-UA"/>
        </w:rPr>
        <w:t xml:space="preserve"> несумісні. У якості об’єкту ризику розглядалась тільки держава, на рівні підприємства не можливо було управління ризикам, а наслідки ризику мали виключно негативний характер (дефіцит, низька якість продукції тощо). Зараз більшість вітчизняних суб’єктів господарювання не реалізують ні загальний, ні функціональний ризик-менеджмент на постійній основі, вдаються до відповідних заходів тільки у разі наближення чи безпосередньої реалізації кризових явищ.</w:t>
      </w:r>
    </w:p>
    <w:p w:rsidR="00C349E1" w:rsidRPr="00C349E1" w:rsidRDefault="00C349E1" w:rsidP="00C349E1">
      <w:pPr>
        <w:ind w:firstLine="709"/>
        <w:jc w:val="both"/>
        <w:rPr>
          <w:sz w:val="26"/>
          <w:szCs w:val="26"/>
          <w:lang w:val="uk-UA"/>
        </w:rPr>
      </w:pPr>
      <w:r w:rsidRPr="00C349E1">
        <w:rPr>
          <w:sz w:val="26"/>
          <w:szCs w:val="26"/>
          <w:lang w:val="uk-UA"/>
        </w:rPr>
        <w:t>4. В Україні відсутня розвинена інфраструктура управління підприємницькими ризиками. Аналіз статистики доводить, що в Україні застраховано всього 10% ризиків, а страхові платежі в структурі ВВП складали у 2011 році лише 1,7%. Найвищий за останні 15 років рівень страхових платежів складав лише 5,62% у 2004 році, тоді як у країнах ЄС цей показник перевищує 8%. Зауважимо що, лише приблизно третина страхових платежів дійсно спрямовані на страхування ризиків, інша частка має за мету оптимізацію оподаткування за рахунок використання різноманітних фінансових схем.</w:t>
      </w:r>
    </w:p>
    <w:p w:rsidR="00C349E1" w:rsidRPr="00C349E1" w:rsidRDefault="00C349E1" w:rsidP="00C349E1">
      <w:pPr>
        <w:ind w:firstLine="709"/>
        <w:jc w:val="both"/>
        <w:rPr>
          <w:spacing w:val="-20"/>
          <w:sz w:val="26"/>
          <w:szCs w:val="26"/>
          <w:lang w:val="uk-UA"/>
        </w:rPr>
      </w:pPr>
      <w:r w:rsidRPr="00C349E1">
        <w:rPr>
          <w:sz w:val="26"/>
          <w:szCs w:val="26"/>
          <w:lang w:val="uk-UA"/>
        </w:rPr>
        <w:t xml:space="preserve">5. На розвиток системи ризик-менеджменту на всіх рівнях негативно впливає нестача професіоналів у цій галузі, які б мали не тільки теоретичні знання, а, що найважливіше, досвід використання цих знань на практиці. Як наслідок, не реалізуються взагалі, або реалізуються частково функції управління ризиком на підприємствах малого та середнього бізнесу, а процеси ризик-менеджменту на крупних промислових підприємствах характеризуються фрагментарністю та епізодичністю. </w:t>
      </w:r>
      <w:r w:rsidRPr="00C349E1">
        <w:rPr>
          <w:spacing w:val="-20"/>
          <w:sz w:val="26"/>
          <w:szCs w:val="26"/>
          <w:lang w:val="uk-UA"/>
        </w:rPr>
        <w:t>Міжнародні асоціації фахівців з ризик-менеджменту, які розширюються свою діяльність на Україну, наприклад GARP (</w:t>
      </w:r>
      <w:r w:rsidRPr="00C349E1">
        <w:rPr>
          <w:spacing w:val="-20"/>
          <w:sz w:val="26"/>
          <w:szCs w:val="26"/>
          <w:lang w:val="en-US"/>
        </w:rPr>
        <w:t>Global</w:t>
      </w:r>
      <w:r w:rsidRPr="00C349E1">
        <w:rPr>
          <w:spacing w:val="-20"/>
          <w:sz w:val="26"/>
          <w:szCs w:val="26"/>
          <w:lang w:val="uk-UA"/>
        </w:rPr>
        <w:t xml:space="preserve"> </w:t>
      </w:r>
      <w:r w:rsidRPr="00C349E1">
        <w:rPr>
          <w:spacing w:val="-20"/>
          <w:sz w:val="26"/>
          <w:szCs w:val="26"/>
          <w:lang w:val="en-US"/>
        </w:rPr>
        <w:t>Association</w:t>
      </w:r>
      <w:r w:rsidRPr="00C349E1">
        <w:rPr>
          <w:spacing w:val="-20"/>
          <w:sz w:val="26"/>
          <w:szCs w:val="26"/>
          <w:lang w:val="uk-UA"/>
        </w:rPr>
        <w:t xml:space="preserve"> </w:t>
      </w:r>
      <w:r w:rsidRPr="00C349E1">
        <w:rPr>
          <w:spacing w:val="-20"/>
          <w:sz w:val="26"/>
          <w:szCs w:val="26"/>
          <w:lang w:val="en-US"/>
        </w:rPr>
        <w:t>of</w:t>
      </w:r>
      <w:r w:rsidRPr="00C349E1">
        <w:rPr>
          <w:spacing w:val="-20"/>
          <w:sz w:val="26"/>
          <w:szCs w:val="26"/>
          <w:lang w:val="uk-UA"/>
        </w:rPr>
        <w:t xml:space="preserve"> </w:t>
      </w:r>
      <w:r w:rsidRPr="00C349E1">
        <w:rPr>
          <w:spacing w:val="-20"/>
          <w:sz w:val="26"/>
          <w:szCs w:val="26"/>
          <w:lang w:val="en-US"/>
        </w:rPr>
        <w:t>Risk</w:t>
      </w:r>
      <w:r w:rsidRPr="00C349E1">
        <w:rPr>
          <w:spacing w:val="-20"/>
          <w:sz w:val="26"/>
          <w:szCs w:val="26"/>
          <w:lang w:val="uk-UA"/>
        </w:rPr>
        <w:t xml:space="preserve"> </w:t>
      </w:r>
      <w:r w:rsidRPr="00C349E1">
        <w:rPr>
          <w:spacing w:val="-20"/>
          <w:sz w:val="26"/>
          <w:szCs w:val="26"/>
          <w:lang w:val="en-US"/>
        </w:rPr>
        <w:t>Professionals</w:t>
      </w:r>
      <w:r w:rsidRPr="00C349E1">
        <w:rPr>
          <w:spacing w:val="-20"/>
          <w:sz w:val="26"/>
          <w:szCs w:val="26"/>
          <w:lang w:val="uk-UA"/>
        </w:rPr>
        <w:t xml:space="preserve">), зосереджують свою увагу найчастіше на фінансовому ризик-менеджменті. </w:t>
      </w:r>
    </w:p>
    <w:p w:rsidR="00D15BB4" w:rsidRPr="00C349E1" w:rsidRDefault="00D15BB4" w:rsidP="00C349E1">
      <w:pPr>
        <w:rPr>
          <w:sz w:val="26"/>
          <w:szCs w:val="26"/>
          <w:lang w:val="uk-UA"/>
        </w:rPr>
      </w:pPr>
    </w:p>
    <w:sectPr w:rsidR="00D15BB4" w:rsidRPr="00C349E1"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349E1"/>
    <w:rsid w:val="0007502A"/>
    <w:rsid w:val="00553697"/>
    <w:rsid w:val="00C349E1"/>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9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2047</Words>
  <Characters>1168</Characters>
  <Application>Microsoft Office Word</Application>
  <DocSecurity>0</DocSecurity>
  <Lines>9</Lines>
  <Paragraphs>6</Paragraphs>
  <ScaleCrop>false</ScaleCrop>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2014-09-10T11:49:00Z</dcterms:created>
  <dcterms:modified xsi:type="dcterms:W3CDTF">2014-09-10T11:50:00Z</dcterms:modified>
</cp:coreProperties>
</file>