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71" w:rsidRPr="00F4112C" w:rsidRDefault="008C2D71" w:rsidP="008C2D71">
      <w:pPr>
        <w:ind w:firstLine="709"/>
        <w:rPr>
          <w:b/>
          <w:sz w:val="28"/>
          <w:szCs w:val="28"/>
          <w:lang w:val="uk-UA"/>
        </w:rPr>
      </w:pPr>
      <w:proofErr w:type="spellStart"/>
      <w:r w:rsidRPr="00B7365C">
        <w:rPr>
          <w:b/>
          <w:sz w:val="28"/>
          <w:szCs w:val="28"/>
        </w:rPr>
        <w:t>Дубовец</w:t>
      </w:r>
      <w:proofErr w:type="spellEnd"/>
      <w:r w:rsidRPr="00B7365C">
        <w:rPr>
          <w:b/>
          <w:sz w:val="28"/>
          <w:szCs w:val="28"/>
        </w:rPr>
        <w:t xml:space="preserve"> А.Н</w:t>
      </w:r>
      <w:r w:rsidR="00F4112C">
        <w:rPr>
          <w:b/>
          <w:sz w:val="28"/>
          <w:szCs w:val="28"/>
          <w:lang w:val="uk-UA"/>
        </w:rPr>
        <w:t>.</w:t>
      </w:r>
    </w:p>
    <w:p w:rsidR="008C2D71" w:rsidRPr="00B7365C" w:rsidRDefault="008C2D71" w:rsidP="008C2D71">
      <w:pPr>
        <w:ind w:firstLine="709"/>
        <w:jc w:val="both"/>
        <w:rPr>
          <w:b/>
          <w:sz w:val="28"/>
          <w:szCs w:val="28"/>
        </w:rPr>
      </w:pPr>
      <w:r w:rsidRPr="00B7365C">
        <w:rPr>
          <w:b/>
          <w:sz w:val="28"/>
          <w:szCs w:val="28"/>
        </w:rPr>
        <w:t xml:space="preserve">ЭТАЛОН РЕЗУЛЬТАТА ДЕЯТЕЛЬНОСТИ КАК ИНДИКАТОР КАЧЕСТВА ЕЁ КОНЕЧНОГО ПРОДУКТА </w:t>
      </w:r>
    </w:p>
    <w:p w:rsidR="008C2D71" w:rsidRDefault="008C2D71" w:rsidP="008C2D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Любая целенаправленная деятельность имеет эталон, представленный оптимальной структурой его элементов и их связями – эталон качества целевого продукта деятельности. Опытный преподаватель достаточно хорошо представляет содержание и структуру данного эталона и может разработать эту структуру, указав с достаточной точностью все ее элементы и элементные связи. Однако (так как идеальный эталон реально создать невозможно) в работе даже самого опытного преподавателя имеются недостатки, вследствие чего качество реального целевого продукта учебного занятия отличается от качества эталона. При этом каждый опытный преподаватель знает достоинства и изъяны своей «квалификации» - операции деятельности, качество целевых продуктов которых существенно отличается от их эталонов. Очевидно, что совершенствование операций деятельности, целевой продукт которых близок к эталону необходимо, но его результаты незначительно влияют на целевой продукт деятельности в целом. Поэтому в первую очередь необходимо совершенствовать операции, целевые продукты которых имеют минимальное качество.  Для этого преподаватель должен выделить все операции, формирующие содержание и структуру эталона целевого продукта деятельности, разработать эталоны целевых продуктов отдельных операций (этапов) деятельности и выделить  из них те, качество которых максимально отличается от их эталонов.</w:t>
      </w:r>
      <w:r>
        <w:rPr>
          <w:sz w:val="28"/>
          <w:szCs w:val="28"/>
          <w:lang w:val="uk-UA"/>
        </w:rPr>
        <w:t xml:space="preserve"> </w:t>
      </w:r>
    </w:p>
    <w:p w:rsidR="008C2D71" w:rsidRPr="00A968BE" w:rsidRDefault="008C2D71" w:rsidP="008C2D71">
      <w:pPr>
        <w:ind w:firstLine="709"/>
        <w:jc w:val="both"/>
        <w:rPr>
          <w:spacing w:val="-10"/>
          <w:sz w:val="28"/>
          <w:szCs w:val="28"/>
        </w:rPr>
      </w:pPr>
      <w:r w:rsidRPr="00A968BE">
        <w:rPr>
          <w:spacing w:val="-10"/>
          <w:sz w:val="28"/>
          <w:szCs w:val="28"/>
        </w:rPr>
        <w:t xml:space="preserve">С целью исключения субъективного мнения отдельных преподавателей, желательно чтобы в процессе </w:t>
      </w:r>
      <w:proofErr w:type="gramStart"/>
      <w:r w:rsidRPr="00A968BE">
        <w:rPr>
          <w:spacing w:val="-10"/>
          <w:sz w:val="28"/>
          <w:szCs w:val="28"/>
        </w:rPr>
        <w:t>разработки эталонов продуктов различных операций деятельности</w:t>
      </w:r>
      <w:proofErr w:type="gramEnd"/>
      <w:r w:rsidRPr="00A968BE">
        <w:rPr>
          <w:spacing w:val="-10"/>
          <w:sz w:val="28"/>
          <w:szCs w:val="28"/>
        </w:rPr>
        <w:t xml:space="preserve"> принимала участие кафедра, как и в ранжировании реальных целевых продуктов указанных операций по их приближенности к эталону. Подобное можно сказать и о совершенствовании различных операций деятельности студентов. В данном случае преподаватель должен выделить все операции, которые должны выполнять студенты при подготовке и проведении учебных  занятий, создать эталоны результатов деятельности для каждой операции (их структуры и элементный состав) и разработать требования к деятельности студентов, при выполнении которых конечный продукт каждой операции будет допустимо отличаться от своего эталона. </w:t>
      </w:r>
      <w:r w:rsidRPr="00A968BE">
        <w:rPr>
          <w:spacing w:val="-10"/>
          <w:sz w:val="28"/>
          <w:szCs w:val="28"/>
          <w:lang w:val="uk-UA"/>
        </w:rPr>
        <w:t>Д</w:t>
      </w:r>
      <w:r w:rsidRPr="00A968BE">
        <w:rPr>
          <w:spacing w:val="-10"/>
          <w:sz w:val="28"/>
          <w:szCs w:val="28"/>
        </w:rPr>
        <w:t>алее следует выделить операции деятельности студентов, целевой продукт которых значительно отличается от эталона – малоэффективные операции (могут быть случаи, когда некоторые операции вообще не выполняются студентами). Практика показала, что перечень указанных операций различный не только в разных группах, но и у студентов одной группы. Поэтому необходимо на первом этапе выделить «общие» для всех студентов неэффективные операции и операции, которые оказывают максимальное влияние на качество целевого продукта деятельности студентов. Именно эффективность этих операций необходимо максимально повышать, используя при этом методы и средства, обеспечивающие ощутимый результат. Если на этом этапе большинство студентов отмечают наличие признаков успешности, то первичная цель достигнута и далее можно, опираясь на успех, во-первых, развивать его далее и, во-вторых, повышать эффективность последующих операций деятельности студентов, приближая реальные целевые результаты указанных операций к их эталону.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2D71"/>
    <w:rsid w:val="0007502A"/>
    <w:rsid w:val="00553697"/>
    <w:rsid w:val="008B69BA"/>
    <w:rsid w:val="008C2D71"/>
    <w:rsid w:val="00D15BB4"/>
    <w:rsid w:val="00F4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Танюшка</cp:lastModifiedBy>
  <cp:revision>2</cp:revision>
  <dcterms:created xsi:type="dcterms:W3CDTF">2014-09-10T08:07:00Z</dcterms:created>
  <dcterms:modified xsi:type="dcterms:W3CDTF">2014-10-22T07:32:00Z</dcterms:modified>
</cp:coreProperties>
</file>