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8D" w:rsidRDefault="0094278D" w:rsidP="0094278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Баранов П.Ю.</w:t>
      </w:r>
    </w:p>
    <w:p w:rsidR="0094278D" w:rsidRDefault="0094278D" w:rsidP="0094278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АНАЛИЗА НАИБОЛЕЕ ЭФФЕКТИВНОГО ИСПОЛЬЗОВАНИЯ ПРАВ НА ОИС</w:t>
      </w:r>
    </w:p>
    <w:p w:rsidR="0094278D" w:rsidRDefault="0094278D" w:rsidP="009427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 работе рассматриваются особенности анализа наиболее эффективного использования (НЭИ) при формировании, распоряжении, коммерциализации и оценке прав на объекты интеллектуальной собственности (ОИС). </w:t>
      </w:r>
    </w:p>
    <w:p w:rsidR="0094278D" w:rsidRDefault="0094278D" w:rsidP="0094278D">
      <w:pPr>
        <w:ind w:firstLine="709"/>
        <w:jc w:val="both"/>
        <w:rPr>
          <w:sz w:val="28"/>
          <w:szCs w:val="28"/>
          <w:lang w:val="uk-UA"/>
        </w:rPr>
      </w:pPr>
      <w:r w:rsidRPr="00B7365C">
        <w:rPr>
          <w:sz w:val="28"/>
          <w:szCs w:val="28"/>
        </w:rPr>
        <w:t xml:space="preserve">Актуальность </w:t>
      </w:r>
      <w:r>
        <w:rPr>
          <w:sz w:val="28"/>
          <w:szCs w:val="28"/>
        </w:rPr>
        <w:t xml:space="preserve">проблемы заключается в том, что выбор НЭИ прав на ОИС является методически недостаточно изученным как в теоретическом, так и в практическом аспекте. В НС-1 [1] содержится требование  о необходимости анализа НЭИ при определении рыночной стоимости имущественных прав, каковыми являются права на ОИС. Однако ни в данном документе, ни в Национальном стандарте №4 [2], регламентирующем вопросы оценки прав на ОИС, не приводятся нормативные данные о том, как осуществлять такой анализ. Без анализа НЭИ нельзя сделать обоснованный выбор способа коммерциализации прав на ОИС. Отсутствие методической основы анализа НЭИ в значительной мере способствует низкой эффективности применения ОИС в народном хозяйстве и подготовки специалистов в области интеллектуальной собственности. </w:t>
      </w:r>
      <w:r>
        <w:rPr>
          <w:sz w:val="28"/>
          <w:szCs w:val="28"/>
          <w:u w:val="single"/>
        </w:rPr>
        <w:t>Целью</w:t>
      </w:r>
      <w:r>
        <w:rPr>
          <w:sz w:val="28"/>
          <w:szCs w:val="28"/>
        </w:rPr>
        <w:t xml:space="preserve"> данной работы является разработка методических основ анализа НЭИ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направленных на выбор такого варианта использования, при котором стоимость прав на ОИС была максимальной. Для достижения поставленной цели в работе рассматриваются следующие задачи: </w:t>
      </w:r>
    </w:p>
    <w:p w:rsidR="0094278D" w:rsidRDefault="0094278D" w:rsidP="009427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1) Формирование вариантов использования прав на ОИС, удовлетворяющих требованиям технической осуществимости, юридической разрешимости и экономической целесообразности. В качестве вариантов использования  принимаются  различные возможные этапы жизненного цикла ОИС, начиная с формирования и патентования идеи и, заканчивая выходом на массовое промышленное использование, а также различные реализуемые права. </w:t>
      </w:r>
    </w:p>
    <w:p w:rsidR="0094278D" w:rsidRDefault="0094278D" w:rsidP="009427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2) Оценка каждого допустимого варианта использования путем качественного анализа достоинств и недостатков каждого из них, с применением </w:t>
      </w:r>
      <w:proofErr w:type="spellStart"/>
      <w:r>
        <w:rPr>
          <w:sz w:val="28"/>
          <w:szCs w:val="28"/>
        </w:rPr>
        <w:t>квалиметрического</w:t>
      </w:r>
      <w:proofErr w:type="spellEnd"/>
      <w:r>
        <w:rPr>
          <w:sz w:val="28"/>
          <w:szCs w:val="28"/>
        </w:rPr>
        <w:t xml:space="preserve"> подхода. </w:t>
      </w:r>
    </w:p>
    <w:p w:rsidR="0094278D" w:rsidRDefault="0094278D" w:rsidP="00942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Анализ денежных потоков, отражающих процесс создания и реализации прав на ОИС при различных вариантах использования. Такой подход к выбору наиболее эффективного варианта использования прав на ОИС целесообразно проводить при изучении дисциплин: «Приобретение прав…», «Распоряжение правами…» и «Экономика ОИС» и проводится при подготовке магистров интеллектуальной собственности в Украинской инженерно-педагогической академии (УИПА).</w:t>
      </w:r>
    </w:p>
    <w:p w:rsidR="0094278D" w:rsidRDefault="0094278D" w:rsidP="00942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94278D" w:rsidRDefault="0094278D" w:rsidP="0094278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Национальный стандарт №1. Общие основы оценки имущества и имущественных прав</w:t>
      </w:r>
      <w:proofErr w:type="gramStart"/>
      <w:r>
        <w:rPr>
          <w:sz w:val="28"/>
          <w:szCs w:val="28"/>
        </w:rPr>
        <w:t xml:space="preserve"> / У</w:t>
      </w:r>
      <w:proofErr w:type="gramEnd"/>
      <w:r>
        <w:rPr>
          <w:sz w:val="28"/>
          <w:szCs w:val="28"/>
        </w:rPr>
        <w:t xml:space="preserve">тв. Пост.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Украины от 10. 09.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1440.</w:t>
      </w:r>
    </w:p>
    <w:p w:rsidR="0094278D" w:rsidRDefault="0094278D" w:rsidP="0094278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Национальный стандарт №4. Оценка имущественных прав интеллектуальной собственности</w:t>
      </w:r>
      <w:proofErr w:type="gramStart"/>
      <w:r>
        <w:rPr>
          <w:sz w:val="28"/>
          <w:szCs w:val="28"/>
        </w:rPr>
        <w:t xml:space="preserve"> / У</w:t>
      </w:r>
      <w:proofErr w:type="gramEnd"/>
      <w:r>
        <w:rPr>
          <w:sz w:val="28"/>
          <w:szCs w:val="28"/>
        </w:rPr>
        <w:t xml:space="preserve">тв. Пост.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Украины от 03. 10. 2007г. № 1185.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739C1"/>
    <w:multiLevelType w:val="hybridMultilevel"/>
    <w:tmpl w:val="D874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4278D"/>
    <w:rsid w:val="0007502A"/>
    <w:rsid w:val="00553697"/>
    <w:rsid w:val="0094278D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1656</Words>
  <Characters>944</Characters>
  <Application>Microsoft Office Word</Application>
  <DocSecurity>0</DocSecurity>
  <Lines>7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2014-09-10T08:05:00Z</dcterms:created>
  <dcterms:modified xsi:type="dcterms:W3CDTF">2014-09-10T08:06:00Z</dcterms:modified>
</cp:coreProperties>
</file>